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天津市房地产经纪服务合同</w:t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（</w:t>
      </w:r>
      <w:r>
        <w:rPr>
          <w:rFonts w:eastAsia="楷体_GB2312;楷体" w:cs="Times New Roman"/>
          <w:sz w:val="28"/>
          <w:szCs w:val="28"/>
        </w:rPr>
        <w:t>JF–2011–056</w:t>
      </w:r>
      <w:r>
        <w:rPr>
          <w:rFonts w:ascii="楷体_GB2312;楷体" w:hAnsi="楷体_GB2312;楷体" w:eastAsia="楷体_GB2312;楷体"/>
          <w:sz w:val="32"/>
          <w:szCs w:val="32"/>
        </w:rPr>
        <w:t>）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（房产出售）</w:t>
      </w:r>
    </w:p>
    <w:p>
      <w:pPr>
        <w:pStyle w:val="Normal"/>
        <w:jc w:val="center"/>
        <w:rPr>
          <w:rFonts w:ascii="楷体_GB2312;楷体" w:hAnsi="楷体_GB2312;楷体" w:eastAsia="楷体_GB2312;楷体" w:cs="方正楷体_GBK"/>
          <w:b/>
          <w:sz w:val="24"/>
          <w:szCs w:val="28"/>
        </w:rPr>
      </w:pPr>
      <w:r>
        <w:rPr>
          <w:rFonts w:eastAsia="楷体_GB2312;楷体" w:cs="方正楷体_GBK" w:ascii="楷体_GB2312;楷体" w:hAnsi="楷体_GB2312;楷体"/>
          <w:b/>
          <w:sz w:val="24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snapToGrid w:val="false"/>
        <w:spacing w:lineRule="atLeast" w:line="240"/>
        <w:ind w:firstLine="2240" w:end="0"/>
        <w:rPr>
          <w:rFonts w:ascii="楷体_GB2312;楷体" w:hAnsi="楷体_GB2312;楷体" w:eastAsia="楷体_GB2312;楷体"/>
          <w:spacing w:val="60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天津市国土资源和房屋管理</w:t>
      </w:r>
      <w:r>
        <w:rPr>
          <w:rFonts w:ascii="楷体_GB2312;楷体" w:hAnsi="楷体_GB2312;楷体" w:eastAsia="楷体_GB2312;楷体"/>
          <w:spacing w:val="60"/>
          <w:sz w:val="32"/>
          <w:szCs w:val="32"/>
        </w:rPr>
        <w:t>局</w:t>
      </w:r>
    </w:p>
    <w:p>
      <w:pPr>
        <w:pStyle w:val="Normal"/>
        <w:snapToGrid w:val="false"/>
        <w:spacing w:lineRule="atLeast" w:line="240"/>
        <w:ind w:firstLine="6560" w:end="0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监制</w:t>
      </w:r>
    </w:p>
    <w:p>
      <w:pPr>
        <w:pStyle w:val="Normal"/>
        <w:snapToGrid w:val="false"/>
        <w:spacing w:lineRule="atLeast" w:line="240"/>
        <w:ind w:firstLine="2180" w:end="0"/>
        <w:rPr>
          <w:rFonts w:ascii="楷体_GB2312;楷体" w:hAnsi="楷体_GB2312;楷体" w:eastAsia="楷体_GB2312;楷体"/>
          <w:spacing w:val="58"/>
          <w:sz w:val="32"/>
          <w:szCs w:val="32"/>
        </w:rPr>
      </w:pPr>
      <w:r>
        <w:rPr>
          <w:rFonts w:ascii="楷体_GB2312;楷体" w:hAnsi="楷体_GB2312;楷体" w:eastAsia="楷体_GB2312;楷体"/>
          <w:spacing w:val="58"/>
          <w:sz w:val="32"/>
          <w:szCs w:val="32"/>
        </w:rPr>
        <w:t>天津市工商行政管理局</w:t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pacing w:val="58"/>
          <w:sz w:val="24"/>
          <w:szCs w:val="32"/>
        </w:rPr>
      </w:pPr>
      <w:r>
        <w:rPr>
          <w:rFonts w:eastAsia="楷体_GB2312;楷体" w:ascii="楷体_GB2312;楷体" w:hAnsi="楷体_GB2312;楷体"/>
          <w:b/>
          <w:spacing w:val="58"/>
          <w:sz w:val="24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48"/>
        </w:rPr>
      </w:pPr>
      <w:r>
        <w:rPr>
          <w:rFonts w:eastAsia="楷体_GB2312;楷体" w:ascii="楷体_GB2312;楷体" w:hAnsi="楷体_GB2312;楷体"/>
          <w:sz w:val="4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48"/>
        </w:rPr>
      </w:pPr>
      <w:r>
        <w:rPr>
          <w:rFonts w:eastAsia="楷体_GB2312;楷体" w:ascii="楷体_GB2312;楷体" w:hAnsi="楷体_GB2312;楷体"/>
          <w:sz w:val="48"/>
        </w:rPr>
      </w:r>
    </w:p>
    <w:p>
      <w:pPr>
        <w:pStyle w:val="Normal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{填写说明}</w:t>
      </w:r>
    </w:p>
    <w:p>
      <w:pPr>
        <w:pStyle w:val="Normal"/>
        <w:jc w:val="both"/>
        <w:rPr>
          <w:rFonts w:ascii="楷体_GB2312;楷体" w:hAnsi="楷体_GB2312;楷体" w:eastAsia="楷体_GB2312;楷体" w:cs="方正黑体_GBK"/>
          <w:b/>
          <w:sz w:val="32"/>
          <w:szCs w:val="28"/>
        </w:rPr>
      </w:pPr>
      <w:r>
        <w:rPr>
          <w:rFonts w:eastAsia="楷体_GB2312;楷体" w:cs="方正黑体_GBK" w:ascii="楷体_GB2312;楷体" w:hAnsi="楷体_GB2312;楷体"/>
          <w:b/>
          <w:sz w:val="32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、本合同适用于我市行政区域内出售存量房的经纪服务活动。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、当事人订立合同前，须认真协商各项条款。一经双方签字或盖章即生效（当事人另有约定的除外）。任何条款的变更须经双方协商一致后，签字或盖章确认。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、合同应当用钢笔、毛笔、签字笔及打印填写，空格部分若为空白句，应用“</w:t>
      </w:r>
      <w:r>
        <w:rPr>
          <w:rFonts w:eastAsia="方正书宋_GBK" w:cs="方正书宋_GBK" w:ascii="方正书宋_GBK" w:hAnsi="方正书宋_GBK"/>
          <w:sz w:val="22"/>
          <w:szCs w:val="22"/>
        </w:rPr>
        <w:t>/”</w:t>
      </w:r>
      <w:r>
        <w:rPr>
          <w:rFonts w:ascii="方正书宋_GBK" w:hAnsi="方正书宋_GBK" w:cs="方正书宋_GBK" w:eastAsia="方正书宋_GBK"/>
          <w:sz w:val="22"/>
          <w:szCs w:val="22"/>
        </w:rPr>
        <w:t>划掉。涂改之处，须经合同当事人签字或盖章确认。</w:t>
      </w:r>
    </w:p>
    <w:p>
      <w:pPr>
        <w:pStyle w:val="Normal"/>
        <w:jc w:val="center"/>
        <w:rPr>
          <w:rFonts w:ascii="楷体_GB2312;楷体" w:hAnsi="楷体_GB2312;楷体" w:eastAsia="楷体_GB2312;楷体" w:cs="方正书宋_GBK"/>
          <w:b/>
          <w:sz w:val="24"/>
          <w:szCs w:val="22"/>
        </w:rPr>
      </w:pPr>
      <w:r>
        <w:rPr>
          <w:rFonts w:eastAsia="楷体_GB2312;楷体" w:cs="方正书宋_GBK" w:ascii="楷体_GB2312;楷体" w:hAnsi="楷体_GB2312;楷体"/>
          <w:b/>
          <w:sz w:val="24"/>
          <w:szCs w:val="2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spacing w:lineRule="exact" w:line="600"/>
        <w:ind w:firstLine="640" w:end="0"/>
        <w:rPr>
          <w:rFonts w:ascii="楷体_GB2312;楷体" w:hAnsi="楷体_GB2312;楷体" w:eastAsia="仿宋_GB2312;仿宋"/>
          <w:b/>
          <w:sz w:val="32"/>
        </w:rPr>
      </w:pPr>
      <w:r>
        <w:rPr>
          <w:rFonts w:eastAsia="仿宋_GB2312;仿宋" w:ascii="楷体_GB2312;楷体" w:hAnsi="楷体_GB2312;楷体"/>
          <w:b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580"/>
        <w:rPr>
          <w:rFonts w:ascii="楷体_GB2312;楷体" w:hAnsi="楷体_GB2312;楷体" w:eastAsia="楷体_GB2312;楷体"/>
          <w:sz w:val="28"/>
        </w:rPr>
      </w:pPr>
      <w:r>
        <w:rPr>
          <w:rFonts w:ascii="楷体_GB2312;楷体" w:hAnsi="楷体_GB2312;楷体" w:cs="楷体_GB2312;楷体" w:eastAsia="楷体_GB2312;楷体"/>
          <w:sz w:val="28"/>
        </w:rPr>
        <w:t>合同编号：{合同编号}</w:t>
      </w:r>
      <w:r>
        <w:rPr>
          <w:rFonts w:ascii="楷体_GB2312;楷体" w:hAnsi="楷体_GB2312;楷体" w:eastAsia="楷体_GB2312;楷体"/>
          <w:sz w:val="28"/>
        </w:rPr>
      </w:r>
    </w:p>
    <w:p>
      <w:pPr>
        <w:pStyle w:val="Normal"/>
        <w:spacing w:lineRule="exact" w:line="580"/>
        <w:jc w:val="center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天津市房地产经纪服务合同</w:t>
      </w:r>
      <w:r>
        <w:rPr>
          <w:rFonts w:ascii="方正楷体_GBK" w:hAnsi="方正楷体_GBK" w:cs="方正楷体_GBK" w:eastAsia="方正楷体_GBK"/>
          <w:sz w:val="28"/>
          <w:szCs w:val="28"/>
        </w:rPr>
        <w:t>（房产出售）</w:t>
      </w:r>
    </w:p>
    <w:p>
      <w:pPr>
        <w:pStyle w:val="Normal"/>
        <w:spacing w:lineRule="exact" w:line="580"/>
        <w:jc w:val="center"/>
        <w:rPr>
          <w:rFonts w:ascii="楷体_GB2312;楷体" w:hAnsi="楷体_GB2312;楷体" w:eastAsia="楷体_GB2312;楷体"/>
          <w:b/>
          <w:sz w:val="44"/>
          <w:szCs w:val="32"/>
        </w:rPr>
      </w:pPr>
      <w:r>
        <w:rPr>
          <w:rFonts w:eastAsia="楷体_GB2312;楷体" w:ascii="楷体_GB2312;楷体" w:hAnsi="楷体_GB2312;楷体"/>
          <w:b/>
          <w:sz w:val="44"/>
          <w:szCs w:val="3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委托人（以下简称甲方）：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{委托人名称}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（个人）姓名：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{姓名}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国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籍：{国籍}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身份证（护照）号码：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{证件号码}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{法定代表人}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营业执照号码：{营业执照号码}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{地址}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/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{邮政编码} 联系电话：{联系电话}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受托人（以下简称乙方）：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{受托人名称}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{法定代表人}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营业执照号码：{营业执照号码}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房地产经纪机构备案证号：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{备案证号}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{地址}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/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{邮政编码} 联系电话：{联系电话}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{执业房地产经纪人员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}：{注册证号}：</w:t>
      </w:r>
      <w:r>
        <w:rPr>
          <w:rFonts w:ascii="方正书宋_GBK" w:hAnsi="方正书宋_GBK" w:cs="方正书宋_GBK" w:eastAsia="方正书宋_GBK"/>
          <w:b/>
          <w:sz w:val="22"/>
          <w:szCs w:val="22"/>
        </w:rPr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{执业房地产经纪人员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}：{注册证号}：</w:t>
      </w:r>
      <w:r>
        <w:rPr>
          <w:rFonts w:ascii="方正书宋_GBK" w:hAnsi="方正书宋_GBK" w:cs="方正书宋_GBK" w:eastAsia="方正书宋_GBK"/>
          <w:b/>
          <w:sz w:val="22"/>
          <w:szCs w:val="22"/>
        </w:rPr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城市房地产管理法》、《天津市房地产交易管理条例》、《房地产经纪管理办法》等有关法律、法规、规章的规定，{甲乙双方}遵循平等、自愿、公平、诚实信用、守法的原则，经协商一致，就{甲方}委托{乙方}提供房产出售的经纪服务，达成如下条款：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pacing w:lineRule="exact" w:line="420"/>
        <w:ind w:hanging="0" w:start="561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  <w:lang w:eastAsia="zh-CN"/>
        </w:rPr>
        <w:t>第一条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{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出售房产基本情况}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6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具体见附件一。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7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第二条 提前告知事项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在签署本合同前，乙方应按照《房地产经纪管理办法》等相关规定，书面告知甲方房产出售的相关事项。书面告知材料应当经甲方签名（盖章）确认。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pacing w:lineRule="exact" w:line="420"/>
        <w:ind w:hanging="0" w:start="56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第三条  证件查验及{留存内容}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为保证本合同顺利履行，甲方应向乙方提供以下证件原件进行查验：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身份证 {证件类型}      护照 {证件类型}    营业执照{证件类型}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房产权属证书  {房产权属证书}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{房产权利人委托书} 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{内容}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甲方允许乙方留存以下证件的复印件用于办理约定的经纪服务事项：{证件名称}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{证件类型}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房产权属证书  {房产权属信息}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{房产权利人委托书} 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{待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填写内容}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pacing w:lineRule="exact" w:line="420"/>
        <w:ind w:hanging="0" w:start="56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第四条 经纪服务具体内容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乙方为甲方提供的房地产经纪服务包括下列第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{服务项}                项：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提供与房产出售相关的法律法规、政策、市场行情咨询。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发布房产出售的相关信息。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介绍购房人并促成签订房产交易合同。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指导甲方签订房产交易合同。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代办产权过户手续。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{内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第五条  委托期限与方式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（一）</w:t>
      </w:r>
      <w:r>
        <w:rPr>
          <w:rFonts w:ascii="方正书宋_GBK" w:hAnsi="方正书宋_GBK" w:cs="方正书宋_GBK" w:eastAsia="方正书宋_GBK"/>
          <w:sz w:val="22"/>
          <w:szCs w:val="22"/>
        </w:rPr>
        <w:t>委托期限按照下列第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{选项}      种方式确定（只可选一项）：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eastAsia="方正书宋_GBK" w:cs="方正书宋_GBK" w:ascii="方正书宋_GBK" w:hAnsi="方正书宋_GBK"/>
          <w:sz w:val="22"/>
          <w:szCs w:val="22"/>
        </w:rPr>
        <w:t>开</w:t>
      </w:r>
      <w:r>
        <w:rPr>
          <w:rFonts w:ascii="方正书宋_GBK" w:hAnsi="方正书宋_GBK" w:cs="方正书宋_GBK" w:eastAsia="方正书宋_GBK"/>
          <w:sz w:val="22"/>
          <w:szCs w:val="22"/>
        </w:rPr>
        <w:t>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年份}年{开</w:t>
      </w:r>
      <w:r>
        <w:rPr>
          <w:rFonts w:ascii="方正书宋_GBK" w:hAnsi="方正书宋_GBK" w:cs="方正书宋_GBK" w:eastAsia="方正书宋_GBK"/>
          <w:sz w:val="22"/>
          <w:szCs w:val="22"/>
        </w:rPr>
        <w:t>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月份}月</w:t>
      </w: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开始日期</w:t>
      </w:r>
      <w:r>
        <w:rPr>
          <w:rFonts w:ascii="方正书宋_GBK" w:hAnsi="方正书宋_GBK" w:cs="方正书宋_GBK" w:eastAsia="方正书宋_GBK"/>
          <w:sz w:val="22"/>
          <w:szCs w:val="22"/>
        </w:rPr>
        <w:t>}日起，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至{结束年份</w:t>
      </w:r>
      <w:r>
        <w:rPr>
          <w:rFonts w:ascii="方正书宋_GBK" w:hAnsi="方正书宋_GBK" w:cs="方正书宋_GBK" w:eastAsia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年{结束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份}月{</w:t>
      </w:r>
      <w:r>
        <w:rPr>
          <w:rFonts w:ascii="方正书宋_GBK" w:hAnsi="方正书宋_GBK" w:cs="方正书宋_GBK" w:eastAsia="方正书宋_GBK"/>
          <w:sz w:val="22"/>
          <w:szCs w:val="22"/>
        </w:rPr>
        <w:t>结束日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期}日止。除甲、乙双方另有约定同意延期外，期限届满后本合同自行终止。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自本合同签订之日起，至甲方与购房人签订房产交易合同之日止。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{内容}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（二）甲方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>{是否承</w:t>
      </w:r>
      <w:r>
        <w:rPr>
          <w:rFonts w:eastAsia="方正书宋_GBK" w:cs="方正书宋_GBK" w:ascii="方正书宋_GBK" w:hAnsi="方正书宋_GBK"/>
          <w:b/>
          <w:kern w:val="0"/>
          <w:sz w:val="22"/>
          <w:szCs w:val="22"/>
          <w:u w:val="single"/>
        </w:rPr>
        <w:t xml:space="preserve">诺}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>在委托期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限内本合同约定的经纪服务事项为独家委托。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第六条  {委托出售价格}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甲方要求房产出售价格为人民币（大写）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{出售价格大写}元（小写{出售价格小写}元）左右</w:t>
      </w:r>
      <w:r>
        <w:rPr>
          <w:rFonts w:ascii="方正书宋_GBK" w:hAnsi="方正书宋_GBK" w:cs="方正书宋_GBK" w:eastAsia="方正书宋_GBK"/>
          <w:sz w:val="22"/>
          <w:szCs w:val="22"/>
        </w:rPr>
        <w:t>。最终成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交价格以甲方与购房人签订的房产交易</w:t>
      </w:r>
      <w:r>
        <w:rPr>
          <w:rFonts w:ascii="方正书宋_GBK" w:hAnsi="方正书宋_GBK" w:cs="方正书宋_GBK" w:eastAsia="方正书宋_GBK"/>
          <w:sz w:val="22"/>
          <w:szCs w:val="22"/>
        </w:rPr>
        <w:t>合同为准。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第七条 经纪服务费支付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甲方应按下列第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{选择项}项约定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向乙方支付经纪服务费。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按房产交易合同中房价款的百分之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{百分比}</w:t>
      </w:r>
      <w:r>
        <w:rPr>
          <w:rFonts w:ascii="方正书宋_GBK" w:hAnsi="方正书宋_GBK" w:cs="方正书宋_GBK" w:eastAsia="方正书宋_GBK"/>
          <w:sz w:val="22"/>
          <w:szCs w:val="22"/>
        </w:rPr>
        <w:t>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{小写百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分</w:t>
      </w:r>
      <w:r>
        <w:rPr>
          <w:rFonts w:ascii="方正书宋_GBK" w:hAnsi="方正书宋_GBK" w:cs="方正书宋_GBK" w:eastAsia="方正书宋_GBK"/>
          <w:sz w:val="22"/>
          <w:szCs w:val="22"/>
        </w:rPr>
        <w:t>比}%）支付，支付时间为房产交易合同签订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之日起{天数</w:t>
      </w:r>
      <w:r>
        <w:rPr>
          <w:rFonts w:ascii="方正书宋_GBK" w:hAnsi="方正书宋_GBK" w:cs="方正书宋_GBK" w:eastAsia="方正书宋_GBK"/>
          <w:sz w:val="22"/>
          <w:szCs w:val="22"/>
        </w:rPr>
        <w:t>}日内。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代办产权过户手续服务费（大写）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{金额小写}元</w:t>
      </w:r>
      <w:r>
        <w:rPr>
          <w:rFonts w:ascii="方正书宋_GBK" w:hAnsi="方正书宋_GBK" w:cs="方正书宋_GBK" w:eastAsia="方正书宋_GBK"/>
          <w:sz w:val="22"/>
          <w:szCs w:val="22"/>
        </w:rPr>
        <w:t>），支付时间为产权过户手续完成之日起{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支付时间}日内。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25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{内容}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第八条 {甲方权利义务}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（一）甲方应如实告知乙方有关出售房产的真实情况，并保证提供的资料完整、真实、合法、有效。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（二）甲方应积极协助、配合乙方完成经纪服务事项。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□同意 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/ □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不同意 </w:t>
      </w:r>
      <w:r>
        <w:rPr>
          <w:rFonts w:ascii="方正书宋_GBK" w:hAnsi="方正书宋_GBK" w:cs="方正书宋_GBK" w:eastAsia="方正书宋_GBK"/>
          <w:sz w:val="22"/>
          <w:szCs w:val="22"/>
        </w:rPr>
        <w:t>{乙方}为完成经纪服务事项，以各种形式对外发布相应信息。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□同意 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{甲方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同意选项</w:t>
      </w:r>
      <w:r>
        <w:rPr>
          <w:rFonts w:ascii="方正书宋_GBK" w:hAnsi="方正书宋_GBK" w:cs="方正书宋_GBK" w:eastAsia="方正书宋_GBK"/>
          <w:sz w:val="22"/>
          <w:szCs w:val="22"/>
        </w:rPr>
        <w:t>} / □不同意 {甲方不同意选项} 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第九条 {乙方权利义务}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（一）乙方应当查看房产及有关证书、资料，并编制房产状况说明书。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（二）乙方对在提供经纪服务过程中知悉的甲方的商业秘密及个人隐私，负有保密义务。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（三）未经甲方书面同意，乙方不得对外发布房产出售的相关信息。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（四）乙方应积极、努力依法完成甲方委托事项，并如实向甲方说明办理情况。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（五）乙方收取费用应开具合法规范的发票，不得收取除双方约定的经纪服务费之外的其他任何费用。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（六）未经甲方同意，乙方不得以任何理由扣押甲方的证书、资料原件。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（七）乙方不得隐瞒真实的房产交易信息，赚取房产交易差价。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{内容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第十条  甲方违约责任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（一）因甲方虚假委托或提供的有关证件和资料不实的，乙方有权单方解除本合同；给乙方造成损失的，甲方应依法承担赔偿责任。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（二）甲方在委托期限内及委托期届满之后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{保密期限} 个月内，与乙方介绍过的客户成交的，应当支付约定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的经纪服务费；但甲方能证明该项交易与乙方的服务没有直接因果关系的除外。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（三）甲方如未能按时将约定经纪服务费支付给乙方，每逾期一日向乙方支付违约金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{违约金金额} 元，直至经纪服务</w:t>
      </w:r>
      <w:r>
        <w:rPr>
          <w:rFonts w:ascii="方正书宋_GBK" w:hAnsi="方正书宋_GBK" w:cs="方正书宋_GBK" w:eastAsia="方正书宋_GBK"/>
          <w:sz w:val="22"/>
          <w:szCs w:val="22"/>
        </w:rPr>
        <w:t>费支付完毕日止。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（四）甲方承诺为独家委托的，在独家委托期间，甲方与第三方就该房产签订房产交易合同的，应当向乙方支付约定的经纪服务费。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第十一条</w:t>
      </w:r>
      <w:r>
        <w:rPr>
          <w:rFonts w:eastAsia="方正黑体_GBK" w:cs="方正黑体_GBK" w:ascii="方正黑体_GBK" w:hAnsi="方正黑体_GBK"/>
          <w:b w:val="false"/>
          <w:bCs/>
          <w:kern w:val="2"/>
          <w:sz w:val="22"/>
          <w:szCs w:val="22"/>
          <w:lang w:val="en-US" w:eastAsia="zh-CN" w:bidi="ar-SA"/>
        </w:rPr>
        <w:t></w:t>
      </w: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乙方违约责任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（一）乙方有下列情况之一的，甲方不向乙方支付约定的经纪服务费；给甲方造成损失的，乙方应依法承担赔偿责任：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未完成甲方委托的经纪服务事项。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乙方服务未达到合同约定的标准，或未经甲方书面同意，擅自改变房地产经纪服务内容、要求和标准。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未经甲方同意，由第三方代替乙方或者乙方与第三方共同完成甲方委托的事项。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未经甲方书面同意，乙方擅自发布房产出售信息。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乙方违反国家有关法律、法规及本市相关法规，损害甲方利益。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（二）乙方泄露甲方的商业秘密及个人隐私的，依法承担责任。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eastAsia="zh-CN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第十二条  {争议处理}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10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</w:t>
      </w:r>
      <w:r>
        <w:rPr>
          <w:rFonts w:ascii="方正书宋_GBK" w:hAnsi="方正书宋_GBK" w:cs="方正书宋_GBK" w:eastAsia="方正书宋_GBK"/>
          <w:sz w:val="22"/>
          <w:szCs w:val="22"/>
        </w:rPr>
        <w:t>发生争议，甲乙双方应协商解决。协商不成的，按下列第{争议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解决方式}种</w:t>
      </w:r>
      <w:r>
        <w:rPr>
          <w:rFonts w:ascii="方正书宋_GBK" w:hAnsi="方正书宋_GBK" w:cs="方正书宋_GBK" w:eastAsia="方正书宋_GBK"/>
          <w:sz w:val="22"/>
          <w:szCs w:val="22"/>
        </w:rPr>
        <w:t>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10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{申请</w:t>
      </w:r>
      <w:r>
        <w:rPr>
          <w:rFonts w:eastAsia="方正书宋_GBK" w:cs="方正书宋_GBK" w:ascii="方正书宋_GBK" w:hAnsi="方正书宋_GBK"/>
          <w:sz w:val="22"/>
          <w:szCs w:val="22"/>
        </w:rPr>
        <w:t>仲裁</w:t>
      </w:r>
      <w:r>
        <w:rPr>
          <w:rFonts w:ascii="方正书宋_GBK" w:hAnsi="方正书宋_GBK" w:cs="方正书宋_GBK" w:eastAsia="方正书宋_GBK"/>
          <w:sz w:val="22"/>
          <w:szCs w:val="22"/>
        </w:rPr>
        <w:t>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构}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向人民法院提起诉讼。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第十三条 合同附件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本合同未尽事宜，甲乙双方订立补充合同（附件二）。补充合同与本合同具有同等法律效力。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第十四条 合同份数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本合同连同附件共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{页数} </w:t>
      </w:r>
      <w:r>
        <w:rPr>
          <w:rFonts w:ascii="方正书宋_GBK" w:hAnsi="方正书宋_GBK" w:cs="方正书宋_GBK" w:eastAsia="方正书宋_GBK"/>
          <w:sz w:val="22"/>
          <w:szCs w:val="22"/>
        </w:rPr>
        <w:t>页，一式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{份数} </w:t>
      </w:r>
      <w:r>
        <w:rPr>
          <w:rFonts w:ascii="方正书宋_GBK" w:hAnsi="方正书宋_GBK" w:cs="方正书宋_GBK" w:eastAsia="方正书宋_GBK"/>
          <w:sz w:val="22"/>
          <w:szCs w:val="22"/>
        </w:rPr>
        <w:t>份，甲乙双方各执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{份数} </w:t>
      </w:r>
      <w:r>
        <w:rPr>
          <w:rFonts w:ascii="方正书宋_GBK" w:hAnsi="方正书宋_GBK" w:cs="方正书宋_GBK" w:eastAsia="方正书宋_GBK"/>
          <w:sz w:val="22"/>
          <w:szCs w:val="22"/>
        </w:rPr>
        <w:t>份，具有同等法律效力。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第十五条 合同生效 {具体内容}</w:t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本合同自甲乙双方签字或盖章之日起生效。当事人另有约定的，从其约定。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{甲方}：{乙方}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执业经纪人员（签字）：{签字}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经纪人员注册号：{注册号}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13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   {月}   {日}                       {年}   {月}   {日}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both"/>
        <w:textAlignment w:val="auto"/>
        <w:rPr>
          <w:rFonts w:ascii="方正楷体_GBK" w:hAnsi="方正楷体_GBK" w:eastAsia="方正楷体_GBK" w:cs="方正楷体_GBK"/>
          <w:b w:val="false"/>
          <w:bCs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/>
          <w:sz w:val="28"/>
          <w:szCs w:val="28"/>
        </w:rPr>
        <w:t>附件一：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 w:val="false"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甲方委托出售房产基本情况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/>
          <w:color w:val="000000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 xml:space="preserve"> 房产坐落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：{区、县}{路、道、街}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。□建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筑面积 / □计租面积{平方米}。户型：{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室}{厅}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{卫}。朝向：{ }。所在楼栋建筑总层数为：{ }层。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房产使用性质： □住宅 □商业  □写字楼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{其他} 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建筑结构：□钢筋混凝土  □砖混 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{建筑结构类型} 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装修情况： {装修情况选项}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产别：□私产  □公产  □企业产 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{产别类型} 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房产权属证书为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{权属证书名称}，号码 {证书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号码}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房产共有权证号为：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{房产共有权证号}，共有人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{共有人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姓名}同意出售房产并放弃优先购买权【其他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：{其他内容}】。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房产所占土地性质：{土地性质}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该房产土地使用年限到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{年份}年{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份}月{日</w:t>
      </w:r>
      <w:r>
        <w:rPr>
          <w:rFonts w:ascii="方正书宋_GBK" w:hAnsi="方正书宋_GBK" w:cs="方正书宋_GBK" w:eastAsia="方正书宋_GBK"/>
          <w:sz w:val="22"/>
          <w:szCs w:val="22"/>
        </w:rPr>
        <w:t>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}日止。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该房产建造年代：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{建造年代} 年。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该房产物业管理公司为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{物业管理公司} ，物业管理服务费为每月每平方米人民币： {X} 佰 </w:t>
      </w:r>
      <w:r>
        <w:rPr>
          <w:rFonts w:ascii="方正书宋_GBK" w:hAnsi="方正书宋_GBK" w:cs="方正书宋_GBK" w:eastAsia="方正书宋_GBK"/>
          <w:sz w:val="22"/>
          <w:szCs w:val="22"/>
        </w:rPr>
        <w:t>{Y} 拾 {Z} 元 {A} 角 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B} 分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是否抵押：□否{是否抵押}  □是{是否抵押}。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是否出租：□否 □是；租期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{租期起</w:t>
      </w:r>
      <w:r>
        <w:rPr>
          <w:rFonts w:ascii="方正书宋_GBK" w:hAnsi="方正书宋_GBK" w:cs="方正书宋_GBK" w:eastAsia="方正书宋_GBK"/>
          <w:sz w:val="22"/>
          <w:szCs w:val="22"/>
        </w:rPr>
        <w:t>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日期}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至 {租</w:t>
      </w:r>
      <w:r>
        <w:rPr>
          <w:rFonts w:ascii="方正书宋_GBK" w:hAnsi="方正书宋_GBK" w:cs="方正书宋_GBK" w:eastAsia="方正书宋_GBK"/>
          <w:sz w:val="22"/>
          <w:szCs w:val="22"/>
        </w:rPr>
        <w:t>期结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束日期}。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8.</w:t>
      </w:r>
      <w:r>
        <w:rPr>
          <w:rFonts w:ascii="方正书宋_GBK" w:hAnsi="方正书宋_GBK" w:cs="方正书宋_GBK" w:eastAsia="方正书宋_GBK"/>
          <w:sz w:val="22"/>
          <w:szCs w:val="22"/>
        </w:rPr>
        <w:t>可能影响本房产交易的其他事项：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{其他事项}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                     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both"/>
        <w:textAlignment w:val="auto"/>
        <w:rPr>
          <w:rFonts w:ascii="方正楷体_GBK" w:hAnsi="方正楷体_GBK" w:eastAsia="方正楷体_GBK" w:cs="方正楷体_GBK"/>
          <w:b w:val="false"/>
          <w:bCs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/>
          <w:sz w:val="28"/>
          <w:szCs w:val="28"/>
        </w:rPr>
        <w:t>附件二：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 w:val="false"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  <w:lang w:eastAsia="zh-CN"/>
        </w:rPr>
        <w:t>补</w:t>
      </w: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充合同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bCs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sectPr>
      <w:footerReference w:type="default" r:id="rId2"/>
      <w:type w:val="nextPage"/>
      <w:pgSz w:w="11906" w:h="16838"/>
      <w:pgMar w:left="1588" w:right="1474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宋体">
    <w:charset w:val="86"/>
    <w:family w:val="auto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18.8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napToGrid w:val="false"/>
      <w:spacing w:lineRule="auto" w:line="360"/>
      <w:ind w:firstLine="570" w:start="0" w:end="0"/>
    </w:pPr>
    <w:rPr>
      <w:rFonts w:ascii="楷体_GB2312;楷体" w:hAnsi="楷体_GB2312;楷体" w:eastAsia="楷体_GB2312;楷体"/>
      <w:sz w:val="30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  <w:szCs w:val="24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2">
    <w:name w:val="正文文本缩进 2"/>
    <w:basedOn w:val="Normal"/>
    <w:qFormat/>
    <w:pPr>
      <w:spacing w:lineRule="auto" w:line="360"/>
      <w:ind w:firstLine="210" w:start="0" w:end="0"/>
      <w:jc w:val="center"/>
    </w:pPr>
    <w:rPr>
      <w:rFonts w:ascii="宋体" w:hAnsi="宋体"/>
      <w:b/>
      <w:color w:val="000000"/>
      <w:sz w:val="84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2011-11-25T16:39:00Z</dcterms:created>
  <dc:creator>袁弘信</dc:creator>
  <dc:description/>
  <dc:language>zh-CN</dc:language>
  <cp:lastModifiedBy>袁弘信</cp:lastModifiedBy>
  <dcterms:modified xsi:type="dcterms:W3CDTF">2022-02-18T16:59:27Z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