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spacing w:lineRule="exact" w:line="4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SF</w:t>
      </w:r>
      <w:r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>2014</w:t>
      </w:r>
      <w:r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>0113</w:t>
      </w:r>
    </w:p>
    <w:p>
      <w:pPr>
        <w:pStyle w:val="New"/>
        <w:spacing w:lineRule="exact" w:line="4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ew"/>
        <w:jc w:val="center"/>
        <w:rPr>
          <w:rFonts w:ascii="方正小标宋_GBK" w:hAnsi="方正小标宋_GBK" w:eastAsia="方正小标宋_GBK" w:cs="方正小标宋_GBK"/>
          <w:b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 w:val="false"/>
          <w:sz w:val="40"/>
          <w:szCs w:val="40"/>
        </w:rPr>
        <w:t>广州市仙草（凉粉草）种植收购合同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center"/>
        <w:textAlignment w:val="auto"/>
        <w:rPr>
          <w:rFonts w:ascii="宋体" w:hAnsi="宋体" w:eastAsia="宋体" w:cs="宋体"/>
          <w:b/>
          <w:bCs w:val="false"/>
          <w:sz w:val="22"/>
          <w:szCs w:val="22"/>
          <w:lang w:val="zh-CN" w:eastAsia="zh-CN"/>
        </w:rPr>
      </w:pPr>
      <w:r>
        <w:rPr>
          <w:rFonts w:eastAsia="宋体" w:cs="宋体" w:ascii="宋体" w:hAnsi="宋体"/>
          <w:b/>
          <w:bCs w:val="false"/>
          <w:sz w:val="22"/>
          <w:szCs w:val="22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3906520</wp:posOffset>
                </wp:positionH>
                <wp:positionV relativeFrom="paragraph">
                  <wp:posOffset>262890</wp:posOffset>
                </wp:positionV>
                <wp:extent cx="1790065" cy="9213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9213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0.95pt;height:72.55pt;mso-wrap-distance-left:9.05pt;mso-wrap-distance-right:9.05pt;mso-wrap-distance-top:0pt;mso-wrap-distance-bottom:0pt;margin-top:20.7pt;mso-position-vertical-relative:text;margin-left:30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{甲方（收购方）</w:t>
      </w:r>
      <w:r>
        <w:rPr>
          <w:rFonts w:ascii="宋体" w:hAnsi="宋体" w:cs="宋体"/>
          <w:sz w:val="22"/>
          <w:szCs w:val="22"/>
          <w:u w:val="single"/>
        </w:rPr>
        <w:t>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{乙方（种植方）</w:t>
      </w:r>
      <w:r>
        <w:rPr>
          <w:rFonts w:ascii="宋体" w:hAnsi="宋体" w:cs="宋体"/>
          <w:sz w:val="22"/>
          <w:szCs w:val="22"/>
          <w:u w:val="single"/>
        </w:rPr>
        <w:t>}：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双方在平等互利、协商致的基础上，经充分协商，就仙草（凉粉草）种植收购事宜订立本合同。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一、种植仙草（凉粉草）的面积、种苗数量和预付款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（一）乙方种植仙草（凉粉草）水田</w:t>
      </w:r>
      <w:r>
        <w:rPr>
          <w:rFonts w:ascii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sz w:val="22"/>
          <w:szCs w:val="22"/>
        </w:rPr>
        <w:t>{水田面</w:t>
      </w:r>
      <w:r>
        <w:rPr>
          <w:rFonts w:ascii="宋体" w:hAnsi="宋体" w:cs="宋体"/>
          <w:sz w:val="22"/>
          <w:szCs w:val="22"/>
          <w:u w:val="single"/>
        </w:rPr>
        <w:t xml:space="preserve">积}      </w:t>
      </w:r>
      <w:r>
        <w:rPr>
          <w:rFonts w:ascii="宋体" w:hAnsi="宋体" w:cs="宋体"/>
          <w:sz w:val="22"/>
          <w:szCs w:val="22"/>
        </w:rPr>
        <w:t xml:space="preserve"> 亩、</w:t>
      </w:r>
      <w:r>
        <w:rPr>
          <w:rFonts w:ascii="宋体" w:hAnsi="宋体" w:cs="宋体"/>
          <w:sz w:val="22"/>
          <w:szCs w:val="22"/>
          <w:u w:val="single"/>
        </w:rPr>
        <w:t xml:space="preserve">旱地      </w:t>
      </w:r>
      <w:r>
        <w:rPr>
          <w:rFonts w:ascii="宋体" w:hAnsi="宋体" w:cs="宋体"/>
          <w:sz w:val="22"/>
          <w:szCs w:val="22"/>
        </w:rPr>
        <w:t xml:space="preserve">  {旱地面积}        亩，共        {总面积}        亩。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（二）甲方于合同签订之日起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天内向乙方提供种苗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株，并应乙方要求派出技术人员对乙方种植进行指导。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（三）甲方向乙方预付生产费用款每亩</w:t>
      </w:r>
      <w:r>
        <w:rPr>
          <w:rFonts w:ascii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sz w:val="22"/>
          <w:szCs w:val="22"/>
        </w:rPr>
        <w:t xml:space="preserve">{每亩费用}  </w:t>
      </w:r>
      <w:r>
        <w:rPr>
          <w:rFonts w:ascii="宋体" w:hAnsi="宋体" w:cs="宋体"/>
          <w:sz w:val="22"/>
          <w:szCs w:val="22"/>
          <w:u w:val="single"/>
        </w:rPr>
        <w:t xml:space="preserve">       元（一亩</w:t>
      </w:r>
      <w:r>
        <w:rPr>
          <w:rFonts w:ascii="宋体" w:hAnsi="宋体" w:cs="宋体"/>
          <w:sz w:val="22"/>
          <w:szCs w:val="22"/>
        </w:rPr>
        <w:t xml:space="preserve">起），共   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 xml:space="preserve">  {总费用}         元；种植面积达      {种植面积}      亩以上的甲方可提供农膜。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二、收购价格及结算方式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（一）收购标准及价格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一级标准为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/>
          <w:sz w:val="22"/>
          <w:szCs w:val="22"/>
        </w:rPr>
        <w:t>，收购保护价：</w:t>
      </w:r>
      <w:r>
        <w:rPr>
          <w:rFonts w:ascii="宋体" w:hAnsi="宋体" w:cs="宋体"/>
          <w:sz w:val="22"/>
          <w:szCs w:val="22"/>
          <w:u w:val="single"/>
        </w:rPr>
        <w:t>{收购保护价} /</w:t>
      </w:r>
      <w:r>
        <w:rPr>
          <w:rFonts w:eastAsia="宋体" w:cs="宋体" w:ascii="宋体" w:hAnsi="宋体"/>
          <w:sz w:val="22"/>
          <w:szCs w:val="22"/>
        </w:rPr>
        <w:t>公</w:t>
      </w:r>
      <w:r>
        <w:rPr>
          <w:rFonts w:ascii="宋体" w:hAnsi="宋体" w:cs="宋体"/>
          <w:sz w:val="22"/>
          <w:szCs w:val="22"/>
        </w:rPr>
        <w:t>斤。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二级标准为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/>
          <w:sz w:val="22"/>
          <w:szCs w:val="22"/>
        </w:rPr>
        <w:t>{二级标准}，</w:t>
      </w:r>
      <w:r>
        <w:rPr>
          <w:rFonts w:ascii="宋体" w:hAnsi="宋体" w:cs="宋体"/>
          <w:sz w:val="22"/>
          <w:szCs w:val="22"/>
          <w:u w:val="single"/>
        </w:rPr>
        <w:t>收购保护价：{收购</w:t>
      </w:r>
      <w:r>
        <w:rPr>
          <w:rFonts w:eastAsia="宋体" w:cs="宋体" w:ascii="宋体" w:hAnsi="宋体"/>
          <w:sz w:val="22"/>
          <w:szCs w:val="22"/>
        </w:rPr>
        <w:t>保</w:t>
      </w:r>
      <w:r>
        <w:rPr>
          <w:rFonts w:ascii="宋体" w:hAnsi="宋体" w:cs="宋体"/>
          <w:sz w:val="22"/>
          <w:szCs w:val="22"/>
        </w:rPr>
        <w:t>护价}/公斤。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三级标准为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/>
          <w:sz w:val="22"/>
          <w:szCs w:val="22"/>
        </w:rPr>
        <w:t xml:space="preserve">{标准内容} </w:t>
      </w:r>
      <w:r>
        <w:rPr>
          <w:rFonts w:ascii="宋体" w:hAnsi="宋体" w:cs="宋体"/>
          <w:sz w:val="22"/>
          <w:szCs w:val="22"/>
          <w:u w:val="single"/>
        </w:rPr>
        <w:t xml:space="preserve">         </w:t>
      </w:r>
      <w:r>
        <w:rPr>
          <w:rFonts w:eastAsia="宋体" w:cs="宋体" w:ascii="宋体" w:hAnsi="宋体"/>
          <w:sz w:val="22"/>
          <w:szCs w:val="22"/>
        </w:rPr>
        <w:t xml:space="preserve"> </w:t>
      </w:r>
      <w:r>
        <w:rPr>
          <w:rFonts w:ascii="宋体" w:hAnsi="宋体" w:cs="宋体"/>
          <w:sz w:val="22"/>
          <w:szCs w:val="22"/>
        </w:rPr>
        <w:t xml:space="preserve">        ，收购保护价：{价格}/公斤。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具体收购价按照收购时市场收购价另行确定，但不得低于保护价。一、二、三级以外部分由双方另议收购方式和价格。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结算时甲方扣除预付款和农膜费用后向乙方支付余款，如不需农膜、预付款的则按实计。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（二）结算方式：双方同意采取以下第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{ settlement_method }种结算方式：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、现金结算的，甲方应在收购后</w:t>
      </w:r>
      <w:r>
        <w:rPr>
          <w:rFonts w:ascii="宋体" w:hAnsi="宋体" w:cs="宋体"/>
          <w:sz w:val="22"/>
          <w:szCs w:val="22"/>
          <w:u w:val="single"/>
        </w:rPr>
        <w:t>{天数}天内</w:t>
      </w:r>
      <w:r>
        <w:rPr>
          <w:rFonts w:ascii="宋体" w:hAnsi="宋体" w:cs="宋体"/>
          <w:sz w:val="22"/>
          <w:szCs w:val="22"/>
        </w:rPr>
        <w:t>付给乙方；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、采用银行转账方式结算的，所有收购款应在交付后</w:t>
      </w:r>
      <w:r>
        <w:rPr>
          <w:rFonts w:ascii="宋体" w:hAnsi="宋体" w:cs="宋体"/>
          <w:sz w:val="22"/>
          <w:szCs w:val="22"/>
          <w:u w:val="single"/>
        </w:rPr>
        <w:t>{天数}天内</w:t>
      </w:r>
      <w:r>
        <w:rPr>
          <w:rFonts w:ascii="宋体" w:hAnsi="宋体" w:cs="宋体"/>
          <w:sz w:val="22"/>
          <w:szCs w:val="22"/>
        </w:rPr>
        <w:t>转账完毕。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三、质量和检验标准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（一）质量标准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、仙草（凉粉草）晒干（枝茎干脆易折断）；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、农药残留不超标；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、不含沙石、草根、杂草等杂质；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、其他要求</w:t>
      </w:r>
      <w:r>
        <w:rPr>
          <w:rFonts w:ascii="宋体" w:hAnsi="宋体" w:cs="宋体"/>
          <w:sz w:val="22"/>
          <w:szCs w:val="22"/>
          <w:u w:val="single"/>
        </w:rPr>
        <w:t xml:space="preserve"> {其他要求} 。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（二）检验标准、方法</w:t>
      </w:r>
      <w:r>
        <w:rPr>
          <w:rFonts w:ascii="宋体" w:hAnsi="宋体" w:cs="宋体"/>
          <w:sz w:val="22"/>
          <w:szCs w:val="22"/>
          <w:u w:val="single"/>
        </w:rPr>
        <w:t xml:space="preserve"> {检验标准、方法} 。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  <w:u w:val="single"/>
        </w:rPr>
        <w:t>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（三）检验地点及期限</w:t>
      </w:r>
      <w:r>
        <w:rPr>
          <w:rFonts w:ascii="宋体" w:hAnsi="宋体" w:cs="宋体"/>
          <w:sz w:val="22"/>
          <w:szCs w:val="22"/>
          <w:u w:val="single"/>
        </w:rPr>
        <w:t xml:space="preserve"> {检验地点及期限}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sz w:val="22"/>
          <w:szCs w:val="22"/>
          <w:u w:val="single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四、交货时间、地点和方式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合同期限自</w:t>
      </w:r>
      <w:r>
        <w:rPr>
          <w:rFonts w:ascii="宋体" w:hAnsi="宋体" w:cs="宋体"/>
          <w:sz w:val="22"/>
          <w:szCs w:val="22"/>
          <w:u w:val="single"/>
        </w:rPr>
        <w:t xml:space="preserve"> {年1} </w:t>
      </w:r>
      <w:r>
        <w:rPr>
          <w:rFonts w:ascii="宋体" w:hAnsi="宋体" w:cs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  <w:u w:val="single"/>
        </w:rPr>
        <w:t xml:space="preserve">月1} </w:t>
      </w:r>
      <w:r>
        <w:rPr>
          <w:rFonts w:ascii="宋体" w:hAnsi="宋体" w:cs="宋体"/>
          <w:sz w:val="22"/>
          <w:szCs w:val="22"/>
        </w:rPr>
        <w:t>{</w:t>
      </w:r>
      <w:r>
        <w:rPr>
          <w:rFonts w:ascii="宋体" w:hAnsi="宋体" w:cs="宋体"/>
          <w:sz w:val="22"/>
          <w:szCs w:val="22"/>
          <w:u w:val="single"/>
        </w:rPr>
        <w:t xml:space="preserve">日1} </w:t>
      </w:r>
      <w:r>
        <w:rPr>
          <w:rFonts w:ascii="宋体" w:hAnsi="宋体" w:cs="宋体"/>
          <w:sz w:val="22"/>
          <w:szCs w:val="22"/>
        </w:rPr>
        <w:t xml:space="preserve">至 </w:t>
      </w:r>
      <w:r>
        <w:rPr>
          <w:rFonts w:ascii="宋体" w:hAnsi="宋体" w:cs="宋体"/>
          <w:sz w:val="22"/>
          <w:szCs w:val="22"/>
          <w:u w:val="single"/>
        </w:rPr>
        <w:t>{年2} {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>2} {</w:t>
      </w:r>
      <w:r>
        <w:rPr>
          <w:rFonts w:ascii="宋体" w:hAnsi="宋体" w:cs="宋体"/>
          <w:sz w:val="22"/>
          <w:szCs w:val="22"/>
        </w:rPr>
        <w:t>日</w:t>
      </w:r>
      <w:r>
        <w:rPr>
          <w:rFonts w:ascii="宋体" w:hAnsi="宋体" w:cs="宋体"/>
          <w:sz w:val="22"/>
          <w:szCs w:val="22"/>
          <w:u w:val="single"/>
        </w:rPr>
        <w:t>2} 止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乙方种植的仙草（凉粉草）全部由甲方收购，甲方于</w:t>
      </w:r>
      <w:r>
        <w:rPr>
          <w:rFonts w:ascii="宋体" w:hAnsi="宋体" w:cs="宋体"/>
          <w:sz w:val="22"/>
          <w:szCs w:val="22"/>
          <w:u w:val="single"/>
        </w:rPr>
        <w:t xml:space="preserve"> {收购时间} 时驻点</w:t>
      </w:r>
      <w:r>
        <w:rPr>
          <w:rFonts w:ascii="宋体" w:hAnsi="宋体" w:cs="宋体"/>
          <w:sz w:val="22"/>
          <w:szCs w:val="22"/>
        </w:rPr>
        <w:t>进行收购。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五、违约责任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（一）乙方不按约定全部供货给甲方，则按每亩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{违约金金额}        元向甲方支付违约金。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（二）甲方不按约定全部收购，则按每亩</w:t>
      </w:r>
      <w:r>
        <w:rPr>
          <w:rFonts w:ascii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sz w:val="22"/>
          <w:szCs w:val="22"/>
        </w:rPr>
        <w:t>{违约金金额}        元向乙方支付违约金，并承担相对应的预付款和农膜费用。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（三）甲方逾期付款的，每日按应付款的万分之五向乙方支付逾期付款的违约金。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六、争议解决方式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hAnsi="宋体" w:cs="宋体"/>
          <w:sz w:val="22"/>
          <w:szCs w:val="22"/>
          <w:u w:val="single"/>
        </w:rPr>
        <w:t>{选择方式}</w:t>
      </w:r>
      <w:r>
        <w:rPr>
          <w:rFonts w:ascii="宋体" w:hAnsi="宋体" w:cs="宋体"/>
          <w:sz w:val="22"/>
          <w:szCs w:val="22"/>
        </w:rPr>
        <w:t>种方式解决。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、提交广州仲裁委员会仲裁。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、向人民法院起诉。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 xml:space="preserve">七、其他约定事项 </w:t>
      </w:r>
      <w:r>
        <w:rPr>
          <w:rFonts w:ascii="宋体" w:hAnsi="宋体" w:cs="宋体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ind w:firstLine="48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八、</w:t>
      </w:r>
      <w:r>
        <w:rPr>
          <w:rFonts w:ascii="宋体" w:hAnsi="宋体" w:cs="宋体"/>
          <w:sz w:val="22"/>
          <w:szCs w:val="22"/>
        </w:rPr>
        <w:t>本合同一式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份，甲方</w:t>
      </w:r>
      <w:r>
        <w:rPr>
          <w:rFonts w:ascii="宋体" w:hAnsi="宋体" w:cs="宋体"/>
          <w:sz w:val="22"/>
          <w:szCs w:val="22"/>
          <w:u w:val="single"/>
        </w:rPr>
        <w:t>{甲方份数}</w:t>
      </w:r>
      <w:r>
        <w:rPr>
          <w:rFonts w:ascii="宋体" w:hAnsi="宋体" w:cs="宋体"/>
          <w:sz w:val="22"/>
          <w:szCs w:val="22"/>
        </w:rPr>
        <w:t>份，乙方</w:t>
      </w:r>
      <w:r>
        <w:rPr>
          <w:rFonts w:ascii="宋体" w:hAnsi="宋体" w:cs="宋体"/>
          <w:sz w:val="22"/>
          <w:szCs w:val="22"/>
          <w:u w:val="single"/>
        </w:rPr>
        <w:t>{乙方份数}</w:t>
      </w:r>
      <w:r>
        <w:rPr>
          <w:rFonts w:ascii="宋体" w:hAnsi="宋体" w:cs="宋体"/>
          <w:sz w:val="22"/>
          <w:szCs w:val="22"/>
        </w:rPr>
        <w:t>份。未尽事宜，双方另行约定。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{甲方签章}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{</w:t>
      </w:r>
      <w:r>
        <w:rPr>
          <w:rFonts w:ascii="宋体" w:hAnsi="宋体" w:cs="宋体"/>
          <w:sz w:val="22"/>
          <w:szCs w:val="22"/>
        </w:rPr>
        <w:t>乙方签章}</w:t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法定代表人：{法定代表人名称}  </w:t>
        <w:br/>
        <w:t>法定代表人：{法定代</w:t>
      </w:r>
      <w:r>
        <w:rPr>
          <w:rFonts w:ascii="宋体" w:hAnsi="宋体" w:cs="宋体"/>
          <w:sz w:val="22"/>
          <w:szCs w:val="22"/>
          <w:lang w:val="en-US" w:eastAsia="zh-CN"/>
        </w:rPr>
        <w:t>表人名称}</w:t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委托代理人：{委托代理人}  </w:t>
        <w:br/>
        <w:t>委托代理人：{委托代理</w:t>
      </w:r>
      <w:r>
        <w:rPr>
          <w:rFonts w:ascii="宋体" w:hAnsi="宋体" w:cs="宋体"/>
          <w:sz w:val="22"/>
          <w:szCs w:val="22"/>
          <w:lang w:val="en-US" w:eastAsia="zh-CN"/>
        </w:rPr>
        <w:t>人}</w:t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住所：{住所}  </w:t>
        <w:br/>
        <w:t>住所：</w:t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身份证号码：{身份证号码}</w:t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ew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电话：{联系电话}  </w:t>
        <w:br/>
        <w:t>电话：</w:t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/>
      </w:pPr>
      <w:r>
        <w:rPr>
          <w:rFonts w:ascii="宋体" w:hAnsi="宋体" w:cs="宋体"/>
          <w:sz w:val="22"/>
          <w:szCs w:val="22"/>
        </w:rPr>
        <w:t>银行账号：{银行账号}</w:t>
      </w:r>
      <w:r>
        <w:rPr>
          <w:rFonts w:ascii="宋体" w:hAnsi="宋体" w:cs="宋体"/>
          <w:sz w:val="22"/>
          <w:szCs w:val="22"/>
          <w:lang w:val="en-US" w:eastAsia="zh-CN"/>
        </w:rPr>
      </w:r>
      <w:r>
        <w:rPr>
          <w:rFonts w:ascii="宋体" w:hAnsi="宋体" w:cs="宋体"/>
          <w:sz w:val="22"/>
          <w:szCs w:val="22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LibreOffice/25.2.2.2$MacOSX_AARCH64 LibreOffice_project/7370d4be9e3cf6031a51beef54ff3bda878e3fac</Application>
  <AppVersion>15.0000</AppVersion>
  <Pages>2</Pages>
  <Words>932</Words>
  <Characters>941</Characters>
  <CharactersWithSpaces>1765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2008-12-26T16:47:00Z</dcterms:created>
  <dc:creator>卞正阳</dc:creator>
  <dc:description/>
  <dc:language>zh-CN</dc:language>
  <cp:lastModifiedBy>☁️</cp:lastModifiedBy>
  <dcterms:modified xsi:type="dcterms:W3CDTF">2022-01-27T17:16:03Z</dcterms:modified>
  <cp:revision>2</cp:revision>
  <dc:subject/>
  <dc:title>SF—2014—0113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