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ew"/>
        <w:spacing w:lineRule="exact" w:line="460"/>
        <w:jc w:val="start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>SF—2014—0114</w:t>
      </w:r>
    </w:p>
    <w:p>
      <w:pPr>
        <w:pStyle w:val="New"/>
        <w:ind w:end="0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广州市肥料买卖合同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4159885</wp:posOffset>
                </wp:positionH>
                <wp:positionV relativeFrom="paragraph">
                  <wp:posOffset>368300</wp:posOffset>
                </wp:positionV>
                <wp:extent cx="1743075" cy="9975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975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合同编号：</w:t>
                            </w:r>
                          </w:p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签订地点：</w:t>
                            </w:r>
                          </w:p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签订时间：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25pt;height:78.55pt;mso-wrap-distance-left:9.05pt;mso-wrap-distance-right:9.05pt;mso-wrap-distance-top:0pt;mso-wrap-distance-bottom:0pt;margin-top:29pt;mso-position-vertical-relative:text;margin-left:327.5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合同编号：</w:t>
                      </w:r>
                    </w:p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签订地点：</w:t>
                      </w:r>
                    </w:p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签订时间：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ew"/>
        <w:jc w:val="start"/>
        <w:rPr>
          <w:rFonts w:ascii="方正小标宋_GBK" w:hAnsi="方正小标宋_GBK" w:eastAsia="Times New Roman" w:cs="方正小标宋_GBK"/>
          <w:sz w:val="18"/>
          <w:szCs w:val="40"/>
        </w:rPr>
      </w:pPr>
      <w:r>
        <w:rPr>
          <w:rFonts w:eastAsia="Times New Roman" w:cs="方正小标宋_GBK" w:ascii="方正小标宋_GBK" w:hAnsi="方正小标宋_GBK"/>
          <w:sz w:val="18"/>
          <w:szCs w:val="40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{甲方（买方）</w:t>
      </w:r>
      <w:r>
        <w:rPr>
          <w:rFonts w:ascii="宋体" w:hAnsi="宋体" w:cs="宋体"/>
          <w:sz w:val="22"/>
          <w:szCs w:val="22"/>
          <w:u w:val="single"/>
        </w:rPr>
        <w:t>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{乙方（卖方）</w:t>
      </w:r>
      <w:r>
        <w:rPr>
          <w:rFonts w:ascii="宋体" w:hAnsi="宋体" w:cs="宋体"/>
          <w:sz w:val="22"/>
          <w:szCs w:val="22"/>
          <w:u w:val="single"/>
        </w:rPr>
        <w:t>}：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eastAsia="宋体" w:cs="宋体" w:ascii="宋体" w:hAnsi="宋体"/>
          <w:sz w:val="22"/>
          <w:szCs w:val="22"/>
          <w:u w:val="single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根据《中</w:t>
      </w:r>
      <w:r>
        <w:rPr>
          <w:rFonts w:ascii="宋体" w:hAnsi="宋体" w:cs="宋体"/>
          <w:sz w:val="22"/>
          <w:szCs w:val="22"/>
        </w:rPr>
        <w:t>华人民共和国合同法》及相关法规的规定，双方在平等、自愿、公平、诚实信用的基础上，就肥料买卖的有关事宜协商订立本合同。</w:t>
      </w:r>
    </w:p>
    <w:tbl>
      <w:tblPr>
        <w:tblpPr w:vertAnchor="text" w:horzAnchor="page" w:tblpXSpec="center" w:leftFromText="180" w:rightFromText="180" w:tblpY="644"/>
        <w:tblOverlap w:val="never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5"/>
        <w:gridCol w:w="1166"/>
        <w:gridCol w:w="985"/>
        <w:gridCol w:w="764"/>
        <w:gridCol w:w="929"/>
        <w:gridCol w:w="971"/>
        <w:gridCol w:w="601"/>
        <w:gridCol w:w="576"/>
        <w:gridCol w:w="880"/>
        <w:gridCol w:w="800"/>
      </w:tblGrid>
      <w:tr>
        <w:trPr>
          <w:trHeight w:val="320" w:hRule="atLeast"/>
        </w:trPr>
        <w:tc>
          <w:tcPr>
            <w:tcW w:w="1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名称</w:t>
            </w:r>
            <w:r>
              <w:rPr>
                <w:rFonts w:eastAsia="宋体" w:cs="宋体"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产地</w:t>
            </w:r>
          </w:p>
        </w:tc>
        <w:tc>
          <w:tcPr>
            <w:tcW w:w="11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商标</w:t>
            </w:r>
            <w:r>
              <w:rPr>
                <w:rFonts w:eastAsia="宋体" w:cs="宋体" w:ascii="宋体" w:hAnsi="宋体"/>
                <w:sz w:val="18"/>
                <w:szCs w:val="18"/>
              </w:rPr>
              <w:t xml:space="preserve">/ </w:t>
            </w:r>
            <w:r>
              <w:rPr>
                <w:rFonts w:ascii="宋体" w:hAnsi="宋体" w:cs="宋体"/>
                <w:sz w:val="18"/>
                <w:szCs w:val="18"/>
              </w:rPr>
              <w:t>品牌</w:t>
            </w:r>
          </w:p>
        </w:tc>
        <w:tc>
          <w:tcPr>
            <w:tcW w:w="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有效成份及含量</w:t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生产许可证号</w:t>
            </w:r>
          </w:p>
        </w:tc>
        <w:tc>
          <w:tcPr>
            <w:tcW w:w="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包装规格</w:t>
            </w:r>
          </w:p>
        </w:tc>
        <w:tc>
          <w:tcPr>
            <w:tcW w:w="9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生产日期</w:t>
            </w:r>
          </w:p>
        </w:tc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数量</w:t>
            </w:r>
          </w:p>
        </w:tc>
        <w:tc>
          <w:tcPr>
            <w:tcW w:w="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单位</w:t>
            </w:r>
          </w:p>
        </w:tc>
        <w:tc>
          <w:tcPr>
            <w:tcW w:w="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单价</w:t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金额</w:t>
            </w:r>
          </w:p>
        </w:tc>
      </w:tr>
      <w:tr>
        <w:trPr>
          <w:trHeight w:val="331" w:hRule="atLeast"/>
        </w:trPr>
        <w:tc>
          <w:tcPr>
            <w:tcW w:w="1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331" w:hRule="atLeast"/>
        </w:trPr>
        <w:tc>
          <w:tcPr>
            <w:tcW w:w="1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320" w:hRule="atLeast"/>
        </w:trPr>
        <w:tc>
          <w:tcPr>
            <w:tcW w:w="1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331" w:hRule="atLeast"/>
        </w:trPr>
        <w:tc>
          <w:tcPr>
            <w:tcW w:w="1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320" w:hRule="atLeast"/>
        </w:trPr>
        <w:tc>
          <w:tcPr>
            <w:tcW w:w="8727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合计人民币金额</w:t>
            </w:r>
            <w:r>
              <w:rPr>
                <w:rFonts w:eastAsia="宋体" w:cs="宋体" w:ascii="宋体" w:hAnsi="宋体"/>
                <w:sz w:val="18"/>
                <w:szCs w:val="18"/>
              </w:rPr>
              <w:t>(</w:t>
            </w:r>
            <w:r>
              <w:rPr>
                <w:rFonts w:ascii="宋体" w:hAnsi="宋体" w:cs="宋体"/>
                <w:sz w:val="18"/>
                <w:szCs w:val="18"/>
              </w:rPr>
              <w:t>大写</w:t>
            </w:r>
            <w:r>
              <w:rPr>
                <w:rFonts w:eastAsia="宋体" w:cs="宋体" w:ascii="宋体" w:hAnsi="宋体"/>
                <w:sz w:val="18"/>
                <w:szCs w:val="18"/>
              </w:rPr>
              <w:t>)</w:t>
            </w:r>
            <w:r>
              <w:rPr>
                <w:rFonts w:ascii="宋体" w:hAnsi="宋体" w:cs="宋体"/>
                <w:sz w:val="18"/>
                <w:szCs w:val="18"/>
              </w:rPr>
              <w:t xml:space="preserve">：                                                      </w:t>
            </w:r>
            <w:r>
              <w:rPr>
                <w:rFonts w:eastAsia="宋体" w:cs="宋体" w:ascii="宋体" w:hAnsi="宋体"/>
                <w:sz w:val="18"/>
                <w:szCs w:val="18"/>
              </w:rPr>
              <w:t>¥</w:t>
            </w:r>
            <w:r>
              <w:rPr>
                <w:rFonts w:ascii="宋体" w:hAnsi="宋体" w:cs="宋体"/>
                <w:sz w:val="18"/>
                <w:szCs w:val="18"/>
              </w:rPr>
              <w:t>：</w:t>
            </w:r>
          </w:p>
        </w:tc>
      </w:tr>
    </w:tbl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 w:before="156" w:after="0"/>
        <w:ind w:firstLine="44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第一条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 肥料的基本情况：{基本情况}  </w:t>
        <w:br/>
        <w:t>第二条   质量标准：□国家标准  □行业标准  □企业标准</w:t>
      </w:r>
      <w:r>
        <w:rPr>
          <w:rFonts w:ascii="宋体" w:hAnsi="宋体" w:cs="宋体"/>
          <w:b w:val="false"/>
          <w:bCs w:val="false"/>
          <w:sz w:val="22"/>
          <w:szCs w:val="22"/>
          <w:lang w:val="en-US" w:eastAsia="zh-CN"/>
        </w:rPr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</w:r>
      <w:r>
        <w:rPr>
          <w:rFonts w:ascii="宋体" w:hAnsi="宋体" w:cs="宋体"/>
          <w:b w:val="false"/>
          <w:bCs w:val="false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第三条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 肥</w:t>
      </w:r>
      <w:r>
        <w:rPr>
          <w:rFonts w:ascii="宋体" w:hAnsi="宋体" w:cs="宋体"/>
          <w:b w:val="false"/>
          <w:bCs w:val="false"/>
          <w:sz w:val="22"/>
          <w:szCs w:val="22"/>
        </w:rPr>
        <w:t>料类型:{肥料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类型</w:t>
      </w:r>
      <w:r>
        <w:rPr>
          <w:rFonts w:ascii="宋体" w:hAnsi="宋体" w:cs="宋体"/>
          <w:b w:val="false"/>
          <w:bCs w:val="false"/>
          <w:sz w:val="22"/>
          <w:szCs w:val="22"/>
        </w:rPr>
        <w:t>}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</w:r>
      <w:r>
        <w:rPr>
          <w:rFonts w:ascii="宋体" w:hAnsi="宋体" w:cs="宋体"/>
          <w:b w:val="false"/>
          <w:bCs w:val="false"/>
          <w:sz w:val="22"/>
          <w:szCs w:val="22"/>
        </w:rPr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</w:r>
      <w:r>
        <w:rPr>
          <w:rFonts w:ascii="宋体" w:hAnsi="宋体" w:cs="宋体"/>
          <w:b w:val="false"/>
          <w:bCs w:val="false"/>
          <w:sz w:val="22"/>
          <w:szCs w:val="22"/>
        </w:rPr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</w:r>
      <w:r>
        <w:rPr>
          <w:rFonts w:ascii="宋体" w:hAnsi="宋体" w:cs="宋体"/>
          <w:b w:val="false"/>
          <w:bCs w:val="false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第四条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 乙</w:t>
      </w:r>
      <w:r>
        <w:rPr>
          <w:rFonts w:ascii="宋体" w:hAnsi="宋体" w:cs="宋体"/>
          <w:b w:val="false"/>
          <w:bCs w:val="false"/>
          <w:sz w:val="22"/>
          <w:szCs w:val="22"/>
        </w:rPr>
        <w:t>方应提供的相关证件：{相关证件类型}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□</w:t>
      </w:r>
      <w:r>
        <w:rPr>
          <w:rFonts w:ascii="宋体" w:hAnsi="宋体" w:cs="宋体"/>
          <w:b w:val="false"/>
          <w:bCs w:val="false"/>
          <w:sz w:val="22"/>
          <w:szCs w:val="22"/>
        </w:rPr>
        <w:t>《肥料登记证》或{相关证件}  □《经营许可证》 □其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>他 。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</w:r>
      <w:r>
        <w:rPr>
          <w:rFonts w:ascii="宋体" w:hAnsi="宋体" w:cs="宋体"/>
          <w:b w:val="false"/>
          <w:bCs w:val="false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第五条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 包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装及存储条件： 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                                                 {存储条</w:t>
      </w:r>
      <w:r>
        <w:rPr>
          <w:rFonts w:ascii="宋体" w:hAnsi="宋体" w:cs="宋体"/>
          <w:b w:val="false"/>
          <w:bCs w:val="false"/>
          <w:sz w:val="22"/>
          <w:szCs w:val="22"/>
        </w:rPr>
        <w:t>件}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第六条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 付</w:t>
      </w:r>
      <w:r>
        <w:rPr>
          <w:rFonts w:ascii="宋体" w:hAnsi="宋体" w:cs="宋体"/>
          <w:b w:val="false"/>
          <w:bCs w:val="false"/>
          <w:sz w:val="22"/>
          <w:szCs w:val="22"/>
        </w:rPr>
        <w:t>款方式及期限：甲方应在{年份}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 w:val="false"/>
          <w:bCs w:val="false"/>
          <w:sz w:val="22"/>
          <w:szCs w:val="22"/>
        </w:rPr>
        <w:t>{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月份} 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{日</w:t>
      </w:r>
      <w:r>
        <w:rPr>
          <w:rFonts w:ascii="宋体" w:hAnsi="宋体" w:cs="宋体"/>
          <w:b w:val="false"/>
          <w:bCs w:val="false"/>
          <w:sz w:val="22"/>
          <w:szCs w:val="22"/>
        </w:rPr>
        <w:t>期}日前向乙方支付（□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定金</w:t>
      </w:r>
      <w:r>
        <w:rPr>
          <w:rFonts w:ascii="宋体" w:hAnsi="宋体" w:cs="宋体"/>
          <w:b w:val="false"/>
          <w:bCs w:val="false"/>
          <w:sz w:val="22"/>
          <w:szCs w:val="22"/>
        </w:rPr>
        <w:t>/□预付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款）      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元，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余款     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元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应在      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{年份}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{</w:t>
      </w:r>
      <w:r>
        <w:rPr>
          <w:rFonts w:ascii="宋体" w:hAnsi="宋体" w:cs="宋体"/>
          <w:b w:val="false"/>
          <w:bCs w:val="false"/>
          <w:sz w:val="22"/>
          <w:szCs w:val="22"/>
        </w:rPr>
        <w:t>月份}     {日期}日前付清。选择由甲方支付定金的，若甲方违约解除合同，则无权要求返还定金；若乙方违约解除合同，应双倍返还定金。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第七条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 交</w:t>
      </w:r>
      <w:r>
        <w:rPr>
          <w:rFonts w:ascii="宋体" w:hAnsi="宋体" w:cs="宋体"/>
          <w:b w:val="false"/>
          <w:bCs w:val="false"/>
          <w:sz w:val="22"/>
          <w:szCs w:val="22"/>
        </w:rPr>
        <w:t>货方式、时间、地点及运输：交货方式：{交货方式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>}；交货地点：{交货地点</w:t>
      </w:r>
      <w:r>
        <w:rPr>
          <w:rFonts w:ascii="宋体" w:hAnsi="宋体" w:cs="宋体"/>
          <w:b w:val="false"/>
          <w:bCs w:val="false"/>
          <w:sz w:val="22"/>
          <w:szCs w:val="22"/>
        </w:rPr>
        <w:t>}；交货时间：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>{交货时间}；运输方式及</w:t>
      </w:r>
      <w:r>
        <w:rPr>
          <w:rFonts w:ascii="宋体" w:hAnsi="宋体" w:cs="宋体"/>
          <w:b w:val="false"/>
          <w:bCs w:val="false"/>
          <w:sz w:val="22"/>
          <w:szCs w:val="22"/>
        </w:rPr>
        <w:t>费用承担：{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>运输方式及费用承担</w:t>
      </w:r>
      <w:r>
        <w:rPr>
          <w:rFonts w:ascii="宋体" w:hAnsi="宋体" w:cs="宋体"/>
          <w:b w:val="false"/>
          <w:bCs w:val="false"/>
          <w:sz w:val="22"/>
          <w:szCs w:val="22"/>
        </w:rPr>
        <w:t>}。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</w:r>
      <w:r>
        <w:rPr>
          <w:rFonts w:ascii="宋体" w:hAnsi="宋体" w:cs="宋体"/>
          <w:b w:val="false"/>
          <w:bCs w:val="false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第八条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 验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收要求：甲方应在乙方交货后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{验收天</w:t>
      </w:r>
      <w:r>
        <w:rPr>
          <w:rFonts w:ascii="宋体" w:hAnsi="宋体" w:cs="宋体"/>
          <w:b w:val="false"/>
          <w:bCs w:val="false"/>
          <w:sz w:val="22"/>
          <w:szCs w:val="22"/>
        </w:rPr>
        <w:t>数}   日内进行验收。其中肥料包装必须注明肥料名称、企业名称、产品批号、有效成份及含量、重量、生产许可证号、肥料登记证号和注意事项等，并应另附说明书，阐明产品性能、用途、实用技术、使用方法等，产品合格证上还应注明生产日期、有效期。其他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验收要求：                                        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  {其他验收要求}   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第九条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违约责</w:t>
      </w:r>
      <w:r>
        <w:rPr>
          <w:rFonts w:ascii="宋体" w:hAnsi="宋体" w:cs="宋体"/>
          <w:b w:val="false"/>
          <w:bCs w:val="false"/>
          <w:sz w:val="22"/>
          <w:szCs w:val="22"/>
        </w:rPr>
        <w:t>任：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1、肥料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经</w:t>
      </w:r>
      <w:r>
        <w:rPr>
          <w:rFonts w:ascii="宋体" w:hAnsi="宋体" w:cs="宋体"/>
          <w:b w:val="false"/>
          <w:bCs w:val="false"/>
          <w:sz w:val="22"/>
          <w:szCs w:val="22"/>
        </w:rPr>
        <w:t>验收不符合第一条或第八条要求的，甲方有权要求补足、换货或退货。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2、肥料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不</w:t>
      </w:r>
      <w:r>
        <w:rPr>
          <w:rFonts w:ascii="宋体" w:hAnsi="宋体" w:cs="宋体"/>
          <w:b w:val="false"/>
          <w:bCs w:val="false"/>
          <w:sz w:val="22"/>
          <w:szCs w:val="22"/>
        </w:rPr>
        <w:t>符合第二条质量标准或与外包装明示含量不符的，甲方有权要求退货，并要求赔偿损失。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3、一方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迟</w:t>
      </w:r>
      <w:r>
        <w:rPr>
          <w:rFonts w:ascii="宋体" w:hAnsi="宋体" w:cs="宋体"/>
          <w:b w:val="false"/>
          <w:bCs w:val="false"/>
          <w:sz w:val="22"/>
          <w:szCs w:val="22"/>
        </w:rPr>
        <w:t>延交货或迟延支付价款的，应每日按照迟延部分价款万分之五向对方支付违约金。给对方造成损失的，还应赔偿对方损失。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4、其他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：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{内容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>} 。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</w:r>
      <w:r>
        <w:rPr>
          <w:rFonts w:ascii="宋体" w:hAnsi="宋体" w:cs="宋体"/>
          <w:b w:val="false"/>
          <w:bCs w:val="false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第十条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 合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同争议的解决方式：发生争议的，由双方协商解决，也可向工商行政管理部门申请调解；协商或调解不成的，按下列第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种方式解</w:t>
      </w:r>
      <w:r>
        <w:rPr>
          <w:rFonts w:ascii="宋体" w:hAnsi="宋体" w:cs="宋体"/>
          <w:b w:val="false"/>
          <w:bCs w:val="false"/>
          <w:sz w:val="22"/>
          <w:szCs w:val="22"/>
        </w:rPr>
        <w:t>决：</w:t>
      </w:r>
    </w:p>
    <w:p>
      <w:pPr>
        <w:pStyle w:val="New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提交广州仲裁委员会仲裁；</w:t>
      </w:r>
    </w:p>
    <w:p>
      <w:pPr>
        <w:pStyle w:val="New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向人民法院起诉。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第十一条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  本</w:t>
      </w:r>
      <w:r>
        <w:rPr>
          <w:rFonts w:ascii="宋体" w:hAnsi="宋体" w:cs="宋体"/>
          <w:b w:val="false"/>
          <w:bCs w:val="false"/>
          <w:sz w:val="22"/>
          <w:szCs w:val="22"/>
        </w:rPr>
        <w:t>合同自双方{签字盖章}之日起生效。合同一式二份，甲乙双方各持一份，具有同等法律效力。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{甲方（盖章）}                                                     {乙方（盖章）}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法定代表人：{法定代表人名称}  </w:t>
        <w:br/>
        <w:t>法定代表人：{法定代表人名称}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委托代理人：{委托代理人}  </w:t>
        <w:br/>
        <w:t>委托代理人：{委托代理人}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住所：{住所}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电话：{联系电话}  </w:t>
        <w:br/>
        <w:t>电话：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银行账号：{银行账号} 银行账号：</w:t>
      </w:r>
      <w:r>
        <w:rPr>
          <w:rFonts w:ascii="宋体" w:hAnsi="宋体" w:cs="宋体"/>
          <w:sz w:val="22"/>
          <w:szCs w:val="22"/>
        </w:rPr>
      </w:r>
    </w:p>
    <w:p>
      <w:pPr>
        <w:pStyle w:val="Normal"/>
        <w:jc w:val="start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sectPr>
      <w:type w:val="nextPage"/>
      <w:pgSz w:w="11906" w:h="16838"/>
      <w:pgMar w:left="1587" w:right="1587" w:gutter="0" w:header="0" w:top="1701" w:footer="0" w:bottom="170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宋体">
    <w:charset w:val="86"/>
    <w:family w:val="auto"/>
    <w:pitch w:val="default"/>
  </w:font>
  <w:font w:name="方正黑体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、"/>
      <w:lvlJc w:val="start"/>
      <w:pPr>
        <w:tabs>
          <w:tab w:val="num" w:pos="0"/>
        </w:tabs>
        <w:ind w:star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200" w:hanging="420"/>
      </w:pPr>
      <w:rPr>
        <w:rFonts w:ascii="Times New Roman" w:hAnsi="Times New Roman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1620" w:hanging="420"/>
      </w:pPr>
      <w:rPr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040" w:hanging="420"/>
      </w:pPr>
      <w:rPr>
        <w:rFonts w:ascii="Times New Roman" w:hAnsi="Times New Roman"/>
      </w:r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460" w:hanging="420"/>
      </w:pPr>
      <w:rPr>
        <w:rFonts w:ascii="Times New Roman" w:hAnsi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2880" w:hanging="420"/>
      </w:pPr>
      <w:rPr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3300" w:hanging="420"/>
      </w:pPr>
      <w:rPr>
        <w:rFonts w:ascii="Times New Roman" w:hAnsi="Times New Roman"/>
      </w:r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3720" w:hanging="420"/>
      </w:pPr>
      <w:rPr>
        <w:rFonts w:ascii="Times New Roman" w:hAnsi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4140" w:hanging="420"/>
      </w:pPr>
      <w:rPr>
        <w:rFonts w:ascii="Times New Roman" w:hAnsi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hi-IN"/>
    </w:rPr>
  </w:style>
  <w:style w:type="character" w:styleId="WW8Num1z0">
    <w:name w:val="WW8Num1z0"/>
    <w:qFormat/>
    <w:rPr>
      <w:rFonts w:ascii="Times New Roman" w:hAnsi="Times New Roman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New">
    <w:name w:val="正文 New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34560</TotalTime>
  <Application>LibreOffice/25.2.2.2$MacOSX_AARCH64 LibreOffice_project/7370d4be9e3cf6031a51beef54ff3bda878e3fac</Application>
  <AppVersion>15.0000</AppVersion>
  <Pages>2</Pages>
  <Words>936</Words>
  <Characters>947</Characters>
  <CharactersWithSpaces>1972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2008-12-26T16:47:00Z</dcterms:created>
  <dc:creator>卞正阳</dc:creator>
  <dc:description/>
  <dc:language>zh-CN</dc:language>
  <cp:lastModifiedBy>☁️</cp:lastModifiedBy>
  <dcterms:modified xsi:type="dcterms:W3CDTF">2022-01-27T17:01:02Z</dcterms:modified>
  <cp:revision>2</cp:revision>
  <dc:subject/>
  <dc:title>SF—2014—0114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