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ew"/>
        <w:widowControl/>
        <w:rPr>
          <w:rFonts w:ascii="Times New Roman" w:hAnsi="Times New Roman" w:eastAsia="仿宋_GB2312" w:cs="Times New Roman"/>
          <w:b/>
          <w:bCs/>
          <w:kern w:val="0"/>
          <w:sz w:val="28"/>
        </w:rPr>
      </w:pPr>
      <w:r>
        <w:rPr>
          <w:rFonts w:eastAsia="仿宋_GB2312" w:cs="Times New Roman"/>
          <w:b/>
          <w:bCs/>
          <w:kern w:val="0"/>
          <w:sz w:val="28"/>
        </w:rPr>
        <w:t>SF—2014—0115</w:t>
      </w:r>
    </w:p>
    <w:p>
      <w:pPr>
        <w:pStyle w:val="New"/>
        <w:widowControl/>
        <w:jc w:val="center"/>
        <w:rPr>
          <w:rFonts w:ascii="方正小标宋_GBK" w:hAnsi="方正小标宋_GBK" w:eastAsia="方正小标宋_GBK" w:cs="方正小标宋_GBK"/>
          <w:b/>
          <w:kern w:val="0"/>
          <w:sz w:val="40"/>
          <w:szCs w:val="40"/>
        </w:rPr>
      </w:pPr>
      <w:r>
        <w:rPr>
          <w:rFonts w:ascii="方正小标宋_GBK" w:hAnsi="方正小标宋_GBK" w:cs="方正小标宋_GBK" w:eastAsia="方正小标宋_GBK"/>
          <w:b/>
          <w:kern w:val="2"/>
          <w:sz w:val="40"/>
          <w:szCs w:val="40"/>
        </w:rPr>
        <w:t>广州市莲藕买卖合同</w:t>
      </w:r>
    </w:p>
    <w:p>
      <w:pPr>
        <w:pStyle w:val="New"/>
        <w:widowControl/>
        <w:numPr>
          <w:ilvl w:val="0"/>
          <w:numId w:val="0"/>
        </w:numPr>
        <w:jc w:val="center"/>
        <w:outlineLvl w:val="0"/>
        <w:rPr>
          <w:rFonts w:ascii="黑体" w:hAnsi="黑体" w:eastAsia="黑体" w:cs="宋体"/>
          <w:b/>
          <w:kern w:val="2"/>
          <w:sz w:val="44"/>
          <w:szCs w:val="40"/>
          <w:lang w:val="zh-CN" w:eastAsia="zh-CN"/>
        </w:rPr>
      </w:pPr>
      <w:r>
        <w:rPr>
          <w:rFonts w:eastAsia="黑体" w:cs="宋体" w:ascii="黑体" w:hAnsi="黑体"/>
          <w:b/>
          <w:kern w:val="2"/>
          <w:sz w:val="44"/>
          <w:szCs w:val="40"/>
          <w:lang w:val="zh-CN" w:eastAsia="zh-CN"/>
        </w:rPr>
      </w:r>
      <w:r>
        <mc:AlternateContent>
          <mc:Choice Requires="wps">
            <w:drawing>
              <wp:anchor behindDoc="0" distT="0" distB="0" distL="114935" distR="114935" simplePos="0" locked="0" layoutInCell="1" allowOverlap="1" relativeHeight="2">
                <wp:simplePos x="0" y="0"/>
                <wp:positionH relativeFrom="column">
                  <wp:posOffset>3671570</wp:posOffset>
                </wp:positionH>
                <wp:positionV relativeFrom="paragraph">
                  <wp:posOffset>213360</wp:posOffset>
                </wp:positionV>
                <wp:extent cx="2162175" cy="1019175"/>
                <wp:effectExtent l="0" t="0" r="0" b="0"/>
                <wp:wrapNone/>
                <wp:docPr id="1" name="Frame1"/>
                <a:graphic xmlns:a="http://schemas.openxmlformats.org/drawingml/2006/main">
                  <a:graphicData uri="http://schemas.microsoft.com/office/word/2010/wordprocessingShape">
                    <wps:wsp>
                      <wps:cNvSpPr txBox="1"/>
                      <wps:spPr>
                        <a:xfrm>
                          <a:off x="0" y="0"/>
                          <a:ext cx="2162175" cy="1019175"/>
                        </a:xfrm>
                        <a:prstGeom prst="rect"/>
                        <a:solidFill>
                          <a:srgbClr val="FFFFFF"/>
                        </a:solidFill>
                      </wps:spPr>
                      <wps:txbx>
                        <w:txbxContent>
                          <w:p>
                            <w:pPr>
                              <w:pStyle w:val="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16"/>
                              </w:rPr>
                            </w:pPr>
                            <w:r>
                              <w:rPr>
                                <w:rFonts w:ascii="宋体" w:hAnsi="宋体" w:cs="宋体"/>
                                <w:sz w:val="22"/>
                                <w:szCs w:val="16"/>
                              </w:rPr>
                              <w:t>合同编号：</w:t>
                            </w:r>
                          </w:p>
                          <w:p>
                            <w:pPr>
                              <w:pStyle w:val="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16"/>
                              </w:rPr>
                            </w:pPr>
                            <w:r>
                              <w:rPr>
                                <w:rFonts w:ascii="宋体" w:hAnsi="宋体" w:cs="宋体"/>
                                <w:sz w:val="22"/>
                                <w:szCs w:val="16"/>
                              </w:rPr>
                              <w:t>签订地点：</w:t>
                            </w:r>
                          </w:p>
                          <w:p>
                            <w:pPr>
                              <w:pStyle w:val="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16"/>
                              </w:rPr>
                            </w:pPr>
                            <w:r>
                              <w:rPr>
                                <w:rFonts w:ascii="宋体" w:hAnsi="宋体" w:cs="宋体"/>
                                <w:sz w:val="22"/>
                                <w:szCs w:val="16"/>
                              </w:rPr>
                              <w:t>签订时间：</w:t>
                            </w:r>
                          </w:p>
                        </w:txbxContent>
                      </wps:txbx>
                      <wps:bodyPr anchor="t" lIns="92075" tIns="46355" rIns="92075" bIns="46355">
                        <a:noAutofit/>
                      </wps:bodyPr>
                    </wps:wsp>
                  </a:graphicData>
                </a:graphic>
              </wp:anchor>
            </w:drawing>
          </mc:Choice>
          <mc:Fallback>
            <w:pict>
              <v:rect fillcolor="#FFFFFF" style="position:absolute;rotation:-0;width:170.25pt;height:80.25pt;mso-wrap-distance-left:9.05pt;mso-wrap-distance-right:9.05pt;mso-wrap-distance-top:0pt;mso-wrap-distance-bottom:0pt;margin-top:16.8pt;mso-position-vertical-relative:text;margin-left:289.1pt;mso-position-horizontal-relative:text">
                <v:textbox inset="0.100694444444444in,0.0506944444444444in,0.100694444444444in,0.0506944444444444in">
                  <w:txbxContent>
                    <w:p>
                      <w:pPr>
                        <w:pStyle w:val="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16"/>
                        </w:rPr>
                      </w:pPr>
                      <w:r>
                        <w:rPr>
                          <w:rFonts w:ascii="宋体" w:hAnsi="宋体" w:cs="宋体"/>
                          <w:sz w:val="22"/>
                          <w:szCs w:val="16"/>
                        </w:rPr>
                        <w:t>合同编号：</w:t>
                      </w:r>
                    </w:p>
                    <w:p>
                      <w:pPr>
                        <w:pStyle w:val="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16"/>
                        </w:rPr>
                      </w:pPr>
                      <w:r>
                        <w:rPr>
                          <w:rFonts w:ascii="宋体" w:hAnsi="宋体" w:cs="宋体"/>
                          <w:sz w:val="22"/>
                          <w:szCs w:val="16"/>
                        </w:rPr>
                        <w:t>签订地点：</w:t>
                      </w:r>
                    </w:p>
                    <w:p>
                      <w:pPr>
                        <w:pStyle w:val="New"/>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16"/>
                        </w:rPr>
                      </w:pPr>
                      <w:r>
                        <w:rPr>
                          <w:rFonts w:ascii="宋体" w:hAnsi="宋体" w:cs="宋体"/>
                          <w:sz w:val="22"/>
                          <w:szCs w:val="16"/>
                        </w:rPr>
                        <w:t>签订时间：</w:t>
                      </w:r>
                    </w:p>
                  </w:txbxContent>
                </v:textbox>
                <w10:wrap type="none"/>
              </v:rect>
            </w:pict>
          </mc:Fallback>
        </mc:AlternateContent>
      </w:r>
    </w:p>
    <w:p>
      <w:pPr>
        <w:pStyle w:val="NormalWeb"/>
        <w:keepNext w:val="false"/>
        <w:keepLines w:val="false"/>
        <w:pageBreakBefore w:val="false"/>
        <w:widowControl w:val="false"/>
        <w:shd w:fill="FFFFFF" w:val="clear"/>
        <w:kinsoku w:val="true"/>
        <w:overflowPunct w:val="true"/>
        <w:bidi w:val="0"/>
        <w:spacing w:lineRule="atLeast" w:line="420" w:before="0" w:after="0"/>
        <w:ind w:end="0"/>
        <w:textAlignment w:val="auto"/>
        <w:rPr>
          <w:rFonts w:ascii="宋体" w:hAnsi="宋体" w:eastAsia="宋体" w:cs="宋体"/>
          <w:sz w:val="22"/>
          <w:szCs w:val="22"/>
        </w:rPr>
      </w:pPr>
      <w:r>
        <w:rPr>
          <w:rFonts w:ascii="宋体" w:hAnsi="宋体" w:cs="宋体"/>
          <w:sz w:val="22"/>
          <w:szCs w:val="22"/>
        </w:rPr>
        <w:t>{甲方（买方）</w:t>
      </w:r>
      <w:r>
        <w:rPr>
          <w:rFonts w:ascii="宋体" w:hAnsi="宋体" w:cs="宋体"/>
          <w:sz w:val="22"/>
          <w:szCs w:val="22"/>
          <w:u w:val="single"/>
        </w:rPr>
        <w:t>}：</w:t>
      </w:r>
    </w:p>
    <w:p>
      <w:pPr>
        <w:pStyle w:val="New"/>
        <w:keepNext w:val="false"/>
        <w:keepLines w:val="false"/>
        <w:pageBreakBefore w:val="false"/>
        <w:widowControl w:val="false"/>
        <w:kinsoku w:val="true"/>
        <w:overflowPunct w:val="true"/>
        <w:bidi w:val="0"/>
        <w:snapToGrid w:val="false"/>
        <w:spacing w:lineRule="atLeast" w:line="420" w:before="0" w:after="0"/>
        <w:ind w:end="0"/>
        <w:jc w:val="start"/>
        <w:textAlignment w:val="auto"/>
        <w:rPr>
          <w:rFonts w:ascii="宋体" w:hAnsi="宋体" w:eastAsia="宋体" w:cs="宋体"/>
          <w:kern w:val="0"/>
          <w:sz w:val="22"/>
          <w:szCs w:val="22"/>
        </w:rPr>
      </w:pPr>
      <w:r>
        <w:rPr>
          <w:rFonts w:ascii="宋体" w:hAnsi="宋体" w:cs="宋体"/>
          <w:kern w:val="0"/>
          <w:sz w:val="22"/>
          <w:szCs w:val="22"/>
        </w:rPr>
        <w:t>{乙方（卖方）</w:t>
      </w:r>
      <w:r>
        <w:rPr>
          <w:rFonts w:ascii="宋体" w:hAnsi="宋体" w:cs="宋体"/>
          <w:sz w:val="22"/>
          <w:szCs w:val="22"/>
          <w:u w:val="single"/>
        </w:rPr>
        <w:t>}</w:t>
      </w:r>
    </w:p>
    <w:p>
      <w:pPr>
        <w:pStyle w:val="New"/>
        <w:keepNext w:val="false"/>
        <w:keepLines w:val="false"/>
        <w:pageBreakBefore w:val="false"/>
        <w:widowControl w:val="false"/>
        <w:kinsoku w:val="true"/>
        <w:overflowPunct w:val="true"/>
        <w:bidi w:val="0"/>
        <w:snapToGrid w:val="false"/>
        <w:spacing w:lineRule="atLeast" w:line="420" w:before="0" w:after="0"/>
        <w:ind w:firstLine="431" w:end="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ew"/>
        <w:keepNext w:val="false"/>
        <w:keepLines w:val="false"/>
        <w:pageBreakBefore w:val="false"/>
        <w:widowControl w:val="false"/>
        <w:kinsoku w:val="true"/>
        <w:overflowPunct w:val="true"/>
        <w:bidi w:val="0"/>
        <w:snapToGrid w:val="false"/>
        <w:spacing w:lineRule="atLeast" w:line="420" w:before="0" w:after="0"/>
        <w:ind w:firstLine="431" w:end="0"/>
        <w:jc w:val="start"/>
        <w:textAlignment w:val="auto"/>
        <w:rPr>
          <w:rFonts w:ascii="宋体" w:hAnsi="宋体" w:eastAsia="宋体" w:cs="宋体"/>
          <w:b/>
          <w:kern w:val="0"/>
          <w:sz w:val="22"/>
          <w:szCs w:val="22"/>
        </w:rPr>
      </w:pPr>
      <w:r>
        <w:rPr>
          <w:rFonts w:ascii="宋体" w:hAnsi="宋体" w:cs="宋体"/>
          <w:b/>
          <w:kern w:val="0"/>
          <w:sz w:val="22"/>
          <w:szCs w:val="22"/>
        </w:rPr>
        <w:t>根据《中华人民共和国合同法》及相关法律、法规的规定，为明确双方权利义务，甲乙双方经充分协商，签订本合同。</w:t>
      </w:r>
      <w:r>
        <w:rPr>
          <w:rFonts w:eastAsia="宋体" w:cs="宋体" w:ascii="宋体" w:hAnsi="宋体"/>
          <w:b/>
          <w:kern w:val="0"/>
          <w:sz w:val="22"/>
          <w:szCs w:val="22"/>
        </w:rPr>
        <w:br/>
      </w:r>
      <w:r>
        <w:rPr>
          <w:rFonts w:ascii="宋体" w:hAnsi="宋体" w:cs="宋体"/>
          <w:b/>
          <w:bCs/>
          <w:kern w:val="0"/>
          <w:sz w:val="22"/>
          <w:szCs w:val="22"/>
        </w:rPr>
        <w:t>一、品种、数量、单价、金额、交货时间</w:t>
      </w:r>
    </w:p>
    <w:tbl>
      <w:tblPr>
        <w:tblW w:w="8537" w:type="dxa"/>
        <w:jc w:val="center"/>
        <w:tblInd w:w="0" w:type="dxa"/>
        <w:tblLayout w:type="fixed"/>
        <w:tblCellMar>
          <w:top w:w="0" w:type="dxa"/>
          <w:start w:w="0" w:type="dxa"/>
          <w:bottom w:w="0" w:type="dxa"/>
          <w:end w:w="0" w:type="dxa"/>
        </w:tblCellMar>
      </w:tblPr>
      <w:tblGrid>
        <w:gridCol w:w="2620"/>
        <w:gridCol w:w="1427"/>
        <w:gridCol w:w="1620"/>
        <w:gridCol w:w="1440"/>
        <w:gridCol w:w="1408"/>
        <w:gridCol w:w="22"/>
      </w:tblGrid>
      <w:tr>
        <w:trPr>
          <w:trHeight w:val="454" w:hRule="atLeast"/>
        </w:trPr>
        <w:tc>
          <w:tcPr>
            <w:tcW w:w="2620"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color w:val="000000"/>
                <w:kern w:val="0"/>
                <w:sz w:val="18"/>
                <w:szCs w:val="18"/>
              </w:rPr>
            </w:pPr>
            <w:r>
              <w:rPr>
                <w:rFonts w:ascii="宋体" w:hAnsi="宋体" w:cs="宋体"/>
                <w:b w:val="false"/>
                <w:bCs/>
                <w:kern w:val="0"/>
                <w:sz w:val="18"/>
                <w:szCs w:val="18"/>
              </w:rPr>
              <w:t>莲藕品种、等级</w:t>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color w:val="000000"/>
                <w:kern w:val="0"/>
                <w:sz w:val="18"/>
                <w:szCs w:val="18"/>
              </w:rPr>
            </w:pPr>
            <w:r>
              <w:rPr>
                <w:rFonts w:ascii="宋体" w:hAnsi="宋体" w:cs="宋体"/>
                <w:b w:val="false"/>
                <w:bCs/>
                <w:color w:val="000000"/>
                <w:kern w:val="0"/>
                <w:sz w:val="18"/>
                <w:szCs w:val="18"/>
              </w:rPr>
              <w:t>数量</w:t>
            </w:r>
          </w:p>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color w:val="000000"/>
                <w:kern w:val="0"/>
                <w:sz w:val="18"/>
                <w:szCs w:val="18"/>
              </w:rPr>
            </w:pPr>
            <w:r>
              <w:rPr>
                <w:rFonts w:ascii="宋体" w:hAnsi="宋体" w:cs="宋体"/>
                <w:b w:val="false"/>
                <w:bCs/>
                <w:color w:val="000000"/>
                <w:kern w:val="0"/>
                <w:sz w:val="18"/>
                <w:szCs w:val="18"/>
              </w:rPr>
              <w:t>（市斤）</w:t>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color w:val="000000"/>
                <w:kern w:val="0"/>
                <w:sz w:val="18"/>
                <w:szCs w:val="18"/>
              </w:rPr>
            </w:pPr>
            <w:r>
              <w:rPr>
                <w:rFonts w:ascii="宋体" w:hAnsi="宋体" w:cs="宋体"/>
                <w:b w:val="false"/>
                <w:bCs/>
                <w:color w:val="000000"/>
                <w:kern w:val="0"/>
                <w:sz w:val="18"/>
                <w:szCs w:val="18"/>
              </w:rPr>
              <w:t>单价</w:t>
            </w:r>
          </w:p>
          <w:p>
            <w:pPr>
              <w:pStyle w:val="New"/>
              <w:keepNext w:val="false"/>
              <w:keepLines w:val="false"/>
              <w:widowControl w:val="false"/>
              <w:kinsoku w:val="true"/>
              <w:overflowPunct w:val="true"/>
              <w:autoSpaceDE w:val="false"/>
              <w:bidi w:val="0"/>
              <w:snapToGrid w:val="false"/>
              <w:spacing w:lineRule="atLeast" w:line="420" w:before="0" w:after="0"/>
              <w:ind w:end="0"/>
              <w:textAlignment w:val="auto"/>
              <w:rPr>
                <w:rFonts w:ascii="宋体" w:hAnsi="宋体" w:eastAsia="宋体" w:cs="宋体"/>
                <w:b w:val="false"/>
                <w:bCs/>
                <w:color w:val="000000"/>
                <w:kern w:val="0"/>
                <w:sz w:val="18"/>
                <w:szCs w:val="18"/>
              </w:rPr>
            </w:pPr>
            <w:r>
              <w:rPr>
                <w:rFonts w:ascii="宋体" w:hAnsi="宋体" w:cs="宋体"/>
                <w:b w:val="false"/>
                <w:bCs/>
                <w:color w:val="000000"/>
                <w:kern w:val="0"/>
                <w:sz w:val="18"/>
                <w:szCs w:val="18"/>
              </w:rPr>
              <w:t>（元</w:t>
            </w:r>
            <w:r>
              <w:rPr>
                <w:rFonts w:eastAsia="宋体" w:cs="宋体" w:ascii="宋体" w:hAnsi="宋体"/>
                <w:b w:val="false"/>
                <w:bCs/>
                <w:color w:val="000000"/>
                <w:kern w:val="0"/>
                <w:sz w:val="18"/>
                <w:szCs w:val="18"/>
              </w:rPr>
              <w:t>/</w:t>
            </w:r>
            <w:r>
              <w:rPr>
                <w:rFonts w:ascii="宋体" w:hAnsi="宋体" w:cs="宋体"/>
                <w:b w:val="false"/>
                <w:bCs/>
                <w:color w:val="000000"/>
                <w:kern w:val="0"/>
                <w:sz w:val="18"/>
                <w:szCs w:val="18"/>
              </w:rPr>
              <w:t>市斤）</w:t>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color w:val="000000"/>
                <w:kern w:val="0"/>
                <w:sz w:val="18"/>
                <w:szCs w:val="18"/>
              </w:rPr>
            </w:pPr>
            <w:r>
              <w:rPr>
                <w:rFonts w:ascii="宋体" w:hAnsi="宋体" w:cs="宋体"/>
                <w:b w:val="false"/>
                <w:bCs/>
                <w:color w:val="000000"/>
                <w:kern w:val="0"/>
                <w:sz w:val="18"/>
                <w:szCs w:val="18"/>
              </w:rPr>
              <w:t>金额</w:t>
            </w:r>
          </w:p>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color w:val="000000"/>
                <w:kern w:val="0"/>
                <w:sz w:val="18"/>
                <w:szCs w:val="18"/>
              </w:rPr>
            </w:pPr>
            <w:r>
              <w:rPr>
                <w:rFonts w:ascii="宋体" w:hAnsi="宋体" w:cs="宋体"/>
                <w:b w:val="false"/>
                <w:bCs/>
                <w:color w:val="000000"/>
                <w:kern w:val="0"/>
                <w:sz w:val="18"/>
                <w:szCs w:val="18"/>
              </w:rPr>
              <w:t>（元）</w:t>
            </w:r>
          </w:p>
        </w:tc>
        <w:tc>
          <w:tcPr>
            <w:tcW w:w="1408"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kern w:val="0"/>
                <w:sz w:val="18"/>
                <w:szCs w:val="18"/>
              </w:rPr>
            </w:pPr>
            <w:r>
              <w:rPr>
                <w:rFonts w:ascii="宋体" w:hAnsi="宋体" w:cs="宋体"/>
                <w:b w:val="false"/>
                <w:bCs/>
                <w:kern w:val="0"/>
                <w:sz w:val="18"/>
                <w:szCs w:val="18"/>
              </w:rPr>
              <w:t>交货时间</w:t>
            </w:r>
          </w:p>
        </w:tc>
      </w:tr>
      <w:tr>
        <w:trPr>
          <w:trHeight w:val="612" w:hRule="atLeast"/>
          <w:cantSplit w:val="true"/>
        </w:trPr>
        <w:tc>
          <w:tcPr>
            <w:tcW w:w="2620"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color w:val="000000"/>
                <w:kern w:val="0"/>
                <w:sz w:val="18"/>
                <w:szCs w:val="18"/>
              </w:rPr>
            </w:pPr>
            <w:r>
              <w:rPr>
                <w:rFonts w:eastAsia="宋体" w:cs="宋体" w:ascii="宋体" w:hAnsi="宋体"/>
                <w:b w:val="false"/>
                <w:bCs/>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color w:val="000000"/>
                <w:kern w:val="0"/>
                <w:sz w:val="18"/>
                <w:szCs w:val="18"/>
              </w:rPr>
            </w:pPr>
            <w:r>
              <w:rPr>
                <w:rFonts w:eastAsia="宋体" w:cs="宋体" w:ascii="宋体" w:hAnsi="宋体"/>
                <w:b w:val="false"/>
                <w:bCs/>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c>
          <w:tcPr>
            <w:tcW w:w="1408" w:type="dxa"/>
            <w:tcBorders>
              <w:top w:val="single" w:sz="8" w:space="0" w:color="000000"/>
              <w:start w:val="single" w:sz="8" w:space="0" w:color="000000"/>
              <w:bottom w:val="single" w:sz="8" w:space="0" w:color="000000"/>
              <w:end w:val="single" w:sz="8" w:space="0" w:color="000000"/>
            </w:tcBorders>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r>
      <w:tr>
        <w:trPr>
          <w:trHeight w:val="606" w:hRule="atLeast"/>
          <w:cantSplit w:val="true"/>
        </w:trPr>
        <w:tc>
          <w:tcPr>
            <w:tcW w:w="2620"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color w:val="000000"/>
                <w:kern w:val="0"/>
                <w:sz w:val="18"/>
                <w:szCs w:val="18"/>
              </w:rPr>
            </w:pPr>
            <w:r>
              <w:rPr>
                <w:rFonts w:eastAsia="宋体" w:cs="宋体" w:ascii="宋体" w:hAnsi="宋体"/>
                <w:b w:val="false"/>
                <w:bCs/>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color w:val="000000"/>
                <w:kern w:val="0"/>
                <w:sz w:val="18"/>
                <w:szCs w:val="18"/>
              </w:rPr>
            </w:pPr>
            <w:r>
              <w:rPr>
                <w:rFonts w:eastAsia="宋体" w:cs="宋体" w:ascii="宋体" w:hAnsi="宋体"/>
                <w:b w:val="false"/>
                <w:bCs/>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c>
          <w:tcPr>
            <w:tcW w:w="1408" w:type="dxa"/>
            <w:tcBorders>
              <w:top w:val="single" w:sz="8" w:space="0" w:color="000000"/>
              <w:start w:val="single" w:sz="8" w:space="0" w:color="000000"/>
              <w:bottom w:val="single" w:sz="8" w:space="0" w:color="000000"/>
              <w:end w:val="single" w:sz="8" w:space="0" w:color="000000"/>
            </w:tcBorders>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r>
      <w:tr>
        <w:trPr>
          <w:trHeight w:val="614" w:hRule="atLeast"/>
          <w:cantSplit w:val="true"/>
        </w:trPr>
        <w:tc>
          <w:tcPr>
            <w:tcW w:w="2620"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color w:val="000000"/>
                <w:kern w:val="0"/>
                <w:sz w:val="18"/>
                <w:szCs w:val="18"/>
              </w:rPr>
            </w:pPr>
            <w:r>
              <w:rPr>
                <w:rFonts w:eastAsia="宋体" w:cs="宋体" w:ascii="宋体" w:hAnsi="宋体"/>
                <w:b w:val="false"/>
                <w:bCs/>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color w:val="000000"/>
                <w:kern w:val="0"/>
                <w:sz w:val="18"/>
                <w:szCs w:val="18"/>
              </w:rPr>
            </w:pPr>
            <w:r>
              <w:rPr>
                <w:rFonts w:eastAsia="宋体" w:cs="宋体" w:ascii="宋体" w:hAnsi="宋体"/>
                <w:b w:val="false"/>
                <w:bCs/>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c>
          <w:tcPr>
            <w:tcW w:w="1408" w:type="dxa"/>
            <w:tcBorders>
              <w:top w:val="single" w:sz="8" w:space="0" w:color="000000"/>
              <w:start w:val="single" w:sz="8" w:space="0" w:color="000000"/>
              <w:bottom w:val="single" w:sz="8" w:space="0" w:color="000000"/>
              <w:end w:val="single" w:sz="8" w:space="0" w:color="000000"/>
            </w:tcBorders>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r>
      <w:tr>
        <w:trPr>
          <w:trHeight w:val="594" w:hRule="atLeast"/>
          <w:cantSplit w:val="true"/>
        </w:trPr>
        <w:tc>
          <w:tcPr>
            <w:tcW w:w="2620"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c>
          <w:tcPr>
            <w:tcW w:w="1427"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color w:val="000000"/>
                <w:kern w:val="0"/>
                <w:sz w:val="18"/>
                <w:szCs w:val="18"/>
              </w:rPr>
            </w:pPr>
            <w:r>
              <w:rPr>
                <w:rFonts w:eastAsia="宋体" w:cs="宋体" w:ascii="宋体" w:hAnsi="宋体"/>
                <w:b w:val="false"/>
                <w:bCs/>
                <w:color w:val="000000"/>
                <w:kern w:val="0"/>
                <w:sz w:val="18"/>
                <w:szCs w:val="18"/>
              </w:rPr>
            </w:r>
          </w:p>
        </w:tc>
        <w:tc>
          <w:tcPr>
            <w:tcW w:w="1620"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color w:val="000000"/>
                <w:kern w:val="0"/>
                <w:sz w:val="18"/>
                <w:szCs w:val="18"/>
              </w:rPr>
            </w:pPr>
            <w:r>
              <w:rPr>
                <w:rFonts w:eastAsia="宋体" w:cs="宋体" w:ascii="宋体" w:hAnsi="宋体"/>
                <w:b w:val="false"/>
                <w:bCs/>
                <w:color w:val="000000"/>
                <w:kern w:val="0"/>
                <w:sz w:val="18"/>
                <w:szCs w:val="18"/>
              </w:rPr>
            </w:r>
          </w:p>
        </w:tc>
        <w:tc>
          <w:tcPr>
            <w:tcW w:w="1440" w:type="dxa"/>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c>
          <w:tcPr>
            <w:tcW w:w="1408" w:type="dxa"/>
            <w:tcBorders>
              <w:top w:val="single" w:sz="8" w:space="0" w:color="000000"/>
              <w:start w:val="single" w:sz="8" w:space="0" w:color="000000"/>
              <w:bottom w:val="single" w:sz="8" w:space="0" w:color="000000"/>
              <w:end w:val="single" w:sz="8" w:space="0" w:color="000000"/>
            </w:tcBorders>
          </w:tcPr>
          <w:p>
            <w:pPr>
              <w:pStyle w:val="New"/>
              <w:keepNext w:val="false"/>
              <w:keepLines w:val="false"/>
              <w:widowControl w:val="false"/>
              <w:kinsoku w:val="true"/>
              <w:overflowPunct w:val="true"/>
              <w:autoSpaceDE w:val="false"/>
              <w:bidi w:val="0"/>
              <w:snapToGrid w:val="false"/>
              <w:spacing w:lineRule="atLeast" w:line="420" w:before="0" w:after="0"/>
              <w:ind w:end="0"/>
              <w:jc w:val="center"/>
              <w:textAlignment w:val="auto"/>
              <w:rPr>
                <w:rFonts w:ascii="宋体" w:hAnsi="宋体" w:eastAsia="宋体" w:cs="宋体"/>
                <w:b w:val="false"/>
                <w:bCs/>
                <w:kern w:val="0"/>
                <w:sz w:val="18"/>
                <w:szCs w:val="18"/>
              </w:rPr>
            </w:pPr>
            <w:r>
              <w:rPr>
                <w:rFonts w:eastAsia="宋体" w:cs="宋体" w:ascii="宋体" w:hAnsi="宋体"/>
                <w:b w:val="false"/>
                <w:bCs/>
                <w:kern w:val="0"/>
                <w:sz w:val="18"/>
                <w:szCs w:val="18"/>
              </w:rPr>
            </w:r>
          </w:p>
        </w:tc>
      </w:tr>
      <w:tr>
        <w:trPr>
          <w:trHeight w:val="602" w:hRule="atLeast"/>
          <w:cantSplit w:val="true"/>
        </w:trPr>
        <w:tc>
          <w:tcPr>
            <w:tcW w:w="8537" w:type="dxa"/>
            <w:gridSpan w:val="5"/>
            <w:tcBorders>
              <w:top w:val="single" w:sz="8" w:space="0" w:color="000000"/>
              <w:start w:val="single" w:sz="8" w:space="0" w:color="000000"/>
              <w:bottom w:val="single" w:sz="8" w:space="0" w:color="000000"/>
              <w:end w:val="single" w:sz="8" w:space="0" w:color="000000"/>
            </w:tcBorders>
            <w:vAlign w:val="center"/>
          </w:tcPr>
          <w:p>
            <w:pPr>
              <w:pStyle w:val="New"/>
              <w:keepNext w:val="false"/>
              <w:keepLines w:val="false"/>
              <w:widowControl w:val="false"/>
              <w:kinsoku w:val="true"/>
              <w:overflowPunct w:val="true"/>
              <w:bidi w:val="0"/>
              <w:snapToGrid w:val="false"/>
              <w:spacing w:lineRule="atLeast" w:line="420" w:before="0" w:after="0"/>
              <w:ind w:end="0"/>
              <w:jc w:val="start"/>
              <w:textAlignment w:val="auto"/>
              <w:rPr>
                <w:rFonts w:ascii="宋体" w:hAnsi="宋体" w:eastAsia="宋体" w:cs="宋体"/>
                <w:b w:val="false"/>
                <w:bCs/>
                <w:kern w:val="0"/>
                <w:sz w:val="18"/>
                <w:szCs w:val="18"/>
              </w:rPr>
            </w:pPr>
            <w:r>
              <w:rPr>
                <w:rFonts w:ascii="宋体" w:hAnsi="宋体" w:cs="宋体"/>
                <w:b w:val="false"/>
                <w:bCs/>
                <w:kern w:val="0"/>
                <w:sz w:val="18"/>
                <w:szCs w:val="18"/>
              </w:rPr>
              <w:t>合计人民币金额（大写）：</w:t>
            </w:r>
          </w:p>
        </w:tc>
      </w:tr>
    </w:tbl>
    <w:p>
      <w:pPr>
        <w:pStyle w:val="New"/>
        <w:keepNext w:val="false"/>
        <w:keepLines w:val="false"/>
        <w:pageBreakBefore w:val="false"/>
        <w:widowControl w:val="false"/>
        <w:kinsoku w:val="true"/>
        <w:overflowPunct w:val="true"/>
        <w:bidi w:val="0"/>
        <w:snapToGrid w:val="false"/>
        <w:spacing w:lineRule="atLeast" w:line="420" w:before="0" w:after="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二、质量要求</w:t>
      </w:r>
    </w:p>
    <w:p>
      <w:pPr>
        <w:pStyle w:val="New"/>
        <w:keepNext w:val="false"/>
        <w:keepLines w:val="false"/>
        <w:pageBreakBefore w:val="false"/>
        <w:widowControl w:val="false"/>
        <w:tabs>
          <w:tab w:val="clear" w:pos="420"/>
          <w:tab w:val="left" w:pos="0" w:leader="none"/>
        </w:tabs>
        <w:kinsoku w:val="true"/>
        <w:overflowPunct w:val="true"/>
        <w:bidi w:val="0"/>
        <w:snapToGrid w:val="false"/>
        <w:spacing w:lineRule="atLeast" w:line="420" w:before="0" w:after="0"/>
        <w:ind w:firstLine="433" w:end="0"/>
        <w:jc w:val="start"/>
        <w:textAlignment w:val="auto"/>
        <w:rPr>
          <w:rFonts w:ascii="宋体" w:hAnsi="宋体" w:eastAsia="宋体" w:cs="宋体"/>
          <w:b/>
          <w:kern w:val="0"/>
          <w:sz w:val="22"/>
          <w:szCs w:val="22"/>
        </w:rPr>
      </w:pPr>
      <w:r>
        <w:rPr>
          <w:rFonts w:ascii="宋体" w:hAnsi="宋体" w:cs="宋体"/>
          <w:b/>
          <w:kern w:val="0"/>
          <w:sz w:val="22"/>
          <w:szCs w:val="22"/>
        </w:rPr>
        <w:t>莲藕的质量按下列第</w:t>
      </w:r>
      <w:r>
        <w:rPr>
          <w:rFonts w:ascii="宋体" w:hAnsi="宋体" w:cs="宋体"/>
          <w:b/>
          <w:kern w:val="0"/>
          <w:sz w:val="22"/>
          <w:szCs w:val="22"/>
          <w:u w:val="single"/>
        </w:rPr>
        <w:t>{标准编号}</w:t>
      </w:r>
      <w:r>
        <w:rPr>
          <w:rFonts w:ascii="宋体" w:hAnsi="宋体" w:cs="宋体"/>
          <w:b/>
          <w:kern w:val="0"/>
          <w:sz w:val="22"/>
          <w:szCs w:val="22"/>
        </w:rPr>
        <w:t>项标准执行：</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end="0"/>
        <w:jc w:val="start"/>
        <w:textAlignment w:val="auto"/>
        <w:rPr>
          <w:rFonts w:ascii="宋体" w:hAnsi="宋体" w:eastAsia="宋体" w:cs="宋体"/>
          <w:kern w:val="0"/>
          <w:sz w:val="22"/>
          <w:szCs w:val="22"/>
        </w:rPr>
      </w:pPr>
      <w:r>
        <w:rPr>
          <w:rFonts w:ascii="宋体" w:hAnsi="宋体" w:cs="宋体"/>
          <w:b/>
          <w:kern w:val="0"/>
          <w:sz w:val="22"/>
          <w:szCs w:val="22"/>
        </w:rPr>
        <w:t>（一）</w:t>
      </w:r>
      <w:r>
        <w:rPr>
          <w:rFonts w:ascii="宋体" w:hAnsi="宋体" w:cs="宋体"/>
          <w:kern w:val="0"/>
          <w:sz w:val="22"/>
          <w:szCs w:val="22"/>
        </w:rPr>
        <w:t>{有机食品标准}；</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end="0"/>
        <w:jc w:val="start"/>
        <w:textAlignment w:val="auto"/>
        <w:rPr>
          <w:rFonts w:ascii="宋体" w:hAnsi="宋体" w:eastAsia="宋体" w:cs="宋体"/>
          <w:kern w:val="0"/>
          <w:sz w:val="22"/>
          <w:szCs w:val="22"/>
        </w:rPr>
      </w:pPr>
      <w:r>
        <w:rPr>
          <w:rFonts w:ascii="宋体" w:hAnsi="宋体" w:cs="宋体"/>
          <w:kern w:val="0"/>
          <w:sz w:val="22"/>
          <w:szCs w:val="22"/>
        </w:rPr>
        <w:t>（二）</w:t>
      </w:r>
      <w:r>
        <w:rPr>
          <w:rFonts w:ascii="宋体" w:hAnsi="宋体" w:cs="宋体"/>
          <w:kern w:val="0"/>
          <w:sz w:val="22"/>
          <w:szCs w:val="22"/>
        </w:rPr>
        <w:t>绿色食品标准；</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end="0"/>
        <w:jc w:val="start"/>
        <w:textAlignment w:val="auto"/>
        <w:rPr>
          <w:rFonts w:ascii="宋体" w:hAnsi="宋体" w:eastAsia="宋体" w:cs="宋体"/>
          <w:kern w:val="0"/>
          <w:sz w:val="22"/>
          <w:szCs w:val="22"/>
        </w:rPr>
      </w:pPr>
      <w:r>
        <w:rPr>
          <w:rFonts w:ascii="宋体" w:hAnsi="宋体" w:cs="宋体"/>
          <w:kern w:val="0"/>
          <w:sz w:val="22"/>
          <w:szCs w:val="22"/>
        </w:rPr>
        <w:t>（三）</w:t>
      </w:r>
      <w:r>
        <w:rPr>
          <w:rFonts w:ascii="宋体" w:hAnsi="宋体" w:cs="宋体"/>
          <w:kern w:val="0"/>
          <w:sz w:val="22"/>
          <w:szCs w:val="22"/>
        </w:rPr>
        <w:t>广州市安全卫生优质农产品地方标准；</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end="0"/>
        <w:jc w:val="start"/>
        <w:textAlignment w:val="auto"/>
        <w:rPr>
          <w:rFonts w:ascii="宋体" w:hAnsi="宋体" w:eastAsia="宋体" w:cs="宋体"/>
          <w:kern w:val="0"/>
          <w:sz w:val="22"/>
          <w:szCs w:val="22"/>
        </w:rPr>
      </w:pPr>
      <w:r>
        <w:rPr>
          <w:rFonts w:ascii="宋体" w:hAnsi="宋体" w:cs="宋体"/>
          <w:kern w:val="0"/>
          <w:sz w:val="22"/>
          <w:szCs w:val="22"/>
        </w:rPr>
        <w:t>（四）</w:t>
      </w:r>
      <w:r>
        <w:rPr>
          <w:rFonts w:ascii="宋体" w:hAnsi="宋体" w:cs="宋体"/>
          <w:kern w:val="0"/>
          <w:sz w:val="22"/>
          <w:szCs w:val="22"/>
        </w:rPr>
        <w:t>无公害食品标准；</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end="0"/>
        <w:jc w:val="start"/>
        <w:textAlignment w:val="auto"/>
        <w:rPr>
          <w:rFonts w:ascii="宋体" w:hAnsi="宋体" w:eastAsia="宋体" w:cs="宋体"/>
          <w:kern w:val="0"/>
          <w:sz w:val="22"/>
          <w:szCs w:val="22"/>
        </w:rPr>
      </w:pPr>
      <w:r>
        <w:rPr>
          <w:rFonts w:ascii="宋体" w:hAnsi="宋体" w:cs="宋体"/>
          <w:kern w:val="0"/>
          <w:sz w:val="22"/>
          <w:szCs w:val="22"/>
        </w:rPr>
        <w:t>（五）</w:t>
      </w:r>
      <w:r>
        <w:rPr>
          <w:rFonts w:ascii="宋体" w:hAnsi="宋体" w:cs="宋体"/>
          <w:kern w:val="0"/>
          <w:sz w:val="22"/>
          <w:szCs w:val="22"/>
        </w:rPr>
        <w:t>双方约定标准: {</w:t>
      </w:r>
      <w:r>
        <w:rPr>
          <w:rFonts w:eastAsia="宋体" w:cs="宋体" w:ascii="宋体" w:hAnsi="宋体"/>
          <w:kern w:val="0"/>
          <w:sz w:val="22"/>
          <w:szCs w:val="22"/>
        </w:rPr>
        <w:t>标</w:t>
      </w:r>
      <w:r>
        <w:rPr>
          <w:rFonts w:eastAsia="宋体" w:cs="宋体" w:ascii="宋体" w:hAnsi="宋体"/>
          <w:kern w:val="0"/>
          <w:sz w:val="22"/>
          <w:szCs w:val="22"/>
          <w:u w:val="single"/>
        </w:rPr>
        <w:t>准内容} 。</w:t>
      </w:r>
      <w:r>
        <w:rPr>
          <w:rFonts w:ascii="宋体" w:hAnsi="宋体" w:cs="宋体"/>
          <w:kern w:val="0"/>
          <w:sz w:val="22"/>
          <w:szCs w:val="22"/>
        </w:rPr>
      </w:r>
    </w:p>
    <w:p>
      <w:pPr>
        <w:pStyle w:val="New"/>
        <w:keepNext w:val="false"/>
        <w:keepLines w:val="false"/>
        <w:pageBreakBefore w:val="false"/>
        <w:widowControl w:val="false"/>
        <w:kinsoku w:val="true"/>
        <w:overflowPunct w:val="true"/>
        <w:bidi w:val="0"/>
        <w:snapToGrid w:val="false"/>
        <w:spacing w:lineRule="atLeast" w:line="420" w:before="0" w:after="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三、包装方式及要求</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480" w:end="0"/>
        <w:jc w:val="start"/>
        <w:textAlignment w:val="auto"/>
        <w:rPr>
          <w:rFonts w:ascii="宋体" w:hAnsi="宋体" w:eastAsia="宋体" w:cs="宋体"/>
          <w:kern w:val="0"/>
          <w:sz w:val="22"/>
          <w:szCs w:val="22"/>
        </w:rPr>
      </w:pPr>
      <w:r>
        <w:rPr>
          <w:rFonts w:ascii="宋体" w:hAnsi="宋体" w:cs="宋体"/>
          <w:kern w:val="0"/>
          <w:sz w:val="22"/>
          <w:szCs w:val="22"/>
        </w:rPr>
        <w:t>（一）包装方式及要求：</w:t>
      </w:r>
      <w:r>
        <w:rPr>
          <w:rFonts w:ascii="宋体" w:hAnsi="宋体" w:cs="宋体"/>
          <w:kern w:val="0"/>
          <w:sz w:val="22"/>
          <w:szCs w:val="22"/>
          <w:u w:val="single"/>
        </w:rPr>
        <w:t xml:space="preserve"> {包装方式及要求} 。</w:t>
      </w:r>
      <w:r>
        <w:rPr>
          <w:rFonts w:ascii="宋体" w:hAnsi="宋体" w:cs="宋体"/>
          <w:kern w:val="0"/>
          <w:sz w:val="22"/>
          <w:szCs w:val="22"/>
        </w:rPr>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480" w:end="0"/>
        <w:jc w:val="start"/>
        <w:textAlignment w:val="auto"/>
        <w:rPr>
          <w:rFonts w:ascii="宋体" w:hAnsi="宋体" w:eastAsia="宋体" w:cs="宋体"/>
          <w:kern w:val="0"/>
          <w:sz w:val="22"/>
          <w:szCs w:val="22"/>
        </w:rPr>
      </w:pPr>
      <w:r>
        <w:rPr>
          <w:rFonts w:ascii="宋体" w:hAnsi="宋体" w:cs="宋体"/>
          <w:kern w:val="0"/>
          <w:sz w:val="22"/>
          <w:szCs w:val="22"/>
        </w:rPr>
        <w:t>（二）包装物由</w:t>
      </w:r>
      <w:r>
        <w:rPr>
          <w:rFonts w:ascii="宋体" w:hAnsi="宋体" w:cs="宋体"/>
          <w:kern w:val="0"/>
          <w:sz w:val="22"/>
          <w:szCs w:val="22"/>
          <w:u w:val="single"/>
        </w:rPr>
        <w:t xml:space="preserve">    </w:t>
      </w:r>
      <w:r>
        <w:rPr>
          <w:rFonts w:ascii="宋体" w:hAnsi="宋体" w:cs="宋体"/>
          <w:kern w:val="0"/>
          <w:sz w:val="22"/>
          <w:szCs w:val="22"/>
        </w:rPr>
        <w:t xml:space="preserve">{提供方}  </w:t>
      </w:r>
      <w:r>
        <w:rPr>
          <w:rFonts w:ascii="宋体" w:hAnsi="宋体" w:cs="宋体"/>
          <w:kern w:val="0"/>
          <w:sz w:val="22"/>
          <w:szCs w:val="22"/>
          <w:u w:val="single"/>
        </w:rPr>
        <w:t xml:space="preserve">  提供</w:t>
      </w:r>
      <w:r>
        <w:rPr>
          <w:rFonts w:ascii="宋体" w:hAnsi="宋体" w:cs="宋体"/>
          <w:kern w:val="0"/>
          <w:sz w:val="22"/>
          <w:szCs w:val="22"/>
        </w:rPr>
        <w:t>，费用由    {承担方}    承担，乙方按甲方要求进行包装。</w:t>
      </w:r>
    </w:p>
    <w:p>
      <w:pPr>
        <w:pStyle w:val="New"/>
        <w:keepNext w:val="false"/>
        <w:keepLines w:val="false"/>
        <w:pageBreakBefore w:val="false"/>
        <w:widowControl w:val="false"/>
        <w:kinsoku w:val="true"/>
        <w:overflowPunct w:val="true"/>
        <w:bidi w:val="0"/>
        <w:snapToGrid w:val="false"/>
        <w:spacing w:lineRule="atLeast" w:line="420" w:before="0" w:after="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四、交付和货款支付</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431" w:end="0"/>
        <w:jc w:val="start"/>
        <w:textAlignment w:val="auto"/>
        <w:rPr>
          <w:rFonts w:ascii="宋体" w:hAnsi="宋体" w:eastAsia="宋体" w:cs="宋体"/>
          <w:b/>
          <w:kern w:val="0"/>
          <w:sz w:val="22"/>
          <w:szCs w:val="22"/>
        </w:rPr>
      </w:pPr>
      <w:r>
        <w:rPr>
          <w:rFonts w:ascii="宋体" w:hAnsi="宋体" w:cs="宋体"/>
          <w:kern w:val="0"/>
          <w:sz w:val="22"/>
          <w:szCs w:val="22"/>
        </w:rPr>
        <w:t>（一）交付方式按下列第</w:t>
      </w:r>
      <w:r>
        <w:rPr>
          <w:rFonts w:ascii="宋体" w:hAnsi="宋体" w:cs="宋体"/>
          <w:kern w:val="0"/>
          <w:sz w:val="22"/>
          <w:szCs w:val="22"/>
          <w:u w:val="single"/>
        </w:rPr>
        <w:t>{交付方式编</w:t>
      </w:r>
      <w:r>
        <w:rPr>
          <w:rFonts w:ascii="宋体" w:hAnsi="宋体" w:cs="宋体"/>
          <w:kern w:val="0"/>
          <w:sz w:val="22"/>
          <w:szCs w:val="22"/>
        </w:rPr>
        <w:t>号}项办理：</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end="0"/>
        <w:jc w:val="start"/>
        <w:textAlignment w:val="auto"/>
        <w:rPr>
          <w:rFonts w:ascii="宋体" w:hAnsi="宋体" w:eastAsia="宋体" w:cs="宋体"/>
          <w:kern w:val="0"/>
          <w:sz w:val="22"/>
          <w:szCs w:val="22"/>
        </w:rPr>
      </w:pPr>
      <w:r>
        <w:rPr>
          <w:rFonts w:ascii="宋体" w:hAnsi="宋体" w:cs="宋体"/>
          <w:kern w:val="0"/>
          <w:sz w:val="22"/>
          <w:szCs w:val="22"/>
        </w:rPr>
        <w:t>1、实行</w:t>
      </w:r>
      <w:r>
        <w:rPr>
          <w:rFonts w:eastAsia="宋体" w:cs="宋体" w:ascii="宋体" w:hAnsi="宋体"/>
          <w:kern w:val="0"/>
          <w:sz w:val="22"/>
          <w:szCs w:val="22"/>
        </w:rPr>
        <w:t>送</w:t>
      </w:r>
      <w:r>
        <w:rPr>
          <w:rFonts w:ascii="宋体" w:hAnsi="宋体" w:cs="宋体"/>
          <w:kern w:val="0"/>
          <w:sz w:val="22"/>
          <w:szCs w:val="22"/>
        </w:rPr>
        <w:t>货的，乙方应送至 {送货</w:t>
      </w:r>
      <w:r>
        <w:rPr>
          <w:rFonts w:ascii="宋体" w:hAnsi="宋体" w:cs="宋体"/>
          <w:kern w:val="0"/>
          <w:sz w:val="22"/>
          <w:szCs w:val="22"/>
          <w:u w:val="single"/>
        </w:rPr>
        <w:t>地址} 。</w:t>
      </w:r>
      <w:r>
        <w:rPr>
          <w:rFonts w:ascii="宋体" w:hAnsi="宋体" w:cs="宋体"/>
          <w:kern w:val="0"/>
          <w:sz w:val="22"/>
          <w:szCs w:val="22"/>
        </w:rPr>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570" w:end="0"/>
        <w:jc w:val="start"/>
        <w:textAlignment w:val="auto"/>
        <w:rPr>
          <w:rFonts w:ascii="宋体" w:hAnsi="宋体" w:eastAsia="宋体" w:cs="宋体"/>
          <w:kern w:val="0"/>
          <w:sz w:val="22"/>
          <w:szCs w:val="22"/>
        </w:rPr>
      </w:pPr>
      <w:r>
        <w:rPr>
          <w:rFonts w:eastAsia="宋体" w:cs="宋体" w:ascii="宋体" w:hAnsi="宋体"/>
          <w:kern w:val="0"/>
          <w:sz w:val="22"/>
          <w:szCs w:val="22"/>
        </w:rPr>
        <w:t>2</w:t>
      </w:r>
      <w:r>
        <w:rPr>
          <w:rFonts w:ascii="宋体" w:hAnsi="宋体" w:cs="宋体"/>
          <w:kern w:val="0"/>
          <w:sz w:val="22"/>
          <w:szCs w:val="22"/>
        </w:rPr>
        <w:t>、实行提货的，甲方应到</w:t>
      </w:r>
      <w:r>
        <w:rPr>
          <w:rFonts w:ascii="宋体" w:hAnsi="宋体" w:cs="宋体"/>
          <w:kern w:val="0"/>
          <w:sz w:val="22"/>
          <w:szCs w:val="22"/>
          <w:u w:val="single"/>
        </w:rPr>
        <w:t xml:space="preserve"> {提货地点} 提货。</w:t>
      </w:r>
      <w:r>
        <w:rPr>
          <w:rFonts w:ascii="宋体" w:hAnsi="宋体" w:cs="宋体"/>
          <w:kern w:val="0"/>
          <w:sz w:val="22"/>
          <w:szCs w:val="22"/>
        </w:rPr>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570" w:end="0"/>
        <w:jc w:val="start"/>
        <w:textAlignment w:val="auto"/>
        <w:rPr>
          <w:rFonts w:ascii="宋体" w:hAnsi="宋体" w:eastAsia="宋体" w:cs="宋体"/>
          <w:kern w:val="0"/>
          <w:sz w:val="22"/>
          <w:szCs w:val="22"/>
        </w:rPr>
      </w:pPr>
      <w:r>
        <w:rPr>
          <w:rFonts w:ascii="宋体" w:hAnsi="宋体" w:cs="宋体"/>
          <w:kern w:val="0"/>
          <w:sz w:val="22"/>
          <w:szCs w:val="22"/>
        </w:rPr>
        <w:t>（二）货款的支付按下列第</w:t>
      </w:r>
      <w:r>
        <w:rPr>
          <w:rFonts w:ascii="宋体" w:hAnsi="宋体" w:cs="宋体"/>
          <w:kern w:val="0"/>
          <w:sz w:val="22"/>
          <w:szCs w:val="22"/>
          <w:u w:val="single"/>
        </w:rPr>
        <w:t xml:space="preserve">      </w:t>
      </w:r>
      <w:r>
        <w:rPr>
          <w:rFonts w:ascii="宋体" w:hAnsi="宋体" w:cs="宋体"/>
          <w:kern w:val="0"/>
          <w:sz w:val="22"/>
          <w:szCs w:val="22"/>
        </w:rPr>
        <w:t>{选项}      项执行：</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end="0"/>
        <w:jc w:val="start"/>
        <w:textAlignment w:val="auto"/>
        <w:rPr>
          <w:rFonts w:ascii="宋体" w:hAnsi="宋体" w:eastAsia="宋体" w:cs="宋体"/>
          <w:kern w:val="0"/>
          <w:sz w:val="22"/>
          <w:szCs w:val="22"/>
        </w:rPr>
      </w:pPr>
      <w:r>
        <w:rPr>
          <w:rFonts w:ascii="宋体" w:hAnsi="宋体" w:cs="宋体"/>
          <w:kern w:val="0"/>
          <w:sz w:val="22"/>
          <w:szCs w:val="22"/>
        </w:rPr>
        <w:t>1、交付</w:t>
      </w:r>
      <w:r>
        <w:rPr>
          <w:rFonts w:eastAsia="宋体" w:cs="宋体" w:ascii="宋体" w:hAnsi="宋体"/>
          <w:kern w:val="0"/>
          <w:sz w:val="22"/>
          <w:szCs w:val="22"/>
        </w:rPr>
        <w:t>之</w:t>
      </w:r>
      <w:r>
        <w:rPr>
          <w:rFonts w:ascii="宋体" w:hAnsi="宋体" w:cs="宋体"/>
          <w:kern w:val="0"/>
          <w:sz w:val="22"/>
          <w:szCs w:val="22"/>
        </w:rPr>
        <w:t>日，{即时结清}。</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end="0"/>
        <w:jc w:val="start"/>
        <w:textAlignment w:val="auto"/>
        <w:rPr>
          <w:rFonts w:ascii="宋体" w:hAnsi="宋体" w:eastAsia="宋体" w:cs="宋体"/>
          <w:kern w:val="0"/>
          <w:sz w:val="22"/>
          <w:szCs w:val="22"/>
        </w:rPr>
      </w:pPr>
      <w:r>
        <w:rPr>
          <w:rFonts w:ascii="宋体" w:hAnsi="宋体" w:cs="宋体"/>
          <w:kern w:val="0"/>
          <w:sz w:val="22"/>
          <w:szCs w:val="22"/>
        </w:rPr>
        <w:t>2、甲方</w:t>
      </w:r>
      <w:r>
        <w:rPr>
          <w:rFonts w:eastAsia="宋体" w:cs="宋体" w:ascii="宋体" w:hAnsi="宋体"/>
          <w:kern w:val="0"/>
          <w:sz w:val="22"/>
          <w:szCs w:val="22"/>
        </w:rPr>
        <w:t>应</w:t>
      </w:r>
      <w:r>
        <w:rPr>
          <w:rFonts w:ascii="宋体" w:hAnsi="宋体" w:cs="宋体"/>
          <w:kern w:val="0"/>
          <w:sz w:val="22"/>
          <w:szCs w:val="22"/>
        </w:rPr>
        <w:t xml:space="preserve">于每批莲藕交付之日起    </w:t>
      </w:r>
      <w:r>
        <w:rPr>
          <w:rFonts w:ascii="宋体" w:hAnsi="宋体" w:cs="宋体"/>
          <w:kern w:val="0"/>
          <w:sz w:val="22"/>
          <w:szCs w:val="22"/>
          <w:u w:val="single"/>
        </w:rPr>
        <w:t xml:space="preserve">  {货款结</w:t>
      </w:r>
      <w:r>
        <w:rPr>
          <w:rFonts w:ascii="宋体" w:hAnsi="宋体" w:cs="宋体"/>
          <w:kern w:val="0"/>
          <w:sz w:val="22"/>
          <w:szCs w:val="22"/>
        </w:rPr>
        <w:t>算天数}日内结清该批货款。</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570" w:end="0"/>
        <w:jc w:val="start"/>
        <w:textAlignment w:val="auto"/>
        <w:rPr>
          <w:rFonts w:ascii="宋体" w:hAnsi="宋体" w:eastAsia="宋体" w:cs="宋体"/>
          <w:kern w:val="0"/>
          <w:sz w:val="22"/>
          <w:szCs w:val="22"/>
        </w:rPr>
      </w:pPr>
      <w:r>
        <w:rPr>
          <w:rFonts w:eastAsia="宋体" w:cs="宋体" w:ascii="宋体" w:hAnsi="宋体"/>
          <w:kern w:val="0"/>
          <w:sz w:val="22"/>
          <w:szCs w:val="22"/>
        </w:rPr>
        <w:t>3</w:t>
      </w:r>
      <w:r>
        <w:rPr>
          <w:rFonts w:ascii="宋体" w:hAnsi="宋体" w:cs="宋体"/>
          <w:kern w:val="0"/>
          <w:sz w:val="22"/>
          <w:szCs w:val="22"/>
        </w:rPr>
        <w:t>、合同签订后，甲方支付乙方定金</w:t>
      </w:r>
      <w:r>
        <w:rPr>
          <w:rFonts w:ascii="宋体" w:hAnsi="宋体" w:cs="宋体"/>
          <w:kern w:val="0"/>
          <w:sz w:val="22"/>
          <w:szCs w:val="22"/>
          <w:u w:val="single"/>
        </w:rPr>
        <w:t>{定金金额}元；</w:t>
      </w:r>
      <w:r>
        <w:rPr>
          <w:rFonts w:ascii="宋体" w:hAnsi="宋体" w:cs="宋体"/>
          <w:kern w:val="0"/>
          <w:sz w:val="22"/>
          <w:szCs w:val="22"/>
        </w:rPr>
        <w:t>乙方交付该批莲藕后，甲方应于每批莲藕交付之日起{付</w:t>
      </w:r>
      <w:r>
        <w:rPr>
          <w:rFonts w:ascii="宋体" w:hAnsi="宋体" w:cs="宋体"/>
          <w:kern w:val="0"/>
          <w:sz w:val="22"/>
          <w:szCs w:val="22"/>
          <w:u w:val="single"/>
        </w:rPr>
        <w:t>款期限}日内</w:t>
      </w:r>
      <w:r>
        <w:rPr>
          <w:rFonts w:ascii="宋体" w:hAnsi="宋体" w:cs="宋体"/>
          <w:kern w:val="0"/>
          <w:sz w:val="22"/>
          <w:szCs w:val="22"/>
        </w:rPr>
        <w:t>结清该批货款，至最后一批货物交清时，定金抵作货款。</w:t>
      </w:r>
    </w:p>
    <w:p>
      <w:pPr>
        <w:pStyle w:val="New"/>
        <w:keepNext w:val="false"/>
        <w:keepLines w:val="false"/>
        <w:pageBreakBefore w:val="false"/>
        <w:widowControl w:val="false"/>
        <w:kinsoku w:val="true"/>
        <w:overflowPunct w:val="true"/>
        <w:bidi w:val="0"/>
        <w:snapToGrid w:val="false"/>
        <w:spacing w:lineRule="atLeast" w:line="420" w:before="0" w:after="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五、验收</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570" w:end="0"/>
        <w:jc w:val="start"/>
        <w:textAlignment w:val="auto"/>
        <w:rPr>
          <w:rFonts w:ascii="宋体" w:hAnsi="宋体" w:eastAsia="宋体" w:cs="宋体"/>
          <w:kern w:val="0"/>
          <w:sz w:val="22"/>
          <w:szCs w:val="22"/>
        </w:rPr>
      </w:pPr>
      <w:r>
        <w:rPr>
          <w:rFonts w:ascii="宋体" w:hAnsi="宋体" w:cs="宋体"/>
          <w:kern w:val="0"/>
          <w:sz w:val="22"/>
          <w:szCs w:val="22"/>
        </w:rPr>
        <w:t>甲方应于收货当日自行或者委托检测机构对莲藕的质量进行检测，检验标准为</w:t>
      </w:r>
      <w:r>
        <w:rPr>
          <w:rFonts w:ascii="宋体" w:hAnsi="宋体" w:cs="宋体"/>
          <w:kern w:val="0"/>
          <w:sz w:val="22"/>
          <w:szCs w:val="22"/>
          <w:u w:val="single"/>
        </w:rPr>
        <w:t xml:space="preserve">             </w:t>
      </w:r>
      <w:r>
        <w:rPr>
          <w:rFonts w:ascii="宋体" w:hAnsi="宋体" w:cs="宋体"/>
          <w:kern w:val="0"/>
          <w:sz w:val="22"/>
          <w:szCs w:val="22"/>
        </w:rPr>
        <w:t>{检验标准</w:t>
      </w:r>
      <w:r>
        <w:rPr>
          <w:rFonts w:ascii="宋体" w:hAnsi="宋体" w:cs="宋体"/>
          <w:kern w:val="0"/>
          <w:sz w:val="22"/>
          <w:szCs w:val="22"/>
          <w:u w:val="single"/>
        </w:rPr>
        <w:t xml:space="preserve">}，检验地点                 </w:t>
      </w:r>
      <w:r>
        <w:rPr>
          <w:rFonts w:ascii="宋体" w:hAnsi="宋体" w:cs="宋体"/>
          <w:kern w:val="0"/>
          <w:sz w:val="22"/>
          <w:szCs w:val="22"/>
        </w:rPr>
        <w:t xml:space="preserve">      {检验地点}。</w:t>
      </w:r>
    </w:p>
    <w:p>
      <w:pPr>
        <w:pStyle w:val="New"/>
        <w:keepNext w:val="false"/>
        <w:keepLines w:val="false"/>
        <w:pageBreakBefore w:val="false"/>
        <w:widowControl w:val="false"/>
        <w:kinsoku w:val="true"/>
        <w:overflowPunct w:val="true"/>
        <w:bidi w:val="0"/>
        <w:snapToGrid w:val="false"/>
        <w:spacing w:lineRule="atLeast" w:line="420" w:before="0" w:after="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六、合同的变更</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570" w:end="0"/>
        <w:jc w:val="start"/>
        <w:textAlignment w:val="auto"/>
        <w:rPr>
          <w:rFonts w:ascii="宋体" w:hAnsi="宋体" w:eastAsia="宋体" w:cs="宋体"/>
          <w:b/>
          <w:kern w:val="0"/>
          <w:sz w:val="22"/>
          <w:szCs w:val="22"/>
        </w:rPr>
      </w:pPr>
      <w:r>
        <w:rPr>
          <w:rFonts w:ascii="宋体" w:hAnsi="宋体" w:cs="宋体"/>
          <w:sz w:val="22"/>
          <w:szCs w:val="22"/>
        </w:rPr>
        <w:t>（一）交货时如市场价格高于或低于合同约定价格的</w:t>
      </w:r>
      <w:r>
        <w:rPr>
          <w:rFonts w:ascii="宋体" w:hAnsi="宋体" w:cs="宋体"/>
          <w:sz w:val="22"/>
          <w:szCs w:val="22"/>
          <w:u w:val="single"/>
        </w:rPr>
        <w:t>{百分比}%</w:t>
      </w:r>
      <w:r>
        <w:rPr>
          <w:rFonts w:eastAsia="宋体" w:cs="宋体" w:ascii="宋体" w:hAnsi="宋体"/>
          <w:sz w:val="22"/>
          <w:szCs w:val="22"/>
        </w:rPr>
        <w:t>，</w:t>
      </w:r>
      <w:r>
        <w:rPr>
          <w:rFonts w:ascii="宋体" w:hAnsi="宋体" w:cs="宋体"/>
          <w:sz w:val="22"/>
          <w:szCs w:val="22"/>
        </w:rPr>
        <w:t>双方可对莲</w:t>
      </w:r>
      <w:r>
        <w:rPr>
          <w:rFonts w:ascii="宋体" w:hAnsi="宋体" w:cs="宋体"/>
          <w:kern w:val="0"/>
          <w:sz w:val="22"/>
          <w:szCs w:val="22"/>
        </w:rPr>
        <w:t>藕价</w:t>
      </w:r>
      <w:r>
        <w:rPr>
          <w:rFonts w:ascii="宋体" w:hAnsi="宋体" w:cs="宋体"/>
          <w:sz w:val="22"/>
          <w:szCs w:val="22"/>
        </w:rPr>
        <w:t>格进行重新协商。</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570" w:end="0"/>
        <w:jc w:val="start"/>
        <w:textAlignment w:val="auto"/>
        <w:rPr>
          <w:rFonts w:ascii="宋体" w:hAnsi="宋体" w:eastAsia="宋体" w:cs="宋体"/>
          <w:sz w:val="22"/>
          <w:szCs w:val="22"/>
        </w:rPr>
      </w:pPr>
      <w:r>
        <w:rPr>
          <w:rFonts w:ascii="宋体" w:hAnsi="宋体" w:cs="宋体"/>
          <w:sz w:val="22"/>
          <w:szCs w:val="22"/>
        </w:rPr>
        <w:t>（二）因气候发生重大变化或不可抗力等因素造成无法按合同约定的时间交货的，双方可另行协商。</w:t>
      </w:r>
    </w:p>
    <w:p>
      <w:pPr>
        <w:pStyle w:val="New"/>
        <w:keepNext w:val="false"/>
        <w:keepLines w:val="false"/>
        <w:pageBreakBefore w:val="false"/>
        <w:widowControl w:val="false"/>
        <w:kinsoku w:val="true"/>
        <w:overflowPunct w:val="true"/>
        <w:bidi w:val="0"/>
        <w:snapToGrid w:val="false"/>
        <w:spacing w:lineRule="atLeast" w:line="420" w:before="0" w:after="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七、违约责任</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570" w:end="0"/>
        <w:jc w:val="start"/>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、交付的</w:t>
      </w:r>
      <w:r>
        <w:rPr>
          <w:rFonts w:ascii="宋体" w:hAnsi="宋体" w:cs="宋体"/>
          <w:kern w:val="0"/>
          <w:sz w:val="22"/>
          <w:szCs w:val="22"/>
        </w:rPr>
        <w:t>莲藕</w:t>
      </w:r>
      <w:r>
        <w:rPr>
          <w:rFonts w:ascii="宋体" w:hAnsi="宋体" w:cs="宋体"/>
          <w:sz w:val="22"/>
          <w:szCs w:val="22"/>
        </w:rPr>
        <w:t>质量不符合合同约定的，乙方应在</w:t>
      </w:r>
      <w:r>
        <w:rPr>
          <w:rFonts w:ascii="宋体" w:hAnsi="宋体" w:cs="宋体"/>
          <w:sz w:val="22"/>
          <w:szCs w:val="22"/>
          <w:u w:val="single"/>
        </w:rPr>
        <w:t xml:space="preserve"> {补货天</w:t>
      </w:r>
      <w:r>
        <w:rPr>
          <w:rFonts w:ascii="宋体" w:hAnsi="宋体" w:cs="宋体"/>
          <w:sz w:val="22"/>
          <w:szCs w:val="22"/>
        </w:rPr>
        <w:t>数} 日内负责调换，无法按期调换的，应扣除不符合</w:t>
      </w:r>
      <w:r>
        <w:rPr>
          <w:rFonts w:ascii="宋体" w:hAnsi="宋体" w:cs="宋体"/>
          <w:kern w:val="0"/>
          <w:sz w:val="22"/>
          <w:szCs w:val="22"/>
        </w:rPr>
        <w:t>约定</w:t>
      </w:r>
      <w:r>
        <w:rPr>
          <w:rFonts w:ascii="宋体" w:hAnsi="宋体" w:cs="宋体"/>
          <w:sz w:val="22"/>
          <w:szCs w:val="22"/>
        </w:rPr>
        <w:t>的莲藕的相应价款，并按该</w:t>
      </w:r>
      <w:r>
        <w:rPr>
          <w:rFonts w:ascii="宋体" w:hAnsi="宋体" w:cs="宋体"/>
          <w:sz w:val="22"/>
          <w:szCs w:val="22"/>
          <w:u w:val="single"/>
        </w:rPr>
        <w:t xml:space="preserve">价款的 </w:t>
      </w:r>
      <w:r>
        <w:rPr>
          <w:rFonts w:eastAsia="宋体" w:cs="宋体" w:ascii="宋体" w:hAnsi="宋体"/>
          <w:sz w:val="22"/>
          <w:szCs w:val="22"/>
        </w:rPr>
        <w:t>{</w:t>
      </w:r>
      <w:r>
        <w:rPr>
          <w:rFonts w:ascii="宋体" w:hAnsi="宋体" w:cs="宋体"/>
          <w:sz w:val="22"/>
          <w:szCs w:val="22"/>
        </w:rPr>
        <w:t>违约金比例}%向甲方支</w:t>
      </w:r>
      <w:r>
        <w:rPr>
          <w:rFonts w:ascii="宋体" w:hAnsi="宋体" w:cs="宋体"/>
          <w:kern w:val="0"/>
          <w:sz w:val="22"/>
          <w:szCs w:val="22"/>
        </w:rPr>
        <w:t>付违</w:t>
      </w:r>
      <w:r>
        <w:rPr>
          <w:rFonts w:ascii="宋体" w:hAnsi="宋体" w:cs="宋体"/>
          <w:sz w:val="22"/>
          <w:szCs w:val="22"/>
        </w:rPr>
        <w:t>约金；交付莲藕的数量低于合</w:t>
      </w:r>
      <w:r>
        <w:rPr>
          <w:rFonts w:ascii="宋体" w:hAnsi="宋体" w:cs="宋体"/>
          <w:sz w:val="22"/>
          <w:szCs w:val="22"/>
          <w:u w:val="single"/>
        </w:rPr>
        <w:t>同约定的，</w:t>
      </w:r>
      <w:r>
        <w:rPr>
          <w:rFonts w:ascii="宋体" w:hAnsi="宋体" w:cs="宋体"/>
          <w:sz w:val="22"/>
          <w:szCs w:val="22"/>
        </w:rPr>
        <w:t>应在 {补货天数} 天内负责补齐，无法在</w:t>
      </w:r>
      <w:r>
        <w:rPr>
          <w:rFonts w:ascii="宋体" w:hAnsi="宋体" w:cs="宋体"/>
          <w:kern w:val="0"/>
          <w:sz w:val="22"/>
          <w:szCs w:val="22"/>
        </w:rPr>
        <w:t>该期</w:t>
      </w:r>
      <w:r>
        <w:rPr>
          <w:rFonts w:ascii="宋体" w:hAnsi="宋体" w:cs="宋体"/>
          <w:sz w:val="22"/>
          <w:szCs w:val="22"/>
        </w:rPr>
        <w:t>限补齐</w:t>
      </w:r>
      <w:r>
        <w:rPr>
          <w:rFonts w:ascii="宋体" w:hAnsi="宋体" w:cs="宋体"/>
          <w:sz w:val="22"/>
          <w:szCs w:val="22"/>
          <w:u w:val="single"/>
        </w:rPr>
        <w:t>的，按欠交</w:t>
      </w:r>
      <w:r>
        <w:rPr>
          <w:rFonts w:eastAsia="宋体" w:cs="宋体" w:ascii="宋体" w:hAnsi="宋体"/>
          <w:sz w:val="22"/>
          <w:szCs w:val="22"/>
        </w:rPr>
        <w:t>莲</w:t>
      </w:r>
      <w:r>
        <w:rPr>
          <w:rFonts w:ascii="宋体" w:hAnsi="宋体" w:cs="宋体"/>
          <w:sz w:val="22"/>
          <w:szCs w:val="22"/>
        </w:rPr>
        <w:t>藕价款的 {违约金比例}%向甲方支付违约金；交付的数量超出合同约定的，超出部分，甲方有权选择是否接收，甲方同意接收的，则按合同约定的单价计算。</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570" w:end="0"/>
        <w:jc w:val="start"/>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、乙方延迟交货的，每延迟一日，应支付甲方约定批次价款额万分之五的违约金；甲方逾期提货的，每延迟一日，应支付该批次价款额万分之五的违约金。</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570" w:end="0"/>
        <w:jc w:val="start"/>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、甲方不按约定收购</w:t>
      </w:r>
      <w:r>
        <w:rPr>
          <w:rFonts w:ascii="宋体" w:hAnsi="宋体" w:cs="宋体"/>
          <w:kern w:val="0"/>
          <w:sz w:val="22"/>
          <w:szCs w:val="22"/>
        </w:rPr>
        <w:t>莲藕</w:t>
      </w:r>
      <w:r>
        <w:rPr>
          <w:rFonts w:ascii="宋体" w:hAnsi="宋体" w:cs="宋体"/>
          <w:sz w:val="22"/>
          <w:szCs w:val="22"/>
        </w:rPr>
        <w:t>的，应向乙方支付该批</w:t>
      </w:r>
      <w:r>
        <w:rPr>
          <w:rFonts w:ascii="宋体" w:hAnsi="宋体" w:cs="宋体"/>
          <w:kern w:val="0"/>
          <w:sz w:val="22"/>
          <w:szCs w:val="22"/>
        </w:rPr>
        <w:t>莲藕</w:t>
      </w:r>
      <w:r>
        <w:rPr>
          <w:rFonts w:ascii="宋体" w:hAnsi="宋体" w:cs="宋体"/>
          <w:sz w:val="22"/>
          <w:szCs w:val="22"/>
        </w:rPr>
        <w:t>价值的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违约金比例}%的违约金，并赔偿</w:t>
      </w:r>
      <w:r>
        <w:rPr>
          <w:rFonts w:ascii="宋体" w:hAnsi="宋体" w:cs="宋体"/>
          <w:kern w:val="0"/>
          <w:sz w:val="22"/>
          <w:szCs w:val="22"/>
        </w:rPr>
        <w:t>乙方</w:t>
      </w:r>
      <w:r>
        <w:rPr>
          <w:rFonts w:ascii="宋体" w:hAnsi="宋体" w:cs="宋体"/>
          <w:sz w:val="22"/>
          <w:szCs w:val="22"/>
        </w:rPr>
        <w:t>因此遭受的莲藕变质腐烂等实际损失。</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570" w:end="0"/>
        <w:jc w:val="start"/>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、甲方逾期支付货款的，每延迟一日，应支付延迟货款额万分之五的违约金。</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570" w:end="0"/>
        <w:jc w:val="start"/>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、因包装物质量不符合要求造成的损失由包装物提供方承担。</w:t>
      </w:r>
    </w:p>
    <w:p>
      <w:pPr>
        <w:pStyle w:val="New"/>
        <w:keepNext w:val="false"/>
        <w:keepLines w:val="false"/>
        <w:pageBreakBefore w:val="false"/>
        <w:widowControl w:val="false"/>
        <w:kinsoku w:val="true"/>
        <w:overflowPunct w:val="true"/>
        <w:bidi w:val="0"/>
        <w:snapToGrid w:val="false"/>
        <w:spacing w:lineRule="atLeast" w:line="420" w:before="0" w:after="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八、合同争议的解决</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570" w:end="0"/>
        <w:jc w:val="start"/>
        <w:textAlignment w:val="auto"/>
        <w:rPr>
          <w:rFonts w:ascii="宋体" w:hAnsi="宋体" w:eastAsia="宋体" w:cs="宋体"/>
          <w:b/>
          <w:kern w:val="0"/>
          <w:sz w:val="22"/>
          <w:szCs w:val="22"/>
        </w:rPr>
      </w:pPr>
      <w:r>
        <w:rPr>
          <w:rFonts w:ascii="宋体" w:hAnsi="宋体" w:cs="宋体"/>
          <w:kern w:val="0"/>
          <w:sz w:val="22"/>
          <w:szCs w:val="22"/>
        </w:rPr>
        <w:t>本合同在履行过程中发生的争议，由双方协商解决，也可向工商行政管理部门申请调解；协商或者调解不成的，按下列第</w:t>
      </w:r>
      <w:r>
        <w:rPr>
          <w:rFonts w:ascii="宋体" w:hAnsi="宋体" w:cs="宋体"/>
          <w:kern w:val="0"/>
          <w:sz w:val="22"/>
          <w:szCs w:val="22"/>
          <w:u w:val="single"/>
        </w:rPr>
        <w:t>{争议解决方</w:t>
      </w:r>
      <w:r>
        <w:rPr>
          <w:rFonts w:ascii="宋体" w:hAnsi="宋体" w:cs="宋体"/>
          <w:kern w:val="0"/>
          <w:sz w:val="22"/>
          <w:szCs w:val="22"/>
        </w:rPr>
        <w:t>式}种方式解决：</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570" w:end="0"/>
        <w:jc w:val="start"/>
        <w:textAlignment w:val="auto"/>
        <w:rPr>
          <w:rFonts w:ascii="宋体" w:hAnsi="宋体" w:eastAsia="宋体" w:cs="宋体"/>
          <w:b/>
          <w:kern w:val="0"/>
          <w:sz w:val="22"/>
          <w:szCs w:val="22"/>
        </w:rPr>
      </w:pPr>
      <w:r>
        <w:rPr>
          <w:rFonts w:eastAsia="宋体" w:cs="宋体" w:ascii="宋体" w:hAnsi="宋体"/>
          <w:kern w:val="0"/>
          <w:sz w:val="22"/>
          <w:szCs w:val="22"/>
        </w:rPr>
        <w:t>1</w:t>
      </w:r>
      <w:r>
        <w:rPr>
          <w:rFonts w:ascii="宋体" w:hAnsi="宋体" w:cs="宋体"/>
          <w:kern w:val="0"/>
          <w:sz w:val="22"/>
          <w:szCs w:val="22"/>
        </w:rPr>
        <w:t>、提交广州仲裁委员会仲裁；</w:t>
      </w:r>
    </w:p>
    <w:p>
      <w:pPr>
        <w:pStyle w:val="New"/>
        <w:keepNext w:val="false"/>
        <w:keepLines w:val="false"/>
        <w:pageBreakBefore w:val="false"/>
        <w:widowControl w:val="false"/>
        <w:tabs>
          <w:tab w:val="clear" w:pos="420"/>
          <w:tab w:val="left" w:pos="480" w:leader="none"/>
        </w:tabs>
        <w:kinsoku w:val="true"/>
        <w:overflowPunct w:val="true"/>
        <w:bidi w:val="0"/>
        <w:snapToGrid w:val="false"/>
        <w:spacing w:lineRule="atLeast" w:line="420" w:before="0" w:after="0"/>
        <w:ind w:firstLine="570" w:end="0"/>
        <w:jc w:val="start"/>
        <w:textAlignment w:val="auto"/>
        <w:rPr>
          <w:rFonts w:ascii="宋体" w:hAnsi="宋体" w:eastAsia="宋体" w:cs="宋体"/>
          <w:kern w:val="0"/>
          <w:sz w:val="22"/>
          <w:szCs w:val="22"/>
        </w:rPr>
      </w:pPr>
      <w:r>
        <w:rPr>
          <w:rFonts w:eastAsia="宋体" w:cs="宋体" w:ascii="宋体" w:hAnsi="宋体"/>
          <w:kern w:val="0"/>
          <w:sz w:val="22"/>
          <w:szCs w:val="22"/>
        </w:rPr>
        <w:t>2</w:t>
      </w:r>
      <w:r>
        <w:rPr>
          <w:rFonts w:ascii="宋体" w:hAnsi="宋体" w:cs="宋体"/>
          <w:kern w:val="0"/>
          <w:sz w:val="22"/>
          <w:szCs w:val="22"/>
        </w:rPr>
        <w:t>、向人民法院起诉。</w:t>
      </w:r>
    </w:p>
    <w:p>
      <w:pPr>
        <w:pStyle w:val="New"/>
        <w:keepNext w:val="false"/>
        <w:keepLines w:val="false"/>
        <w:pageBreakBefore w:val="false"/>
        <w:widowControl w:val="false"/>
        <w:kinsoku w:val="true"/>
        <w:overflowPunct w:val="true"/>
        <w:bidi w:val="0"/>
        <w:snapToGrid w:val="false"/>
        <w:spacing w:lineRule="atLeast" w:line="420" w:before="0" w:after="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九、本合同自双方签字盖章之日起生效。合同一式二份，合同双方各执一份。</w:t>
      </w:r>
    </w:p>
    <w:p>
      <w:pPr>
        <w:pStyle w:val="New"/>
        <w:keepNext w:val="false"/>
        <w:keepLines w:val="false"/>
        <w:pageBreakBefore w:val="false"/>
        <w:widowControl w:val="false"/>
        <w:kinsoku w:val="true"/>
        <w:overflowPunct w:val="true"/>
        <w:bidi w:val="0"/>
        <w:snapToGrid w:val="false"/>
        <w:spacing w:lineRule="atLeast" w:line="420" w:before="0" w:after="0"/>
        <w:ind w:firstLine="470" w:end="0"/>
        <w:jc w:val="start"/>
        <w:textAlignment w:val="auto"/>
        <w:rPr>
          <w:rFonts w:ascii="方正小标宋_GBK" w:hAnsi="方正小标宋_GBK" w:eastAsia="方正小标宋_GBK" w:cs="方正小标宋_GBK"/>
          <w:b w:val="false"/>
          <w:bCs/>
          <w:kern w:val="0"/>
          <w:sz w:val="24"/>
          <w:szCs w:val="24"/>
        </w:rPr>
      </w:pPr>
      <w:r>
        <w:rPr>
          <w:rFonts w:ascii="方正小标宋_GBK" w:hAnsi="方正小标宋_GBK" w:cs="方正小标宋_GBK" w:eastAsia="方正小标宋_GBK"/>
          <w:b w:val="false"/>
          <w:bCs/>
          <w:kern w:val="0"/>
          <w:sz w:val="24"/>
          <w:szCs w:val="24"/>
        </w:rPr>
        <w:t>十、其它未尽事宜，由双方协商并达成书面补充协议，该补充协议与本合同具有同等法律效力。</w:t>
      </w:r>
    </w:p>
    <w:p>
      <w:pPr>
        <w:pStyle w:val="New"/>
        <w:keepNext w:val="false"/>
        <w:keepLines w:val="false"/>
        <w:pageBreakBefore w:val="false"/>
        <w:widowControl w:val="false"/>
        <w:kinsoku w:val="true"/>
        <w:overflowPunct w:val="true"/>
        <w:bidi w:val="0"/>
        <w:snapToGrid w:val="false"/>
        <w:spacing w:lineRule="atLeast" w:line="420" w:before="0" w:after="0"/>
        <w:ind w:firstLine="480" w:start="840" w:end="0"/>
        <w:jc w:val="start"/>
        <w:textAlignment w:val="auto"/>
        <w:rPr>
          <w:rFonts w:ascii="宋体" w:hAnsi="宋体" w:eastAsia="宋体" w:cs="宋体"/>
          <w:b w:val="false"/>
          <w:bCs/>
          <w:kern w:val="0"/>
          <w:sz w:val="22"/>
          <w:szCs w:val="22"/>
        </w:rPr>
      </w:pPr>
      <w:r>
        <w:rPr>
          <w:rFonts w:eastAsia="宋体" w:cs="宋体" w:ascii="宋体" w:hAnsi="宋体"/>
          <w:b w:val="false"/>
          <w:bCs/>
          <w:kern w:val="0"/>
          <w:sz w:val="22"/>
          <w:szCs w:val="22"/>
        </w:rPr>
      </w:r>
    </w:p>
    <w:p>
      <w:pPr>
        <w:pStyle w:val="New"/>
        <w:keepNext w:val="false"/>
        <w:keepLines w:val="false"/>
        <w:pageBreakBefore w:val="false"/>
        <w:widowControl w:val="false"/>
        <w:kinsoku w:val="true"/>
        <w:overflowPunct w:val="true"/>
        <w:bidi w:val="0"/>
        <w:snapToGrid w:val="false"/>
        <w:spacing w:lineRule="atLeast" w:line="420" w:before="0" w:after="0"/>
        <w:ind w:firstLine="480" w:start="840" w:end="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ew"/>
        <w:keepNext w:val="false"/>
        <w:keepLines w:val="false"/>
        <w:pageBreakBefore w:val="false"/>
        <w:widowControl w:val="false"/>
        <w:kinsoku w:val="true"/>
        <w:overflowPunct w:val="true"/>
        <w:bidi w:val="0"/>
        <w:snapToGrid w:val="false"/>
        <w:spacing w:lineRule="atLeast" w:line="420" w:before="0" w:after="0"/>
        <w:ind w:start="420" w:end="0"/>
        <w:jc w:val="start"/>
        <w:textAlignment w:val="auto"/>
        <w:rPr>
          <w:rFonts w:ascii="宋体" w:hAnsi="宋体" w:eastAsia="宋体" w:cs="宋体"/>
          <w:kern w:val="0"/>
          <w:sz w:val="22"/>
          <w:szCs w:val="22"/>
        </w:rPr>
      </w:pPr>
      <w:r>
        <w:rPr>
          <w:rFonts w:ascii="宋体" w:hAnsi="宋体" w:cs="宋体"/>
          <w:kern w:val="0"/>
          <w:sz w:val="22"/>
          <w:szCs w:val="22"/>
        </w:rPr>
        <w:t xml:space="preserve">{甲方}：（盖章）                </w:t>
      </w:r>
      <w:r>
        <w:rPr>
          <w:rFonts w:ascii="宋体" w:hAnsi="宋体" w:cs="宋体"/>
          <w:kern w:val="0"/>
          <w:sz w:val="22"/>
          <w:szCs w:val="22"/>
          <w:lang w:val="en-US" w:eastAsia="zh-CN"/>
        </w:rPr>
        <w:t xml:space="preserve">          </w:t>
      </w:r>
      <w:r>
        <w:rPr>
          <w:rFonts w:ascii="宋体" w:hAnsi="宋体" w:cs="宋体"/>
          <w:kern w:val="0"/>
          <w:sz w:val="22"/>
          <w:szCs w:val="22"/>
        </w:rPr>
        <w:t>{乙方}：（盖章）</w:t>
      </w:r>
    </w:p>
    <w:p>
      <w:pPr>
        <w:pStyle w:val="New"/>
        <w:keepNext w:val="false"/>
        <w:keepLines w:val="false"/>
        <w:pageBreakBefore w:val="false"/>
        <w:widowControl w:val="false"/>
        <w:kinsoku w:val="true"/>
        <w:overflowPunct w:val="true"/>
        <w:bidi w:val="0"/>
        <w:snapToGrid w:val="false"/>
        <w:spacing w:lineRule="atLeast" w:line="420" w:before="0" w:after="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法定代表人：{法定代表人}            </w:t>
      </w:r>
      <w:r>
        <w:rPr>
          <w:rFonts w:ascii="宋体" w:hAnsi="宋体" w:cs="宋体"/>
          <w:kern w:val="0"/>
          <w:sz w:val="22"/>
          <w:szCs w:val="22"/>
          <w:lang w:val="en-US" w:eastAsia="zh-CN"/>
        </w:rPr>
        <w:t xml:space="preserve">         </w:t>
      </w:r>
      <w:r>
        <w:rPr>
          <w:rFonts w:ascii="宋体" w:hAnsi="宋体" w:cs="宋体"/>
          <w:kern w:val="0"/>
          <w:sz w:val="22"/>
          <w:szCs w:val="22"/>
        </w:rPr>
        <w:t xml:space="preserve"> </w:t>
      </w:r>
      <w:r>
        <w:rPr>
          <w:rFonts w:ascii="宋体" w:hAnsi="宋体" w:cs="宋体"/>
          <w:kern w:val="0"/>
          <w:sz w:val="22"/>
          <w:szCs w:val="22"/>
          <w:lang w:val="en-US" w:eastAsia="zh-CN"/>
        </w:rPr>
        <w:t xml:space="preserve"> </w:t>
      </w:r>
      <w:r>
        <w:rPr>
          <w:rFonts w:ascii="宋体" w:hAnsi="宋体" w:cs="宋体"/>
          <w:kern w:val="0"/>
          <w:sz w:val="22"/>
          <w:szCs w:val="22"/>
        </w:rPr>
        <w:t xml:space="preserve">       经营者（农户）：{经营者（农户）}</w:t>
      </w:r>
    </w:p>
    <w:p>
      <w:pPr>
        <w:pStyle w:val="New"/>
        <w:keepNext w:val="false"/>
        <w:keepLines w:val="false"/>
        <w:pageBreakBefore w:val="false"/>
        <w:widowControl w:val="false"/>
        <w:kinsoku w:val="true"/>
        <w:overflowPunct w:val="true"/>
        <w:bidi w:val="0"/>
        <w:snapToGrid w:val="false"/>
        <w:spacing w:lineRule="atLeast" w:line="420" w:before="0" w:after="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经营地址：{经营地址}  </w:t>
        <w:br/>
        <w:t>地址（住所）：{地址（住所</w:t>
      </w:r>
      <w:r>
        <w:rPr>
          <w:rFonts w:ascii="宋体" w:hAnsi="宋体" w:cs="宋体"/>
          <w:kern w:val="0"/>
          <w:sz w:val="22"/>
          <w:szCs w:val="22"/>
          <w:lang w:val="en-US" w:eastAsia="zh-CN"/>
        </w:rPr>
        <w:t>）}</w:t>
      </w:r>
      <w:r>
        <w:rPr>
          <w:rFonts w:ascii="宋体" w:hAnsi="宋体" w:cs="宋体"/>
          <w:kern w:val="0"/>
          <w:sz w:val="22"/>
          <w:szCs w:val="22"/>
        </w:rPr>
      </w:r>
    </w:p>
    <w:p>
      <w:pPr>
        <w:pStyle w:val="New"/>
        <w:keepNext w:val="false"/>
        <w:keepLines w:val="false"/>
        <w:pageBreakBefore w:val="false"/>
        <w:widowControl w:val="false"/>
        <w:kinsoku w:val="true"/>
        <w:overflowPunct w:val="true"/>
        <w:bidi w:val="0"/>
        <w:snapToGrid w:val="false"/>
        <w:spacing w:lineRule="atLeast" w:line="420" w:before="0" w:after="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委托代理人：{委托代理人}             </w:t>
      </w:r>
      <w:r>
        <w:rPr>
          <w:rFonts w:ascii="宋体" w:hAnsi="宋体" w:cs="宋体"/>
          <w:kern w:val="0"/>
          <w:sz w:val="22"/>
          <w:szCs w:val="22"/>
          <w:lang w:val="en-US" w:eastAsia="zh-CN"/>
        </w:rPr>
        <w:t xml:space="preserve">          </w:t>
      </w:r>
      <w:r>
        <w:rPr>
          <w:rFonts w:ascii="宋体" w:hAnsi="宋体" w:cs="宋体"/>
          <w:kern w:val="0"/>
          <w:sz w:val="22"/>
          <w:szCs w:val="22"/>
        </w:rPr>
        <w:t xml:space="preserve">       签约代表：{签约代表}</w:t>
      </w:r>
    </w:p>
    <w:p>
      <w:pPr>
        <w:pStyle w:val="New"/>
        <w:keepNext w:val="false"/>
        <w:keepLines w:val="false"/>
        <w:pageBreakBefore w:val="false"/>
        <w:widowControl w:val="false"/>
        <w:kinsoku w:val="true"/>
        <w:overflowPunct w:val="true"/>
        <w:bidi w:val="0"/>
        <w:snapToGrid w:val="false"/>
        <w:spacing w:lineRule="atLeast" w:line="420" w:before="0" w:after="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电  话：{联系电话}  </w:t>
        <w:br/>
        <w:t>电  话：{联系电话}</w:t>
      </w:r>
      <w:r>
        <w:rPr>
          <w:rFonts w:ascii="宋体" w:hAnsi="宋体" w:cs="宋体"/>
          <w:kern w:val="0"/>
          <w:sz w:val="22"/>
          <w:szCs w:val="22"/>
          <w:lang w:val="en-US" w:eastAsia="zh-CN"/>
        </w:rPr>
      </w:r>
      <w:r>
        <w:rPr>
          <w:rFonts w:ascii="宋体" w:hAnsi="宋体" w:cs="宋体"/>
          <w:kern w:val="0"/>
          <w:sz w:val="22"/>
          <w:szCs w:val="22"/>
        </w:rPr>
      </w:r>
    </w:p>
    <w:p>
      <w:pPr>
        <w:pStyle w:val="Normal"/>
        <w:keepNext w:val="false"/>
        <w:keepLines w:val="false"/>
        <w:pageBreakBefore w:val="false"/>
        <w:widowControl w:val="false"/>
        <w:kinsoku w:val="true"/>
        <w:overflowPunct w:val="true"/>
        <w:bidi w:val="0"/>
        <w:spacing w:lineRule="atLeast" w:line="420"/>
        <w:textAlignment w:val="auto"/>
        <w:rPr>
          <w:rFonts w:ascii="宋体" w:hAnsi="宋体" w:eastAsia="宋体" w:cs="宋体"/>
          <w:kern w:val="0"/>
          <w:sz w:val="22"/>
          <w:szCs w:val="22"/>
        </w:rPr>
      </w:pPr>
      <w:r>
        <w:rPr>
          <w:rFonts w:eastAsia="宋体" w:cs="宋体" w:ascii="宋体" w:hAnsi="宋体"/>
          <w:kern w:val="0"/>
          <w:sz w:val="22"/>
          <w:szCs w:val="22"/>
        </w:rPr>
      </w:r>
    </w:p>
    <w:sectPr>
      <w:type w:val="nextPage"/>
      <w:pgSz w:w="11906" w:h="16838"/>
      <w:pgMar w:left="1587" w:right="1587" w:gutter="0" w:header="0" w:top="1701" w:footer="0" w:bottom="170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宋体">
    <w:charset w:val="86"/>
    <w:family w:val="auto"/>
    <w:pitch w:val="default"/>
  </w:font>
  <w:font w:name="方正小标宋_GBK">
    <w:charset w:val="86"/>
    <w:family w:val="auto"/>
    <w:pitch w:val="default"/>
  </w:font>
  <w:font w:name="黑体">
    <w:charset w:val="86"/>
    <w:family w:val="auto"/>
    <w:pitch w:val="default"/>
  </w:font>
</w:fonts>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New">
    <w:name w:val="正文 New"/>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NormalWeb">
    <w:name w:val="Normal (Web)"/>
    <w:qFormat/>
    <w:pPr>
      <w:widowControl/>
      <w:bidi w:val="0"/>
      <w:spacing w:before="100" w:after="100"/>
    </w:pPr>
    <w:rPr>
      <w:rFonts w:ascii="宋体" w:hAnsi="宋体" w:eastAsia="宋体" w:cs="宋体"/>
      <w:color w:val="auto"/>
      <w:sz w:val="24"/>
      <w:szCs w:val="20"/>
      <w:lang w:val="en-US" w:eastAsia="zh-CN" w:bidi="hi-I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0</TotalTime>
  <Application>LibreOffice/25.2.2.2$MacOSX_AARCH64 LibreOffice_project/7370d4be9e3cf6031a51beef54ff3bda878e3fac</Application>
  <AppVersion>15.0000</AppVersion>
  <Pages>3</Pages>
  <Words>1184</Words>
  <Characters>1193</Characters>
  <CharactersWithSpaces>1672</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2008-12-26T16:47:00Z</dcterms:created>
  <dc:creator>卞正阳</dc:creator>
  <dc:description/>
  <dc:language>zh-CN</dc:language>
  <cp:lastModifiedBy>☁️</cp:lastModifiedBy>
  <dcterms:modified xsi:type="dcterms:W3CDTF">2022-01-27T17:28:22Z</dcterms:modified>
  <cp:revision>2</cp:revision>
  <dc:subject/>
  <dc:title>SF—2014—0115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