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jc w:val="start"/>
        <w:rPr>
          <w:rFonts w:ascii="Times New Roman" w:hAnsi="Times New Roman" w:cs="Times New Roman"/>
          <w:sz w:val="28"/>
          <w:szCs w:val="28"/>
        </w:rPr>
      </w:pPr>
      <w:r>
        <w:rPr>
          <w:rFonts w:cs="Times New Roman"/>
          <w:sz w:val="28"/>
          <w:szCs w:val="28"/>
        </w:rPr>
        <w:t>SF-2019-0205</w:t>
      </w:r>
    </w:p>
    <w:p>
      <w:pPr>
        <w:pStyle w:val="Default"/>
        <w:spacing w:lineRule="exact" w:line="640"/>
        <w:ind w:firstLine="5180" w:end="0"/>
        <w:rPr>
          <w:rFonts w:ascii="方正楷体_GBK" w:hAnsi="方正楷体_GBK" w:eastAsia="方正楷体_GBK" w:cs="方正楷体_GBK"/>
          <w:color w:val="000000"/>
          <w:sz w:val="28"/>
          <w:szCs w:val="28"/>
          <w:u w:val="single"/>
        </w:rPr>
      </w:pPr>
      <w:r>
        <w:rPr>
          <w:rFonts w:ascii="方正楷体_GBK" w:hAnsi="方正楷体_GBK" w:cs="方正楷体_GBK" w:eastAsia="方正楷体_GBK"/>
          <w:color w:val="000000"/>
          <w:sz w:val="28"/>
          <w:szCs w:val="28"/>
        </w:rPr>
        <w:t>项目编码：</w:t>
      </w:r>
      <w:r>
        <w:rPr>
          <w:rFonts w:ascii="方正楷体_GBK" w:hAnsi="方正楷体_GBK" w:cs="方正楷体_GBK" w:eastAsia="方正楷体_GBK"/>
          <w:color w:val="000000"/>
          <w:sz w:val="28"/>
          <w:szCs w:val="28"/>
          <w:u w:val="single"/>
        </w:rPr>
        <w:t xml:space="preserve">              {项目编码}</w:t>
      </w:r>
    </w:p>
    <w:p>
      <w:pPr>
        <w:pStyle w:val="Default"/>
        <w:spacing w:lineRule="exact" w:line="640"/>
        <w:ind w:firstLine="5180" w:end="0"/>
        <w:rPr>
          <w:rFonts w:ascii="方正楷体_GBK" w:hAnsi="方正楷体_GBK" w:eastAsia="方正楷体_GBK" w:cs="方正楷体_GBK"/>
          <w:color w:val="000000"/>
          <w:sz w:val="28"/>
          <w:szCs w:val="28"/>
        </w:rPr>
      </w:pPr>
      <w:r>
        <w:rPr>
          <w:rFonts w:ascii="方正楷体_GBK" w:hAnsi="方正楷体_GBK" w:cs="方正楷体_GBK" w:eastAsia="方正楷体_GBK"/>
          <w:color w:val="000000"/>
          <w:sz w:val="28"/>
          <w:szCs w:val="28"/>
        </w:rPr>
        <w:t>工程编码：</w:t>
      </w:r>
      <w:r>
        <w:rPr>
          <w:rFonts w:ascii="方正楷体_GBK" w:hAnsi="方正楷体_GBK" w:cs="方正楷体_GBK" w:eastAsia="方正楷体_GBK"/>
          <w:color w:val="000000"/>
          <w:sz w:val="28"/>
          <w:szCs w:val="28"/>
          <w:u w:val="single"/>
        </w:rPr>
        <w:t xml:space="preserve">              {工程编码}</w:t>
      </w:r>
    </w:p>
    <w:p>
      <w:pPr>
        <w:pStyle w:val="Default"/>
        <w:spacing w:lineRule="exact" w:line="640"/>
        <w:ind w:firstLine="5180" w:end="0"/>
        <w:rPr>
          <w:rFonts w:ascii="方正楷体_GBK" w:hAnsi="方正楷体_GBK" w:eastAsia="方正楷体_GBK" w:cs="方正楷体_GBK"/>
          <w:color w:val="000000"/>
          <w:sz w:val="28"/>
          <w:szCs w:val="28"/>
        </w:rPr>
      </w:pPr>
      <w:r>
        <w:rPr>
          <w:rFonts w:ascii="方正楷体_GBK" w:hAnsi="方正楷体_GBK" w:cs="方正楷体_GBK" w:eastAsia="方正楷体_GBK"/>
          <w:color w:val="000000"/>
          <w:sz w:val="28"/>
          <w:szCs w:val="28"/>
        </w:rPr>
        <w:t>合同编号：</w:t>
      </w:r>
      <w:r>
        <w:rPr>
          <w:rFonts w:ascii="方正楷体_GBK" w:hAnsi="方正楷体_GBK" w:cs="方正楷体_GBK" w:eastAsia="方正楷体_GBK"/>
          <w:color w:val="000000"/>
          <w:sz w:val="28"/>
          <w:szCs w:val="28"/>
          <w:u w:val="single"/>
        </w:rPr>
        <w:t>{合同编号}</w:t>
      </w:r>
    </w:p>
    <w:p>
      <w:pPr>
        <w:pStyle w:val="Default"/>
        <w:spacing w:lineRule="exact" w:line="640"/>
        <w:ind w:firstLine="5920" w:end="0"/>
        <w:rPr>
          <w:rFonts w:ascii="宋体" w:hAnsi="宋体" w:eastAsia="方正楷体_GBK" w:cs="宋体"/>
          <w:color w:val="000000"/>
          <w:sz w:val="32"/>
          <w:szCs w:val="32"/>
        </w:rPr>
      </w:pPr>
      <w:r>
        <w:rPr>
          <w:rFonts w:eastAsia="方正楷体_GBK" w:cs="宋体" w:ascii="宋体" w:hAnsi="宋体"/>
          <w:color w:val="000000"/>
          <w:sz w:val="32"/>
          <w:szCs w:val="32"/>
        </w:rPr>
      </w:r>
    </w:p>
    <w:p>
      <w:pPr>
        <w:pStyle w:val="Default"/>
        <w:spacing w:lineRule="exact" w:line="640"/>
        <w:ind w:firstLine="5920" w:end="0"/>
        <w:rPr>
          <w:rFonts w:ascii="仿宋" w:hAnsi="仿宋" w:eastAsia="仿宋" w:cs="仿宋"/>
          <w:color w:val="000000"/>
          <w:sz w:val="32"/>
          <w:szCs w:val="32"/>
        </w:rPr>
      </w:pPr>
      <w:r>
        <w:rPr>
          <w:rFonts w:eastAsia="仿宋" w:cs="仿宋" w:ascii="仿宋" w:hAnsi="仿宋"/>
          <w:color w:val="000000"/>
          <w:sz w:val="32"/>
          <w:szCs w:val="32"/>
        </w:rPr>
      </w:r>
    </w:p>
    <w:p>
      <w:pPr>
        <w:pStyle w:val="Default"/>
        <w:spacing w:lineRule="exact" w:line="640"/>
        <w:jc w:val="center"/>
        <w:rPr>
          <w:rFonts w:ascii="方正小标宋_GBK" w:hAnsi="方正小标宋_GBK" w:eastAsia="方正小标宋_GBK" w:cs="方正小标宋_GBK"/>
          <w:b/>
          <w:bCs/>
          <w:color w:val="000000"/>
          <w:sz w:val="40"/>
          <w:szCs w:val="40"/>
        </w:rPr>
      </w:pPr>
      <w:r>
        <w:rPr>
          <w:rFonts w:ascii="方正小标宋_GBK" w:hAnsi="方正小标宋_GBK" w:cs="方正小标宋_GBK" w:eastAsia="方正小标宋_GBK"/>
          <w:b/>
          <w:bCs/>
          <w:color w:val="000000"/>
          <w:sz w:val="40"/>
          <w:szCs w:val="40"/>
        </w:rPr>
        <w:t>广州市建设工程造价咨询合同</w:t>
      </w:r>
    </w:p>
    <w:p>
      <w:pPr>
        <w:pStyle w:val="Default"/>
        <w:spacing w:lineRule="exact" w:line="640"/>
        <w:ind w:firstLine="835" w:start="260" w:end="0"/>
        <w:rPr>
          <w:rFonts w:ascii="宋体" w:hAnsi="宋体" w:eastAsia="方正小标宋_GBK" w:cs="宋体"/>
          <w:b/>
          <w:bCs/>
          <w:color w:val="000000"/>
          <w:sz w:val="52"/>
          <w:szCs w:val="52"/>
        </w:rPr>
      </w:pPr>
      <w:r>
        <w:rPr>
          <w:rFonts w:eastAsia="方正小标宋_GBK" w:cs="宋体" w:ascii="宋体" w:hAnsi="宋体"/>
          <w:b/>
          <w:bCs/>
          <w:color w:val="000000"/>
          <w:sz w:val="52"/>
          <w:szCs w:val="52"/>
        </w:rPr>
      </w:r>
    </w:p>
    <w:p>
      <w:pPr>
        <w:pStyle w:val="Normal"/>
        <w:spacing w:lineRule="exact" w:line="640"/>
        <w:ind w:firstLine="2352" w:end="0"/>
        <w:rPr>
          <w:rFonts w:ascii="仿宋" w:hAnsi="仿宋" w:eastAsia="仿宋" w:cs="Times New Roman"/>
          <w:b/>
          <w:bCs/>
          <w:color w:val="000000"/>
          <w:sz w:val="32"/>
          <w:szCs w:val="32"/>
        </w:rPr>
      </w:pPr>
      <w:r>
        <w:rPr>
          <w:rFonts w:eastAsia="仿宋" w:cs="Times New Roman" w:ascii="仿宋" w:hAnsi="仿宋"/>
          <w:b/>
          <w:bCs/>
          <w:color w:val="000000"/>
          <w:sz w:val="32"/>
          <w:szCs w:val="32"/>
        </w:rPr>
      </w:r>
    </w:p>
    <w:p>
      <w:pPr>
        <w:pStyle w:val="Normal"/>
        <w:spacing w:lineRule="exact" w:line="640"/>
        <w:jc w:val="center"/>
        <w:rPr>
          <w:rFonts w:ascii="仿宋" w:hAnsi="仿宋" w:eastAsia="仿宋" w:cs="Times New Roman"/>
          <w:sz w:val="32"/>
          <w:szCs w:val="32"/>
        </w:rPr>
      </w:pPr>
      <w:r>
        <w:rPr>
          <w:rFonts w:eastAsia="仿宋" w:cs="Times New Roman" w:ascii="仿宋" w:hAnsi="仿宋"/>
          <w:sz w:val="32"/>
          <w:szCs w:val="32"/>
        </w:rPr>
      </w:r>
    </w:p>
    <w:p>
      <w:pPr>
        <w:pStyle w:val="Normal"/>
        <w:spacing w:lineRule="exact" w:line="640"/>
        <w:jc w:val="center"/>
        <w:rPr>
          <w:rFonts w:ascii="仿宋" w:hAnsi="仿宋" w:eastAsia="仿宋" w:cs="Times New Roman"/>
          <w:sz w:val="32"/>
          <w:szCs w:val="32"/>
        </w:rPr>
      </w:pPr>
      <w:r>
        <w:rPr>
          <w:rFonts w:eastAsia="仿宋" w:cs="Times New Roman" w:ascii="仿宋" w:hAnsi="仿宋"/>
          <w:sz w:val="32"/>
          <w:szCs w:val="32"/>
        </w:rPr>
      </w:r>
    </w:p>
    <w:p>
      <w:pPr>
        <w:pStyle w:val="Normal"/>
        <w:spacing w:lineRule="exact" w:line="640"/>
        <w:ind w:firstLine="1120" w:end="0"/>
        <w:rPr>
          <w:rFonts w:ascii="方正楷体_GBK" w:hAnsi="方正楷体_GBK" w:eastAsia="方正楷体_GBK" w:cs="方正楷体_GBK"/>
          <w:sz w:val="28"/>
          <w:szCs w:val="28"/>
          <w:u w:val="single"/>
        </w:rPr>
      </w:pPr>
      <w:r>
        <w:rPr>
          <w:rFonts w:ascii="方正楷体_GBK" w:hAnsi="方正楷体_GBK" w:cs="方正楷体_GBK" w:eastAsia="方正楷体_GBK"/>
          <w:sz w:val="28"/>
          <w:szCs w:val="28"/>
        </w:rPr>
        <w:t>工程名称：</w:t>
      </w:r>
      <w:r>
        <w:rPr>
          <w:rFonts w:ascii="方正楷体_GBK" w:hAnsi="方正楷体_GBK" w:cs="方正楷体_GBK" w:eastAsia="方正楷体_GBK"/>
          <w:sz w:val="28"/>
          <w:szCs w:val="28"/>
          <w:u w:val="single"/>
        </w:rPr>
        <w:t xml:space="preserve"> {工程名称}</w:t>
      </w:r>
    </w:p>
    <w:p>
      <w:pPr>
        <w:pStyle w:val="Normal"/>
        <w:spacing w:lineRule="exact" w:line="640"/>
        <w:ind w:firstLine="1120" w:end="0"/>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工程地点：</w:t>
      </w:r>
      <w:r>
        <w:rPr>
          <w:rFonts w:ascii="方正楷体_GBK" w:hAnsi="方正楷体_GBK" w:cs="方正楷体_GBK" w:eastAsia="方正楷体_GBK"/>
          <w:sz w:val="28"/>
          <w:szCs w:val="28"/>
          <w:u w:val="single"/>
        </w:rPr>
        <w:t>{工程地点}</w:t>
      </w:r>
      <w:r>
        <w:rPr>
          <w:rFonts w:ascii="方正楷体_GBK" w:hAnsi="方正楷体_GBK" w:cs="方正楷体_GBK" w:eastAsia="方正楷体_GBK"/>
          <w:sz w:val="28"/>
          <w:szCs w:val="28"/>
        </w:rPr>
      </w:r>
    </w:p>
    <w:p>
      <w:pPr>
        <w:pStyle w:val="Normal"/>
        <w:spacing w:lineRule="exact" w:line="640"/>
        <w:ind w:firstLine="1120" w:end="0"/>
        <w:rPr>
          <w:rFonts w:ascii="方正楷体_GBK" w:hAnsi="方正楷体_GBK" w:eastAsia="方正楷体_GBK" w:cs="方正楷体_GBK"/>
          <w:sz w:val="28"/>
          <w:szCs w:val="28"/>
        </w:rPr>
      </w:pPr>
      <w:r>
        <w:rPr>
          <w:rFonts w:ascii="方正楷体_GBK" w:hAnsi="方正楷体_GBK" w:cs="方正楷体_GBK" w:eastAsia="方正楷体_GBK"/>
          <w:sz w:val="28"/>
          <w:szCs w:val="28"/>
        </w:rPr>
        <w:t xml:space="preserve">委托人：  </w:t>
      </w:r>
      <w:r>
        <w:rPr>
          <w:rFonts w:ascii="方正楷体_GBK" w:hAnsi="方正楷体_GBK" w:cs="方正楷体_GBK" w:eastAsia="方正楷体_GBK"/>
          <w:sz w:val="28"/>
          <w:szCs w:val="28"/>
          <w:u w:val="single"/>
        </w:rPr>
        <w:t xml:space="preserve"> {委托人姓名}</w:t>
      </w:r>
    </w:p>
    <w:p>
      <w:pPr>
        <w:pStyle w:val="Normal"/>
        <w:spacing w:lineRule="exact" w:line="640"/>
        <w:ind w:firstLine="1120" w:end="0"/>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咨询人：{姓</w:t>
      </w:r>
      <w:r>
        <w:rPr>
          <w:rFonts w:ascii="方正楷体_GBK" w:hAnsi="方正楷体_GBK" w:cs="方正楷体_GBK" w:eastAsia="方正楷体_GBK"/>
          <w:sz w:val="28"/>
          <w:szCs w:val="28"/>
          <w:u w:val="single"/>
        </w:rPr>
        <w:t>名}</w:t>
      </w:r>
    </w:p>
    <w:p>
      <w:pPr>
        <w:pStyle w:val="Normal"/>
        <w:spacing w:lineRule="exact" w:line="640"/>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spacing w:lineRule="exact" w:line="640"/>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spacing w:lineRule="exact" w:line="640"/>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snapToGrid w:val="false"/>
        <w:spacing w:lineRule="atLeast" w:line="200"/>
        <w:ind w:firstLine="2528" w:end="0"/>
        <w:jc w:val="both"/>
        <w:rPr>
          <w:rFonts w:ascii="方正楷体_GBK" w:hAnsi="方正楷体_GBK" w:eastAsia="方正楷体_GBK" w:cs="方正楷体_GBK"/>
          <w:b/>
          <w:bCs/>
          <w:spacing w:val="40"/>
          <w:sz w:val="28"/>
          <w:szCs w:val="28"/>
        </w:rPr>
      </w:pPr>
      <w:r>
        <w:rPr>
          <w:rFonts w:ascii="方正楷体_GBK" w:hAnsi="方正楷体_GBK" w:cs="方正楷体_GBK" w:eastAsia="方正楷体_GBK"/>
          <w:b/>
          <w:bCs/>
          <w:spacing w:val="40"/>
          <w:sz w:val="28"/>
          <w:szCs w:val="28"/>
        </w:rPr>
        <w:t>广州市住房和城乡建设局</w:t>
      </w:r>
    </w:p>
    <w:p>
      <w:pPr>
        <w:pStyle w:val="Normal"/>
        <w:snapToGrid w:val="false"/>
        <w:spacing w:lineRule="atLeast" w:line="200"/>
        <w:jc w:val="center"/>
        <w:rPr>
          <w:rFonts w:ascii="方正楷体_GBK" w:hAnsi="方正楷体_GBK" w:eastAsia="方正楷体_GBK" w:cs="方正楷体_GBK"/>
          <w:b/>
          <w:bCs/>
          <w:spacing w:val="50"/>
          <w:sz w:val="28"/>
          <w:szCs w:val="28"/>
        </w:rPr>
      </w:pPr>
      <w:r>
        <w:rPr>
          <w:rFonts w:ascii="方正楷体_GBK" w:hAnsi="方正楷体_GBK" w:cs="方正楷体_GBK" w:eastAsia="方正楷体_GBK"/>
          <w:b/>
          <w:bCs/>
          <w:spacing w:val="50"/>
          <w:sz w:val="28"/>
          <w:szCs w:val="28"/>
        </w:rPr>
        <w:t>制定</w:t>
      </w:r>
      <w:r>
        <w:rPr>
          <w:rFonts w:ascii="方正楷体_GBK" w:hAnsi="方正楷体_GBK" w:cs="方正楷体_GBK" w:eastAsia="方正楷体_GBK"/>
          <w:b/>
          <w:bCs/>
          <w:spacing w:val="50"/>
          <w:sz w:val="28"/>
          <w:szCs w:val="28"/>
        </w:rPr>
      </w:r>
    </w:p>
    <w:p>
      <w:pPr>
        <w:sectPr>
          <w:headerReference w:type="default" r:id="rId2"/>
          <w:headerReference w:type="first" r:id="rId3"/>
          <w:footerReference w:type="default" r:id="rId4"/>
          <w:footerReference w:type="first" r:id="rId5"/>
          <w:type w:val="nextPage"/>
          <w:pgSz w:w="11906" w:h="16838"/>
          <w:pgMar w:left="1134" w:right="1134" w:gutter="0" w:header="851" w:top="1440" w:footer="992" w:bottom="1440"/>
          <w:pgNumType w:start="1" w:fmt="decimal"/>
          <w:formProt w:val="false"/>
          <w:titlePg/>
          <w:textDirection w:val="lrTb"/>
          <w:docGrid w:type="lines" w:linePitch="312" w:charSpace="0"/>
        </w:sectPr>
        <w:pStyle w:val="Normal"/>
        <w:snapToGrid w:val="false"/>
        <w:spacing w:lineRule="atLeast" w:line="200"/>
        <w:ind w:firstLine="2668" w:end="0"/>
        <w:jc w:val="both"/>
        <w:rPr>
          <w:rFonts w:ascii="方正楷体_GBK" w:hAnsi="方正楷体_GBK" w:eastAsia="方正楷体_GBK" w:cs="方正楷体_GBK"/>
          <w:b/>
          <w:bCs/>
          <w:spacing w:val="50"/>
          <w:sz w:val="28"/>
          <w:szCs w:val="28"/>
        </w:rPr>
      </w:pPr>
      <w:r>
        <w:rPr>
          <w:rFonts w:ascii="方正楷体_GBK" w:hAnsi="方正楷体_GBK" w:cs="方正楷体_GBK" w:eastAsia="方正楷体_GBK"/>
          <w:b/>
          <w:bCs/>
          <w:spacing w:val="50"/>
          <w:sz w:val="28"/>
          <w:szCs w:val="28"/>
        </w:rPr>
        <w:t>广州市市场监督管理局</w:t>
      </w:r>
    </w:p>
    <w:p>
      <w:pPr>
        <w:pStyle w:val="TOC1"/>
        <w:tabs>
          <w:tab w:val="center" w:pos="4879" w:leader="none"/>
          <w:tab w:val="left" w:pos="6252" w:leader="none"/>
          <w:tab w:val="right" w:pos="9639" w:leader="dot"/>
        </w:tabs>
        <w:spacing w:lineRule="auto" w:line="240" w:before="120" w:after="120"/>
        <w:ind w:start="0" w:end="0"/>
        <w:jc w:val="start"/>
        <w:rPr>
          <w:rFonts w:cs="Times New Roman"/>
          <w:sz w:val="32"/>
          <w:szCs w:val="32"/>
        </w:rPr>
      </w:pPr>
      <w:r>
        <w:rPr>
          <w:rFonts w:eastAsia="宋体" w:cs="Times New Roman" w:ascii="Calibri" w:hAnsi="Calibri"/>
          <w:b/>
          <w:bCs/>
          <w:caps/>
          <w:spacing w:val="0"/>
          <w:sz w:val="32"/>
          <w:szCs w:val="32"/>
          <w:lang w:val="en-US" w:eastAsia="zh-CN"/>
        </w:rPr>
        <w:t>{</w:t>
      </w:r>
      <w:r>
        <w:rPr>
          <w:rFonts w:ascii="方正黑体_GBK" w:hAnsi="方正黑体_GBK" w:cs="Times New Roman" w:eastAsia="方正黑体_GBK"/>
          <w:b/>
          <w:bCs/>
          <w:caps/>
          <w:spacing w:val="0"/>
          <w:sz w:val="32"/>
          <w:szCs w:val="32"/>
          <w:lang w:val="en-US" w:eastAsia="zh-CN"/>
        </w:rPr>
        <w:t>目   录</w:t>
      </w:r>
      <w:r>
        <w:rPr>
          <w:rFonts w:eastAsia="宋体" w:cs="Times New Roman" w:ascii="Calibri" w:hAnsi="Calibri"/>
          <w:b/>
          <w:bCs/>
          <w:caps/>
          <w:spacing w:val="0"/>
          <w:sz w:val="32"/>
          <w:szCs w:val="32"/>
          <w:lang w:val="en-US" w:eastAsia="zh-CN"/>
        </w:rPr>
        <w:t>}</w:t>
      </w:r>
    </w:p>
    <w:sdt>
      <w:sdtPr>
        <w:docPartObj>
          <w:docPartGallery w:val="Table of Contents"/>
          <w:docPartUnique w:val="true"/>
        </w:docPartObj>
      </w:sdtPr>
      <w:sdtContent>
        <w:p>
          <w:pPr>
            <w:pStyle w:val="TOC1"/>
            <w:pageBreakBefore w:val="false"/>
            <w:tabs>
              <w:tab w:val="clear" w:pos="9639"/>
              <w:tab w:val="right" w:pos="9637" w:leader="dot"/>
            </w:tabs>
            <w:rPr/>
          </w:pPr>
          <w:r>
            <w:fldChar w:fldCharType="begin"/>
          </w:r>
          <w:r>
            <w:rPr>
              <w:rStyle w:val="IndexLink"/>
            </w:rPr>
            <w:instrText xml:space="preserve"> TOC \o "1-3" \h \z \u </w:instrText>
          </w:r>
          <w:r>
            <w:rPr>
              <w:rStyle w:val="IndexLink"/>
            </w:rPr>
            <w:fldChar w:fldCharType="separate"/>
          </w:r>
          <w:hyperlink w:anchor="__RefHeading___Toc18327">
            <w:r>
              <w:rPr>
                <w:rStyle w:val="IndexLink"/>
              </w:rPr>
              <w:t>第一部分 协议书</w:t>
            </w:r>
            <w:r>
              <w:rPr>
                <w:rStyle w:val="IndexLink"/>
              </w:rPr>
              <w:tab/>
            </w:r>
            <w:r>
              <w:rPr>
                <w:rStyle w:val="IndexLink"/>
              </w:rPr>
              <w:t>1</w:t>
            </w:r>
          </w:hyperlink>
        </w:p>
        <w:p>
          <w:pPr>
            <w:pStyle w:val="TOC2"/>
            <w:tabs>
              <w:tab w:val="clear" w:pos="420"/>
              <w:tab w:val="right" w:pos="9637" w:leader="dot"/>
            </w:tabs>
            <w:rPr/>
          </w:pPr>
          <w:hyperlink w:anchor="__RefHeading___Toc755">
            <w:r>
              <w:rPr>
                <w:rStyle w:val="IndexLink"/>
              </w:rPr>
              <w:t xml:space="preserve"> </w:t>
            </w:r>
            <w:r>
              <w:rPr>
                <w:rStyle w:val="IndexLink"/>
              </w:rPr>
              <w:t>一、工程概况</w:t>
            </w:r>
            <w:r>
              <w:rPr>
                <w:rStyle w:val="IndexLink"/>
              </w:rPr>
              <w:tab/>
            </w:r>
            <w:r>
              <w:rPr>
                <w:rStyle w:val="IndexLink"/>
              </w:rPr>
              <w:t>1</w:t>
            </w:r>
          </w:hyperlink>
        </w:p>
        <w:p>
          <w:pPr>
            <w:pStyle w:val="TOC2"/>
            <w:tabs>
              <w:tab w:val="clear" w:pos="420"/>
              <w:tab w:val="right" w:pos="9637" w:leader="dot"/>
            </w:tabs>
            <w:rPr/>
          </w:pPr>
          <w:hyperlink w:anchor="__RefHeading___Toc27463">
            <w:r>
              <w:rPr>
                <w:rStyle w:val="IndexLink"/>
              </w:rPr>
              <w:t xml:space="preserve"> </w:t>
            </w:r>
            <w:r>
              <w:rPr>
                <w:rStyle w:val="IndexLink"/>
              </w:rPr>
              <w:t>二、服务范围及工作内容</w:t>
            </w:r>
            <w:r>
              <w:rPr>
                <w:rStyle w:val="IndexLink"/>
              </w:rPr>
              <w:tab/>
            </w:r>
            <w:r>
              <w:rPr>
                <w:rStyle w:val="IndexLink"/>
              </w:rPr>
              <w:t>1</w:t>
            </w:r>
          </w:hyperlink>
        </w:p>
        <w:p>
          <w:pPr>
            <w:pStyle w:val="TOC1"/>
            <w:tabs>
              <w:tab w:val="clear" w:pos="9639"/>
              <w:tab w:val="right" w:pos="9637" w:leader="dot"/>
            </w:tabs>
            <w:rPr/>
          </w:pPr>
          <w:hyperlink w:anchor="__RefHeading___Toc2345_680940989">
            <w:r>
              <w:rPr>
                <w:rStyle w:val="IndexLink"/>
              </w:rPr>
              <w:t>第二部分 通用条款</w:t>
            </w:r>
            <w:r>
              <w:rPr>
                <w:rStyle w:val="IndexLink"/>
              </w:rPr>
              <w:tab/>
            </w:r>
            <w:r>
              <w:rPr>
                <w:rStyle w:val="IndexLink"/>
              </w:rPr>
              <w:t>4</w:t>
            </w:r>
          </w:hyperlink>
        </w:p>
        <w:p>
          <w:pPr>
            <w:pStyle w:val="TOC3"/>
            <w:tabs>
              <w:tab w:val="clear" w:pos="420"/>
              <w:tab w:val="right" w:pos="9637" w:leader="dot"/>
            </w:tabs>
            <w:rPr/>
          </w:pPr>
          <w:hyperlink w:anchor="__RefHeading___Toc2125">
            <w:r>
              <w:rPr>
                <w:rStyle w:val="IndexLink"/>
              </w:rPr>
              <w:t xml:space="preserve"> </w:t>
            </w:r>
            <w:r>
              <w:rPr>
                <w:rStyle w:val="IndexLink"/>
              </w:rPr>
              <w:t xml:space="preserve">1. </w:t>
            </w:r>
            <w:r>
              <w:rPr>
                <w:rStyle w:val="IndexLink"/>
              </w:rPr>
              <w:t>词语定义、语言、解释顺序与适用法律</w:t>
            </w:r>
            <w:r>
              <w:rPr>
                <w:rStyle w:val="IndexLink"/>
              </w:rPr>
              <w:tab/>
            </w:r>
            <w:r>
              <w:rPr>
                <w:rStyle w:val="IndexLink"/>
              </w:rPr>
              <w:t>4</w:t>
            </w:r>
          </w:hyperlink>
        </w:p>
        <w:p>
          <w:pPr>
            <w:pStyle w:val="TOC3"/>
            <w:tabs>
              <w:tab w:val="clear" w:pos="420"/>
              <w:tab w:val="right" w:pos="9637" w:leader="dot"/>
            </w:tabs>
            <w:rPr/>
          </w:pPr>
          <w:hyperlink w:anchor="__RefHeading___Toc8184">
            <w:r>
              <w:rPr>
                <w:rStyle w:val="IndexLink"/>
              </w:rPr>
              <w:t xml:space="preserve"> </w:t>
            </w:r>
            <w:r>
              <w:rPr>
                <w:rStyle w:val="IndexLink"/>
              </w:rPr>
              <w:t>1.1</w:t>
            </w:r>
            <w:r>
              <w:rPr>
                <w:rStyle w:val="IndexLink"/>
              </w:rPr>
              <w:t>词语定义</w:t>
            </w:r>
            <w:r>
              <w:rPr>
                <w:rStyle w:val="IndexLink"/>
              </w:rPr>
              <w:tab/>
            </w:r>
            <w:r>
              <w:rPr>
                <w:rStyle w:val="IndexLink"/>
              </w:rPr>
              <w:t>4</w:t>
            </w:r>
          </w:hyperlink>
        </w:p>
        <w:p>
          <w:pPr>
            <w:pStyle w:val="TOC2"/>
            <w:tabs>
              <w:tab w:val="clear" w:pos="420"/>
              <w:tab w:val="right" w:pos="9637" w:leader="dot"/>
            </w:tabs>
            <w:rPr/>
          </w:pPr>
          <w:hyperlink w:anchor="__RefHeading___Toc11141">
            <w:r>
              <w:rPr>
                <w:rStyle w:val="IndexLink"/>
              </w:rPr>
              <w:t xml:space="preserve"> </w:t>
            </w:r>
            <w:r>
              <w:rPr>
                <w:rStyle w:val="IndexLink"/>
              </w:rPr>
              <w:t>1.2</w:t>
            </w:r>
            <w:r>
              <w:rPr>
                <w:rStyle w:val="IndexLink"/>
              </w:rPr>
              <w:t>语言</w:t>
            </w:r>
            <w:r>
              <w:rPr>
                <w:rStyle w:val="IndexLink"/>
              </w:rPr>
              <w:tab/>
            </w:r>
            <w:r>
              <w:rPr>
                <w:rStyle w:val="IndexLink"/>
              </w:rPr>
              <w:t>5</w:t>
            </w:r>
          </w:hyperlink>
        </w:p>
        <w:p>
          <w:pPr>
            <w:pStyle w:val="TOC2"/>
            <w:tabs>
              <w:tab w:val="clear" w:pos="420"/>
              <w:tab w:val="right" w:pos="9637" w:leader="dot"/>
            </w:tabs>
            <w:rPr/>
          </w:pPr>
          <w:hyperlink w:anchor="__RefHeading___Toc8036">
            <w:r>
              <w:rPr>
                <w:rStyle w:val="IndexLink"/>
              </w:rPr>
              <w:t xml:space="preserve"> </w:t>
            </w:r>
            <w:r>
              <w:rPr>
                <w:rStyle w:val="IndexLink"/>
              </w:rPr>
              <w:t>1.3</w:t>
            </w:r>
            <w:r>
              <w:rPr>
                <w:rStyle w:val="IndexLink"/>
              </w:rPr>
              <w:t>合同文件的组成及解释顺序</w:t>
            </w:r>
            <w:r>
              <w:rPr>
                <w:rStyle w:val="IndexLink"/>
              </w:rPr>
              <w:tab/>
            </w:r>
            <w:r>
              <w:rPr>
                <w:rStyle w:val="IndexLink"/>
              </w:rPr>
              <w:t>5</w:t>
            </w:r>
          </w:hyperlink>
        </w:p>
        <w:p>
          <w:pPr>
            <w:pStyle w:val="TOC2"/>
            <w:tabs>
              <w:tab w:val="clear" w:pos="420"/>
              <w:tab w:val="right" w:pos="9637" w:leader="dot"/>
            </w:tabs>
            <w:rPr/>
          </w:pPr>
          <w:hyperlink w:anchor="__RefHeading___Toc5540">
            <w:r>
              <w:rPr>
                <w:rStyle w:val="IndexLink"/>
              </w:rPr>
              <w:t xml:space="preserve"> </w:t>
            </w:r>
            <w:r>
              <w:rPr>
                <w:rStyle w:val="IndexLink"/>
              </w:rPr>
              <w:t>1.4</w:t>
            </w:r>
            <w:r>
              <w:rPr>
                <w:rStyle w:val="IndexLink"/>
              </w:rPr>
              <w:t>适用法律</w:t>
            </w:r>
            <w:r>
              <w:rPr>
                <w:rStyle w:val="IndexLink"/>
              </w:rPr>
              <w:tab/>
            </w:r>
            <w:r>
              <w:rPr>
                <w:rStyle w:val="IndexLink"/>
              </w:rPr>
              <w:t>5</w:t>
            </w:r>
          </w:hyperlink>
        </w:p>
        <w:p>
          <w:pPr>
            <w:pStyle w:val="TOC2"/>
            <w:tabs>
              <w:tab w:val="clear" w:pos="420"/>
              <w:tab w:val="right" w:pos="9637" w:leader="dot"/>
            </w:tabs>
            <w:rPr/>
          </w:pPr>
          <w:hyperlink w:anchor="__RefHeading___Toc15614">
            <w:r>
              <w:rPr>
                <w:rStyle w:val="IndexLink"/>
              </w:rPr>
              <w:t xml:space="preserve"> </w:t>
            </w:r>
            <w:r>
              <w:rPr>
                <w:rStyle w:val="IndexLink"/>
              </w:rPr>
              <w:t>2.</w:t>
            </w:r>
            <w:r>
              <w:rPr>
                <w:rStyle w:val="IndexLink"/>
              </w:rPr>
              <w:t>委托人的义务</w:t>
            </w:r>
            <w:r>
              <w:rPr>
                <w:rStyle w:val="IndexLink"/>
              </w:rPr>
              <w:tab/>
            </w:r>
            <w:r>
              <w:rPr>
                <w:rStyle w:val="IndexLink"/>
              </w:rPr>
              <w:t>5</w:t>
            </w:r>
          </w:hyperlink>
        </w:p>
        <w:p>
          <w:pPr>
            <w:pStyle w:val="TOC2"/>
            <w:tabs>
              <w:tab w:val="clear" w:pos="420"/>
              <w:tab w:val="right" w:pos="9637" w:leader="dot"/>
            </w:tabs>
            <w:rPr/>
          </w:pPr>
          <w:hyperlink w:anchor="__RefHeading___Toc27021">
            <w:r>
              <w:rPr>
                <w:rStyle w:val="IndexLink"/>
              </w:rPr>
              <w:t xml:space="preserve"> ★</w:t>
            </w:r>
            <w:r>
              <w:rPr>
                <w:rStyle w:val="IndexLink"/>
              </w:rPr>
              <w:t>2.1</w:t>
            </w:r>
            <w:r>
              <w:rPr>
                <w:rStyle w:val="IndexLink"/>
              </w:rPr>
              <w:t>提供资料</w:t>
            </w:r>
            <w:r>
              <w:rPr>
                <w:rStyle w:val="IndexLink"/>
              </w:rPr>
              <w:tab/>
            </w:r>
            <w:r>
              <w:rPr>
                <w:rStyle w:val="IndexLink"/>
              </w:rPr>
              <w:t>5</w:t>
            </w:r>
          </w:hyperlink>
        </w:p>
        <w:p>
          <w:pPr>
            <w:pStyle w:val="TOC2"/>
            <w:tabs>
              <w:tab w:val="clear" w:pos="420"/>
              <w:tab w:val="right" w:pos="9637" w:leader="dot"/>
            </w:tabs>
            <w:rPr/>
          </w:pPr>
          <w:hyperlink w:anchor="__RefHeading___Toc31031">
            <w:r>
              <w:rPr>
                <w:rStyle w:val="IndexLink"/>
              </w:rPr>
              <w:t xml:space="preserve"> ★</w:t>
            </w:r>
            <w:r>
              <w:rPr>
                <w:rStyle w:val="IndexLink"/>
              </w:rPr>
              <w:t>2.2</w:t>
            </w:r>
            <w:r>
              <w:rPr>
                <w:rStyle w:val="IndexLink"/>
              </w:rPr>
              <w:t>提供工作条件</w:t>
            </w:r>
            <w:r>
              <w:rPr>
                <w:rStyle w:val="IndexLink"/>
              </w:rPr>
              <w:tab/>
            </w:r>
            <w:r>
              <w:rPr>
                <w:rStyle w:val="IndexLink"/>
              </w:rPr>
              <w:t>6</w:t>
            </w:r>
          </w:hyperlink>
        </w:p>
        <w:p>
          <w:pPr>
            <w:pStyle w:val="TOC2"/>
            <w:tabs>
              <w:tab w:val="clear" w:pos="420"/>
              <w:tab w:val="right" w:pos="9637" w:leader="dot"/>
            </w:tabs>
            <w:rPr/>
          </w:pPr>
          <w:hyperlink w:anchor="__RefHeading___Toc21157">
            <w:r>
              <w:rPr>
                <w:rStyle w:val="IndexLink"/>
              </w:rPr>
              <w:t xml:space="preserve"> </w:t>
            </w:r>
            <w:r>
              <w:rPr>
                <w:rStyle w:val="IndexLink"/>
              </w:rPr>
              <w:t>2.3</w:t>
            </w:r>
            <w:r>
              <w:rPr>
                <w:rStyle w:val="IndexLink"/>
              </w:rPr>
              <w:t>合理工作时限</w:t>
            </w:r>
            <w:r>
              <w:rPr>
                <w:rStyle w:val="IndexLink"/>
              </w:rPr>
              <w:tab/>
            </w:r>
            <w:r>
              <w:rPr>
                <w:rStyle w:val="IndexLink"/>
              </w:rPr>
              <w:t>6</w:t>
            </w:r>
          </w:hyperlink>
        </w:p>
        <w:p>
          <w:pPr>
            <w:pStyle w:val="TOC2"/>
            <w:tabs>
              <w:tab w:val="clear" w:pos="420"/>
              <w:tab w:val="right" w:pos="9637" w:leader="dot"/>
            </w:tabs>
            <w:rPr/>
          </w:pPr>
          <w:hyperlink w:anchor="__RefHeading___Toc5069">
            <w:r>
              <w:rPr>
                <w:rStyle w:val="IndexLink"/>
              </w:rPr>
              <w:t xml:space="preserve"> </w:t>
            </w:r>
            <w:r>
              <w:rPr>
                <w:rStyle w:val="IndexLink"/>
              </w:rPr>
              <w:t>2.4</w:t>
            </w:r>
            <w:r>
              <w:rPr>
                <w:rStyle w:val="IndexLink"/>
              </w:rPr>
              <w:t>委托人代表</w:t>
            </w:r>
            <w:r>
              <w:rPr>
                <w:rStyle w:val="IndexLink"/>
              </w:rPr>
              <w:tab/>
            </w:r>
            <w:r>
              <w:rPr>
                <w:rStyle w:val="IndexLink"/>
              </w:rPr>
              <w:t>6</w:t>
            </w:r>
          </w:hyperlink>
        </w:p>
        <w:p>
          <w:pPr>
            <w:pStyle w:val="TOC2"/>
            <w:tabs>
              <w:tab w:val="clear" w:pos="420"/>
              <w:tab w:val="right" w:pos="9637" w:leader="dot"/>
            </w:tabs>
            <w:rPr/>
          </w:pPr>
          <w:hyperlink w:anchor="__RefHeading___Toc29677">
            <w:r>
              <w:rPr>
                <w:rStyle w:val="IndexLink"/>
              </w:rPr>
              <w:t xml:space="preserve"> </w:t>
            </w:r>
            <w:r>
              <w:rPr>
                <w:rStyle w:val="IndexLink"/>
              </w:rPr>
              <w:t>2.5</w:t>
            </w:r>
            <w:r>
              <w:rPr>
                <w:rStyle w:val="IndexLink"/>
              </w:rPr>
              <w:t>答复</w:t>
            </w:r>
            <w:r>
              <w:rPr>
                <w:rStyle w:val="IndexLink"/>
              </w:rPr>
              <w:tab/>
            </w:r>
            <w:r>
              <w:rPr>
                <w:rStyle w:val="IndexLink"/>
              </w:rPr>
              <w:t>6</w:t>
            </w:r>
          </w:hyperlink>
        </w:p>
        <w:p>
          <w:pPr>
            <w:pStyle w:val="TOC2"/>
            <w:tabs>
              <w:tab w:val="clear" w:pos="420"/>
              <w:tab w:val="right" w:pos="9637" w:leader="dot"/>
            </w:tabs>
            <w:rPr/>
          </w:pPr>
          <w:hyperlink w:anchor="__RefHeading___Toc1267">
            <w:r>
              <w:rPr>
                <w:rStyle w:val="IndexLink"/>
              </w:rPr>
              <w:t xml:space="preserve"> </w:t>
            </w:r>
            <w:r>
              <w:rPr>
                <w:rStyle w:val="IndexLink"/>
              </w:rPr>
              <w:t>2.6</w:t>
            </w:r>
            <w:r>
              <w:rPr>
                <w:rStyle w:val="IndexLink"/>
              </w:rPr>
              <w:t>支付</w:t>
            </w:r>
            <w:r>
              <w:rPr>
                <w:rStyle w:val="IndexLink"/>
              </w:rPr>
              <w:tab/>
            </w:r>
            <w:r>
              <w:rPr>
                <w:rStyle w:val="IndexLink"/>
              </w:rPr>
              <w:t>6</w:t>
            </w:r>
          </w:hyperlink>
        </w:p>
        <w:p>
          <w:pPr>
            <w:pStyle w:val="TOC2"/>
            <w:tabs>
              <w:tab w:val="clear" w:pos="420"/>
              <w:tab w:val="right" w:pos="9637" w:leader="dot"/>
            </w:tabs>
            <w:rPr/>
          </w:pPr>
          <w:hyperlink w:anchor="__RefHeading___Toc10533">
            <w:r>
              <w:rPr>
                <w:rStyle w:val="IndexLink"/>
              </w:rPr>
              <w:t xml:space="preserve"> </w:t>
            </w:r>
            <w:r>
              <w:rPr>
                <w:rStyle w:val="IndexLink"/>
              </w:rPr>
              <w:t>3.</w:t>
            </w:r>
            <w:r>
              <w:rPr>
                <w:rStyle w:val="IndexLink"/>
              </w:rPr>
              <w:t>咨询人的义务</w:t>
            </w:r>
            <w:r>
              <w:rPr>
                <w:rStyle w:val="IndexLink"/>
              </w:rPr>
              <w:tab/>
            </w:r>
            <w:r>
              <w:rPr>
                <w:rStyle w:val="IndexLink"/>
              </w:rPr>
              <w:t>6</w:t>
            </w:r>
          </w:hyperlink>
        </w:p>
        <w:p>
          <w:pPr>
            <w:pStyle w:val="TOC2"/>
            <w:tabs>
              <w:tab w:val="clear" w:pos="420"/>
              <w:tab w:val="right" w:pos="9637" w:leader="dot"/>
            </w:tabs>
            <w:rPr/>
          </w:pPr>
          <w:hyperlink w:anchor="__RefHeading___Toc13427">
            <w:r>
              <w:rPr>
                <w:rStyle w:val="IndexLink"/>
              </w:rPr>
              <w:t xml:space="preserve"> </w:t>
            </w:r>
            <w:r>
              <w:rPr>
                <w:rStyle w:val="IndexLink"/>
              </w:rPr>
              <w:t xml:space="preserve">3.1 </w:t>
            </w:r>
            <w:r>
              <w:rPr>
                <w:rStyle w:val="IndexLink"/>
              </w:rPr>
              <w:t>项目咨询团队及人员</w:t>
            </w:r>
            <w:r>
              <w:rPr>
                <w:rStyle w:val="IndexLink"/>
              </w:rPr>
              <w:tab/>
            </w:r>
            <w:r>
              <w:rPr>
                <w:rStyle w:val="IndexLink"/>
              </w:rPr>
              <w:t>6</w:t>
            </w:r>
          </w:hyperlink>
        </w:p>
        <w:p>
          <w:pPr>
            <w:pStyle w:val="TOC2"/>
            <w:tabs>
              <w:tab w:val="clear" w:pos="420"/>
              <w:tab w:val="right" w:pos="9637" w:leader="dot"/>
            </w:tabs>
            <w:rPr/>
          </w:pPr>
          <w:hyperlink w:anchor="__RefHeading___Toc29130">
            <w:r>
              <w:rPr>
                <w:rStyle w:val="IndexLink"/>
              </w:rPr>
              <w:t xml:space="preserve"> </w:t>
            </w:r>
            <w:r>
              <w:rPr>
                <w:rStyle w:val="IndexLink"/>
              </w:rPr>
              <w:t xml:space="preserve">3.2 </w:t>
            </w:r>
            <w:r>
              <w:rPr>
                <w:rStyle w:val="IndexLink"/>
              </w:rPr>
              <w:t>咨询人的工作要求</w:t>
            </w:r>
            <w:r>
              <w:rPr>
                <w:rStyle w:val="IndexLink"/>
              </w:rPr>
              <w:tab/>
            </w:r>
            <w:r>
              <w:rPr>
                <w:rStyle w:val="IndexLink"/>
              </w:rPr>
              <w:t>7</w:t>
            </w:r>
          </w:hyperlink>
        </w:p>
        <w:p>
          <w:pPr>
            <w:pStyle w:val="TOC2"/>
            <w:tabs>
              <w:tab w:val="clear" w:pos="420"/>
              <w:tab w:val="right" w:pos="9637" w:leader="dot"/>
            </w:tabs>
            <w:rPr/>
          </w:pPr>
          <w:hyperlink w:anchor="__RefHeading___Toc1841">
            <w:r>
              <w:rPr>
                <w:rStyle w:val="IndexLink"/>
              </w:rPr>
              <w:t xml:space="preserve"> </w:t>
            </w:r>
            <w:r>
              <w:rPr>
                <w:rStyle w:val="IndexLink"/>
              </w:rPr>
              <w:t>3.3</w:t>
            </w:r>
            <w:r>
              <w:rPr>
                <w:rStyle w:val="IndexLink"/>
              </w:rPr>
              <w:t>咨询人的工作依据</w:t>
            </w:r>
            <w:r>
              <w:rPr>
                <w:rStyle w:val="IndexLink"/>
              </w:rPr>
              <w:tab/>
            </w:r>
            <w:r>
              <w:rPr>
                <w:rStyle w:val="IndexLink"/>
              </w:rPr>
              <w:t>7</w:t>
            </w:r>
          </w:hyperlink>
        </w:p>
        <w:p>
          <w:pPr>
            <w:pStyle w:val="TOC2"/>
            <w:tabs>
              <w:tab w:val="clear" w:pos="420"/>
              <w:tab w:val="right" w:pos="9637" w:leader="dot"/>
            </w:tabs>
            <w:rPr/>
          </w:pPr>
          <w:hyperlink w:anchor="__RefHeading___Toc23846">
            <w:r>
              <w:rPr>
                <w:rStyle w:val="IndexLink"/>
              </w:rPr>
              <w:t xml:space="preserve"> </w:t>
            </w:r>
            <w:r>
              <w:rPr>
                <w:rStyle w:val="IndexLink"/>
              </w:rPr>
              <w:t>3.4</w:t>
            </w:r>
            <w:r>
              <w:rPr>
                <w:rStyle w:val="IndexLink"/>
              </w:rPr>
              <w:t>使用委托人房屋及设备的返还</w:t>
            </w:r>
            <w:r>
              <w:rPr>
                <w:rStyle w:val="IndexLink"/>
              </w:rPr>
              <w:tab/>
            </w:r>
            <w:r>
              <w:rPr>
                <w:rStyle w:val="IndexLink"/>
              </w:rPr>
              <w:t>7</w:t>
            </w:r>
          </w:hyperlink>
        </w:p>
        <w:p>
          <w:pPr>
            <w:pStyle w:val="TOC2"/>
            <w:tabs>
              <w:tab w:val="clear" w:pos="420"/>
              <w:tab w:val="right" w:pos="9637" w:leader="dot"/>
            </w:tabs>
            <w:rPr/>
          </w:pPr>
          <w:hyperlink w:anchor="__RefHeading___Toc23930">
            <w:r>
              <w:rPr>
                <w:rStyle w:val="IndexLink"/>
              </w:rPr>
              <w:t xml:space="preserve"> </w:t>
            </w:r>
            <w:r>
              <w:rPr>
                <w:rStyle w:val="IndexLink"/>
              </w:rPr>
              <w:t>4.</w:t>
            </w:r>
            <w:r>
              <w:rPr>
                <w:rStyle w:val="IndexLink"/>
              </w:rPr>
              <w:t>违约责任</w:t>
            </w:r>
            <w:r>
              <w:rPr>
                <w:rStyle w:val="IndexLink"/>
              </w:rPr>
              <w:tab/>
            </w:r>
            <w:r>
              <w:rPr>
                <w:rStyle w:val="IndexLink"/>
              </w:rPr>
              <w:t>8</w:t>
            </w:r>
          </w:hyperlink>
        </w:p>
        <w:p>
          <w:pPr>
            <w:pStyle w:val="TOC2"/>
            <w:tabs>
              <w:tab w:val="clear" w:pos="420"/>
              <w:tab w:val="right" w:pos="9637" w:leader="dot"/>
            </w:tabs>
            <w:rPr/>
          </w:pPr>
          <w:hyperlink w:anchor="__RefHeading___Toc18386">
            <w:r>
              <w:rPr>
                <w:rStyle w:val="IndexLink"/>
              </w:rPr>
              <w:t xml:space="preserve"> ★</w:t>
            </w:r>
            <w:r>
              <w:rPr>
                <w:rStyle w:val="IndexLink"/>
              </w:rPr>
              <w:t>4.1</w:t>
            </w:r>
            <w:r>
              <w:rPr>
                <w:rStyle w:val="IndexLink"/>
              </w:rPr>
              <w:t>委托人的违约责任</w:t>
            </w:r>
            <w:r>
              <w:rPr>
                <w:rStyle w:val="IndexLink"/>
              </w:rPr>
              <w:tab/>
            </w:r>
            <w:r>
              <w:rPr>
                <w:rStyle w:val="IndexLink"/>
              </w:rPr>
              <w:t>8</w:t>
            </w:r>
          </w:hyperlink>
        </w:p>
        <w:p>
          <w:pPr>
            <w:pStyle w:val="TOC2"/>
            <w:tabs>
              <w:tab w:val="clear" w:pos="420"/>
              <w:tab w:val="right" w:pos="9637" w:leader="dot"/>
            </w:tabs>
            <w:rPr/>
          </w:pPr>
          <w:hyperlink w:anchor="__RefHeading___Toc12540">
            <w:r>
              <w:rPr>
                <w:rStyle w:val="IndexLink"/>
              </w:rPr>
              <w:t xml:space="preserve"> ★</w:t>
            </w:r>
            <w:r>
              <w:rPr>
                <w:rStyle w:val="IndexLink"/>
              </w:rPr>
              <w:t>4.2</w:t>
            </w:r>
            <w:r>
              <w:rPr>
                <w:rStyle w:val="IndexLink"/>
              </w:rPr>
              <w:t>咨询人的违约责任</w:t>
            </w:r>
            <w:r>
              <w:rPr>
                <w:rStyle w:val="IndexLink"/>
              </w:rPr>
              <w:tab/>
            </w:r>
            <w:r>
              <w:rPr>
                <w:rStyle w:val="IndexLink"/>
              </w:rPr>
              <w:t>8</w:t>
            </w:r>
          </w:hyperlink>
        </w:p>
        <w:p>
          <w:pPr>
            <w:pStyle w:val="TOC2"/>
            <w:tabs>
              <w:tab w:val="clear" w:pos="420"/>
              <w:tab w:val="right" w:pos="9637" w:leader="dot"/>
            </w:tabs>
            <w:rPr/>
          </w:pPr>
          <w:hyperlink w:anchor="__RefHeading___Toc32345">
            <w:r>
              <w:rPr>
                <w:rStyle w:val="IndexLink"/>
              </w:rPr>
              <w:t xml:space="preserve"> </w:t>
            </w:r>
            <w:r>
              <w:rPr>
                <w:rStyle w:val="IndexLink"/>
              </w:rPr>
              <w:t>5.</w:t>
            </w:r>
            <w:r>
              <w:rPr>
                <w:rStyle w:val="IndexLink"/>
              </w:rPr>
              <w:t>支付</w:t>
            </w:r>
            <w:r>
              <w:rPr>
                <w:rStyle w:val="IndexLink"/>
              </w:rPr>
              <w:tab/>
            </w:r>
            <w:r>
              <w:rPr>
                <w:rStyle w:val="IndexLink"/>
              </w:rPr>
              <w:t>8</w:t>
            </w:r>
          </w:hyperlink>
        </w:p>
        <w:p>
          <w:pPr>
            <w:pStyle w:val="TOC2"/>
            <w:tabs>
              <w:tab w:val="clear" w:pos="420"/>
              <w:tab w:val="right" w:pos="9637" w:leader="dot"/>
            </w:tabs>
            <w:rPr/>
          </w:pPr>
          <w:hyperlink w:anchor="__RefHeading___Toc14178">
            <w:r>
              <w:rPr>
                <w:rStyle w:val="IndexLink"/>
              </w:rPr>
              <w:t xml:space="preserve"> </w:t>
            </w:r>
            <w:r>
              <w:rPr>
                <w:rStyle w:val="IndexLink"/>
              </w:rPr>
              <w:t>5.1</w:t>
            </w:r>
            <w:r>
              <w:rPr>
                <w:rStyle w:val="IndexLink"/>
              </w:rPr>
              <w:t>支付货币</w:t>
            </w:r>
            <w:r>
              <w:rPr>
                <w:rStyle w:val="IndexLink"/>
              </w:rPr>
              <w:tab/>
            </w:r>
            <w:r>
              <w:rPr>
                <w:rStyle w:val="IndexLink"/>
              </w:rPr>
              <w:t>8</w:t>
            </w:r>
          </w:hyperlink>
        </w:p>
        <w:p>
          <w:pPr>
            <w:pStyle w:val="TOC2"/>
            <w:tabs>
              <w:tab w:val="clear" w:pos="420"/>
              <w:tab w:val="right" w:pos="9637" w:leader="dot"/>
            </w:tabs>
            <w:rPr/>
          </w:pPr>
          <w:hyperlink w:anchor="__RefHeading___Toc13787">
            <w:r>
              <w:rPr>
                <w:rStyle w:val="IndexLink"/>
              </w:rPr>
              <w:t xml:space="preserve"> </w:t>
            </w:r>
            <w:r>
              <w:rPr>
                <w:rStyle w:val="IndexLink"/>
              </w:rPr>
              <w:t>5.2</w:t>
            </w:r>
            <w:r>
              <w:rPr>
                <w:rStyle w:val="IndexLink"/>
              </w:rPr>
              <w:t>支付申请</w:t>
            </w:r>
            <w:r>
              <w:rPr>
                <w:rStyle w:val="IndexLink"/>
              </w:rPr>
              <w:tab/>
            </w:r>
            <w:r>
              <w:rPr>
                <w:rStyle w:val="IndexLink"/>
              </w:rPr>
              <w:t>8</w:t>
            </w:r>
          </w:hyperlink>
        </w:p>
        <w:p>
          <w:pPr>
            <w:pStyle w:val="TOC2"/>
            <w:tabs>
              <w:tab w:val="clear" w:pos="420"/>
              <w:tab w:val="right" w:pos="9637" w:leader="dot"/>
            </w:tabs>
            <w:rPr/>
          </w:pPr>
          <w:hyperlink w:anchor="__RefHeading___Toc22244">
            <w:r>
              <w:rPr>
                <w:rStyle w:val="IndexLink"/>
              </w:rPr>
              <w:t xml:space="preserve"> </w:t>
            </w:r>
            <w:r>
              <w:rPr>
                <w:rStyle w:val="IndexLink"/>
              </w:rPr>
              <w:t xml:space="preserve">5.3 </w:t>
            </w:r>
            <w:r>
              <w:rPr>
                <w:rStyle w:val="IndexLink"/>
              </w:rPr>
              <w:t>支付酬金</w:t>
            </w:r>
            <w:r>
              <w:rPr>
                <w:rStyle w:val="IndexLink"/>
              </w:rPr>
              <w:tab/>
            </w:r>
            <w:r>
              <w:rPr>
                <w:rStyle w:val="IndexLink"/>
              </w:rPr>
              <w:t>8</w:t>
            </w:r>
          </w:hyperlink>
        </w:p>
        <w:p>
          <w:pPr>
            <w:pStyle w:val="TOC2"/>
            <w:tabs>
              <w:tab w:val="clear" w:pos="420"/>
              <w:tab w:val="right" w:pos="9637" w:leader="dot"/>
            </w:tabs>
            <w:rPr/>
          </w:pPr>
          <w:hyperlink w:anchor="__RefHeading___Toc4833">
            <w:r>
              <w:rPr>
                <w:rStyle w:val="IndexLink"/>
              </w:rPr>
              <w:t xml:space="preserve"> </w:t>
            </w:r>
            <w:r>
              <w:rPr>
                <w:rStyle w:val="IndexLink"/>
              </w:rPr>
              <w:t>5.4</w:t>
            </w:r>
            <w:r>
              <w:rPr>
                <w:rStyle w:val="IndexLink"/>
              </w:rPr>
              <w:t>有异议部分的支付</w:t>
            </w:r>
            <w:r>
              <w:rPr>
                <w:rStyle w:val="IndexLink"/>
              </w:rPr>
              <w:tab/>
            </w:r>
            <w:r>
              <w:rPr>
                <w:rStyle w:val="IndexLink"/>
              </w:rPr>
              <w:t>9</w:t>
            </w:r>
          </w:hyperlink>
        </w:p>
        <w:p>
          <w:pPr>
            <w:pStyle w:val="TOC2"/>
            <w:tabs>
              <w:tab w:val="clear" w:pos="420"/>
              <w:tab w:val="right" w:pos="9637" w:leader="dot"/>
            </w:tabs>
            <w:rPr/>
          </w:pPr>
          <w:hyperlink w:anchor="__RefHeading___Toc30662">
            <w:r>
              <w:rPr>
                <w:rStyle w:val="IndexLink"/>
              </w:rPr>
              <w:t xml:space="preserve"> ★</w:t>
            </w:r>
            <w:r>
              <w:rPr>
                <w:rStyle w:val="IndexLink"/>
              </w:rPr>
              <w:t>6.1</w:t>
            </w:r>
            <w:r>
              <w:rPr>
                <w:rStyle w:val="IndexLink"/>
              </w:rPr>
              <w:t>合同变更</w:t>
            </w:r>
            <w:r>
              <w:rPr>
                <w:rStyle w:val="IndexLink"/>
              </w:rPr>
              <w:tab/>
            </w:r>
            <w:r>
              <w:rPr>
                <w:rStyle w:val="IndexLink"/>
              </w:rPr>
              <w:t>9</w:t>
            </w:r>
          </w:hyperlink>
        </w:p>
        <w:p>
          <w:pPr>
            <w:pStyle w:val="TOC2"/>
            <w:tabs>
              <w:tab w:val="clear" w:pos="420"/>
              <w:tab w:val="right" w:pos="9637" w:leader="dot"/>
            </w:tabs>
            <w:rPr/>
          </w:pPr>
          <w:hyperlink w:anchor="__RefHeading___Toc7758">
            <w:r>
              <w:rPr>
                <w:rStyle w:val="IndexLink"/>
              </w:rPr>
              <w:t xml:space="preserve"> ★</w:t>
            </w:r>
            <w:r>
              <w:rPr>
                <w:rStyle w:val="IndexLink"/>
              </w:rPr>
              <w:t>6.2</w:t>
            </w:r>
            <w:r>
              <w:rPr>
                <w:rStyle w:val="IndexLink"/>
              </w:rPr>
              <w:t>合同解除</w:t>
            </w:r>
            <w:r>
              <w:rPr>
                <w:rStyle w:val="IndexLink"/>
              </w:rPr>
              <w:tab/>
            </w:r>
            <w:r>
              <w:rPr>
                <w:rStyle w:val="IndexLink"/>
              </w:rPr>
              <w:t>9</w:t>
            </w:r>
          </w:hyperlink>
        </w:p>
        <w:p>
          <w:pPr>
            <w:pStyle w:val="TOC2"/>
            <w:tabs>
              <w:tab w:val="clear" w:pos="420"/>
              <w:tab w:val="right" w:pos="9637" w:leader="dot"/>
            </w:tabs>
            <w:rPr/>
          </w:pPr>
          <w:hyperlink w:anchor="__RefHeading___Toc3887">
            <w:r>
              <w:rPr>
                <w:rStyle w:val="IndexLink"/>
              </w:rPr>
              <w:t xml:space="preserve"> </w:t>
            </w:r>
            <w:r>
              <w:rPr>
                <w:rStyle w:val="IndexLink"/>
              </w:rPr>
              <w:t>8.1</w:t>
            </w:r>
            <w:r>
              <w:rPr>
                <w:rStyle w:val="IndexLink"/>
              </w:rPr>
              <w:t>考察及相关费用</w:t>
            </w:r>
            <w:r>
              <w:rPr>
                <w:rStyle w:val="IndexLink"/>
              </w:rPr>
              <w:tab/>
            </w:r>
            <w:r>
              <w:rPr>
                <w:rStyle w:val="IndexLink"/>
              </w:rPr>
              <w:t>10</w:t>
            </w:r>
          </w:hyperlink>
        </w:p>
        <w:p>
          <w:pPr>
            <w:pStyle w:val="TOC2"/>
            <w:tabs>
              <w:tab w:val="clear" w:pos="420"/>
              <w:tab w:val="right" w:pos="9637" w:leader="dot"/>
            </w:tabs>
            <w:rPr/>
          </w:pPr>
          <w:hyperlink w:anchor="__RefHeading___Toc26424">
            <w:r>
              <w:rPr>
                <w:rStyle w:val="IndexLink"/>
              </w:rPr>
              <w:t xml:space="preserve"> </w:t>
            </w:r>
            <w:r>
              <w:rPr>
                <w:rStyle w:val="IndexLink"/>
              </w:rPr>
              <w:t>8.2</w:t>
            </w:r>
            <w:r>
              <w:rPr>
                <w:rStyle w:val="IndexLink"/>
              </w:rPr>
              <w:t>奖励</w:t>
            </w:r>
            <w:r>
              <w:rPr>
                <w:rStyle w:val="IndexLink"/>
              </w:rPr>
              <w:tab/>
            </w:r>
            <w:r>
              <w:rPr>
                <w:rStyle w:val="IndexLink"/>
              </w:rPr>
              <w:t>10</w:t>
            </w:r>
          </w:hyperlink>
        </w:p>
        <w:p>
          <w:pPr>
            <w:pStyle w:val="TOC2"/>
            <w:tabs>
              <w:tab w:val="clear" w:pos="420"/>
              <w:tab w:val="right" w:pos="9637" w:leader="dot"/>
            </w:tabs>
            <w:rPr/>
          </w:pPr>
          <w:hyperlink w:anchor="__RefHeading___Toc18358">
            <w:r>
              <w:rPr>
                <w:rStyle w:val="IndexLink"/>
              </w:rPr>
              <w:t xml:space="preserve"> </w:t>
            </w:r>
            <w:r>
              <w:rPr>
                <w:rStyle w:val="IndexLink"/>
              </w:rPr>
              <w:t>8.3</w:t>
            </w:r>
            <w:r>
              <w:rPr>
                <w:rStyle w:val="IndexLink"/>
              </w:rPr>
              <w:t>保密</w:t>
            </w:r>
            <w:r>
              <w:rPr>
                <w:rStyle w:val="IndexLink"/>
              </w:rPr>
              <w:tab/>
            </w:r>
            <w:r>
              <w:rPr>
                <w:rStyle w:val="IndexLink"/>
              </w:rPr>
              <w:t>11</w:t>
            </w:r>
          </w:hyperlink>
        </w:p>
        <w:p>
          <w:pPr>
            <w:pStyle w:val="TOC2"/>
            <w:tabs>
              <w:tab w:val="clear" w:pos="420"/>
              <w:tab w:val="right" w:pos="9637" w:leader="dot"/>
            </w:tabs>
            <w:rPr/>
          </w:pPr>
          <w:hyperlink w:anchor="__RefHeading___Toc11831">
            <w:r>
              <w:rPr>
                <w:rStyle w:val="IndexLink"/>
              </w:rPr>
              <w:t xml:space="preserve"> </w:t>
            </w:r>
            <w:r>
              <w:rPr>
                <w:rStyle w:val="IndexLink"/>
              </w:rPr>
              <w:t>8.5</w:t>
            </w:r>
            <w:r>
              <w:rPr>
                <w:rStyle w:val="IndexLink"/>
              </w:rPr>
              <w:t>知识产权</w:t>
            </w:r>
            <w:r>
              <w:rPr>
                <w:rStyle w:val="IndexLink"/>
              </w:rPr>
              <w:tab/>
            </w:r>
            <w:r>
              <w:rPr>
                <w:rStyle w:val="IndexLink"/>
              </w:rPr>
              <w:t>11</w:t>
            </w:r>
          </w:hyperlink>
        </w:p>
        <w:p>
          <w:pPr>
            <w:pStyle w:val="TOC1"/>
            <w:tabs>
              <w:tab w:val="clear" w:pos="9639"/>
              <w:tab w:val="right" w:pos="9637" w:leader="dot"/>
            </w:tabs>
            <w:rPr/>
          </w:pPr>
          <w:hyperlink w:anchor="__RefHeading___Toc10034">
            <w:r>
              <w:rPr>
                <w:rStyle w:val="IndexLink"/>
              </w:rPr>
              <w:t>第三部分 专用条款</w:t>
            </w:r>
            <w:r>
              <w:rPr>
                <w:rStyle w:val="IndexLink"/>
              </w:rPr>
              <w:tab/>
            </w:r>
            <w:r>
              <w:rPr>
                <w:rStyle w:val="IndexLink"/>
              </w:rPr>
              <w:t>11</w:t>
            </w:r>
          </w:hyperlink>
        </w:p>
        <w:p>
          <w:pPr>
            <w:pStyle w:val="TOC3"/>
            <w:tabs>
              <w:tab w:val="clear" w:pos="420"/>
              <w:tab w:val="right" w:pos="9637" w:leader="dot"/>
            </w:tabs>
            <w:rPr/>
          </w:pPr>
          <w:hyperlink w:anchor="__RefHeading___Toc22216">
            <w:r>
              <w:rPr>
                <w:rStyle w:val="IndexLink"/>
              </w:rPr>
              <w:t xml:space="preserve"> </w:t>
            </w:r>
            <w:r>
              <w:rPr>
                <w:rStyle w:val="IndexLink"/>
              </w:rPr>
              <w:t xml:space="preserve">1. </w:t>
            </w:r>
            <w:r>
              <w:rPr>
                <w:rStyle w:val="IndexLink"/>
              </w:rPr>
              <w:t>词语定义、语言、解释顺序与适用法律</w:t>
            </w:r>
            <w:r>
              <w:rPr>
                <w:rStyle w:val="IndexLink"/>
              </w:rPr>
              <w:tab/>
            </w:r>
            <w:r>
              <w:rPr>
                <w:rStyle w:val="IndexLink"/>
              </w:rPr>
              <w:t>11</w:t>
            </w:r>
          </w:hyperlink>
        </w:p>
        <w:p>
          <w:pPr>
            <w:pStyle w:val="TOC3"/>
            <w:tabs>
              <w:tab w:val="clear" w:pos="420"/>
              <w:tab w:val="right" w:pos="9637" w:leader="dot"/>
            </w:tabs>
            <w:rPr/>
          </w:pPr>
          <w:hyperlink w:anchor="__RefHeading___Toc22303">
            <w:r>
              <w:rPr>
                <w:rStyle w:val="IndexLink"/>
              </w:rPr>
              <w:t xml:space="preserve"> </w:t>
            </w:r>
            <w:r>
              <w:rPr>
                <w:rStyle w:val="IndexLink"/>
              </w:rPr>
              <w:t>1.2</w:t>
            </w:r>
            <w:r>
              <w:rPr>
                <w:rStyle w:val="IndexLink"/>
              </w:rPr>
              <w:t>语言</w:t>
            </w:r>
            <w:r>
              <w:rPr>
                <w:rStyle w:val="IndexLink"/>
              </w:rPr>
              <w:tab/>
            </w:r>
            <w:r>
              <w:rPr>
                <w:rStyle w:val="IndexLink"/>
              </w:rPr>
              <w:t>11</w:t>
            </w:r>
          </w:hyperlink>
        </w:p>
        <w:p>
          <w:pPr>
            <w:pStyle w:val="TOC1"/>
            <w:tabs>
              <w:tab w:val="clear" w:pos="9639"/>
              <w:tab w:val="right" w:pos="9637" w:leader="dot"/>
            </w:tabs>
            <w:rPr/>
          </w:pPr>
          <w:hyperlink w:anchor="__RefHeading___Toc23566">
            <w:r>
              <w:rPr>
                <w:rStyle w:val="IndexLink"/>
              </w:rPr>
              <w:t>2.</w:t>
            </w:r>
            <w:r>
              <w:rPr>
                <w:rStyle w:val="IndexLink"/>
              </w:rPr>
              <w:t>委托人的义务</w:t>
            </w:r>
            <w:r>
              <w:rPr>
                <w:rStyle w:val="IndexLink"/>
              </w:rPr>
              <w:tab/>
            </w:r>
            <w:r>
              <w:rPr>
                <w:rStyle w:val="IndexLink"/>
              </w:rPr>
              <w:t>11</w:t>
            </w:r>
          </w:hyperlink>
        </w:p>
        <w:p>
          <w:pPr>
            <w:pStyle w:val="TOC2"/>
            <w:tabs>
              <w:tab w:val="clear" w:pos="420"/>
              <w:tab w:val="right" w:pos="9637" w:leader="dot"/>
            </w:tabs>
            <w:rPr/>
          </w:pPr>
          <w:hyperlink w:anchor="__RefHeading___Toc18967">
            <w:r>
              <w:rPr>
                <w:rStyle w:val="IndexLink"/>
              </w:rPr>
              <w:t xml:space="preserve"> </w:t>
            </w:r>
            <w:r>
              <w:rPr>
                <w:rStyle w:val="IndexLink"/>
              </w:rPr>
              <w:t>2.5</w:t>
            </w:r>
            <w:r>
              <w:rPr>
                <w:rStyle w:val="IndexLink"/>
              </w:rPr>
              <w:t>答复</w:t>
            </w:r>
            <w:r>
              <w:rPr>
                <w:rStyle w:val="IndexLink"/>
              </w:rPr>
              <w:tab/>
            </w:r>
            <w:r>
              <w:rPr>
                <w:rStyle w:val="IndexLink"/>
              </w:rPr>
              <w:t>12</w:t>
            </w:r>
          </w:hyperlink>
        </w:p>
        <w:p>
          <w:pPr>
            <w:pStyle w:val="TOC1"/>
            <w:tabs>
              <w:tab w:val="clear" w:pos="9639"/>
              <w:tab w:val="right" w:pos="9637" w:leader="dot"/>
            </w:tabs>
            <w:rPr/>
          </w:pPr>
          <w:hyperlink w:anchor="__RefHeading___Toc13081">
            <w:r>
              <w:rPr>
                <w:rStyle w:val="IndexLink"/>
              </w:rPr>
              <w:t>3.</w:t>
            </w:r>
            <w:r>
              <w:rPr>
                <w:rStyle w:val="IndexLink"/>
              </w:rPr>
              <w:t>咨询人的义务</w:t>
            </w:r>
            <w:r>
              <w:rPr>
                <w:rStyle w:val="IndexLink"/>
              </w:rPr>
              <w:tab/>
            </w:r>
            <w:r>
              <w:rPr>
                <w:rStyle w:val="IndexLink"/>
              </w:rPr>
              <w:t>12</w:t>
            </w:r>
          </w:hyperlink>
        </w:p>
        <w:p>
          <w:pPr>
            <w:pStyle w:val="TOC2"/>
            <w:tabs>
              <w:tab w:val="clear" w:pos="420"/>
              <w:tab w:val="right" w:pos="9637" w:leader="dot"/>
            </w:tabs>
            <w:rPr/>
          </w:pPr>
          <w:hyperlink w:anchor="__RefHeading___Toc14766">
            <w:r>
              <w:rPr>
                <w:rStyle w:val="IndexLink"/>
              </w:rPr>
              <w:t xml:space="preserve"> </w:t>
            </w:r>
            <w:r>
              <w:rPr>
                <w:rStyle w:val="IndexLink"/>
              </w:rPr>
              <w:t>3.1</w:t>
            </w:r>
            <w:r>
              <w:rPr>
                <w:rStyle w:val="IndexLink"/>
              </w:rPr>
              <w:t>项目咨询团队及人员</w:t>
            </w:r>
            <w:r>
              <w:rPr>
                <w:rStyle w:val="IndexLink"/>
              </w:rPr>
              <w:tab/>
            </w:r>
            <w:r>
              <w:rPr>
                <w:rStyle w:val="IndexLink"/>
              </w:rPr>
              <w:t>12</w:t>
            </w:r>
          </w:hyperlink>
        </w:p>
        <w:p>
          <w:pPr>
            <w:pStyle w:val="TOC2"/>
            <w:tabs>
              <w:tab w:val="clear" w:pos="420"/>
              <w:tab w:val="right" w:pos="9637" w:leader="dot"/>
            </w:tabs>
            <w:rPr/>
          </w:pPr>
          <w:hyperlink w:anchor="__RefHeading___Toc27411">
            <w:r>
              <w:rPr>
                <w:rStyle w:val="IndexLink"/>
              </w:rPr>
              <w:t xml:space="preserve"> </w:t>
            </w:r>
            <w:r>
              <w:rPr>
                <w:rStyle w:val="IndexLink"/>
              </w:rPr>
              <w:t>3.2</w:t>
            </w:r>
            <w:r>
              <w:rPr>
                <w:rStyle w:val="IndexLink"/>
              </w:rPr>
              <w:t>咨询人的工作要求</w:t>
            </w:r>
            <w:r>
              <w:rPr>
                <w:rStyle w:val="IndexLink"/>
              </w:rPr>
              <w:tab/>
            </w:r>
            <w:r>
              <w:rPr>
                <w:rStyle w:val="IndexLink"/>
              </w:rPr>
              <w:t>12</w:t>
            </w:r>
          </w:hyperlink>
        </w:p>
        <w:p>
          <w:pPr>
            <w:pStyle w:val="TOC2"/>
            <w:tabs>
              <w:tab w:val="clear" w:pos="420"/>
              <w:tab w:val="right" w:pos="9637" w:leader="dot"/>
            </w:tabs>
            <w:rPr/>
          </w:pPr>
          <w:hyperlink w:anchor="__RefHeading___Toc10666">
            <w:r>
              <w:rPr>
                <w:rStyle w:val="IndexLink"/>
              </w:rPr>
              <w:t xml:space="preserve"> </w:t>
            </w:r>
            <w:r>
              <w:rPr>
                <w:rStyle w:val="IndexLink"/>
              </w:rPr>
              <w:t>3.3</w:t>
            </w:r>
            <w:r>
              <w:rPr>
                <w:rStyle w:val="IndexLink"/>
              </w:rPr>
              <w:t>咨询人的工作依据</w:t>
            </w:r>
            <w:r>
              <w:rPr>
                <w:rStyle w:val="IndexLink"/>
              </w:rPr>
              <w:tab/>
            </w:r>
            <w:r>
              <w:rPr>
                <w:rStyle w:val="IndexLink"/>
              </w:rPr>
              <w:t>12</w:t>
            </w:r>
          </w:hyperlink>
        </w:p>
        <w:p>
          <w:pPr>
            <w:pStyle w:val="TOC2"/>
            <w:tabs>
              <w:tab w:val="clear" w:pos="420"/>
              <w:tab w:val="right" w:pos="9637" w:leader="dot"/>
            </w:tabs>
            <w:rPr/>
          </w:pPr>
          <w:hyperlink w:anchor="__RefHeading___Toc20222">
            <w:r>
              <w:rPr>
                <w:rStyle w:val="IndexLink"/>
              </w:rPr>
              <w:t xml:space="preserve"> </w:t>
            </w:r>
            <w:r>
              <w:rPr>
                <w:rStyle w:val="IndexLink"/>
              </w:rPr>
              <w:t>3.4</w:t>
            </w:r>
            <w:r>
              <w:rPr>
                <w:rStyle w:val="IndexLink"/>
              </w:rPr>
              <w:t>使用委托人房屋及设备的返还</w:t>
            </w:r>
            <w:r>
              <w:rPr>
                <w:rStyle w:val="IndexLink"/>
              </w:rPr>
              <w:tab/>
            </w:r>
            <w:r>
              <w:rPr>
                <w:rStyle w:val="IndexLink"/>
              </w:rPr>
              <w:t>13</w:t>
            </w:r>
          </w:hyperlink>
        </w:p>
        <w:p>
          <w:pPr>
            <w:pStyle w:val="TOC1"/>
            <w:tabs>
              <w:tab w:val="clear" w:pos="9639"/>
              <w:tab w:val="right" w:pos="9637" w:leader="dot"/>
            </w:tabs>
            <w:rPr/>
          </w:pPr>
          <w:hyperlink w:anchor="__RefHeading___Toc28520">
            <w:r>
              <w:rPr>
                <w:rStyle w:val="IndexLink"/>
              </w:rPr>
              <w:t xml:space="preserve">4. </w:t>
            </w:r>
            <w:r>
              <w:rPr>
                <w:rStyle w:val="IndexLink"/>
              </w:rPr>
              <w:t>违约责任</w:t>
            </w:r>
            <w:r>
              <w:rPr>
                <w:rStyle w:val="IndexLink"/>
              </w:rPr>
              <w:tab/>
            </w:r>
            <w:r>
              <w:rPr>
                <w:rStyle w:val="IndexLink"/>
              </w:rPr>
              <w:t>13</w:t>
            </w:r>
          </w:hyperlink>
        </w:p>
        <w:p>
          <w:pPr>
            <w:pStyle w:val="TOC2"/>
            <w:tabs>
              <w:tab w:val="clear" w:pos="420"/>
              <w:tab w:val="right" w:pos="9637" w:leader="dot"/>
            </w:tabs>
            <w:rPr/>
          </w:pPr>
          <w:hyperlink w:anchor="__RefHeading___Toc492">
            <w:r>
              <w:rPr>
                <w:rStyle w:val="IndexLink"/>
              </w:rPr>
              <w:t xml:space="preserve"> ★</w:t>
            </w:r>
            <w:r>
              <w:rPr>
                <w:rStyle w:val="IndexLink"/>
              </w:rPr>
              <w:t>4.1</w:t>
            </w:r>
            <w:r>
              <w:rPr>
                <w:rStyle w:val="IndexLink"/>
              </w:rPr>
              <w:t>委托人的违约责任</w:t>
            </w:r>
            <w:r>
              <w:rPr>
                <w:rStyle w:val="IndexLink"/>
              </w:rPr>
              <w:tab/>
            </w:r>
            <w:r>
              <w:rPr>
                <w:rStyle w:val="IndexLink"/>
              </w:rPr>
              <w:t>13</w:t>
            </w:r>
          </w:hyperlink>
        </w:p>
        <w:p>
          <w:pPr>
            <w:pStyle w:val="TOC2"/>
            <w:tabs>
              <w:tab w:val="clear" w:pos="420"/>
              <w:tab w:val="right" w:pos="9637" w:leader="dot"/>
            </w:tabs>
            <w:rPr/>
          </w:pPr>
          <w:hyperlink w:anchor="__RefHeading___Toc16456">
            <w:r>
              <w:rPr>
                <w:rStyle w:val="IndexLink"/>
              </w:rPr>
              <w:t xml:space="preserve"> ★</w:t>
            </w:r>
            <w:r>
              <w:rPr>
                <w:rStyle w:val="IndexLink"/>
              </w:rPr>
              <w:t>4.2</w:t>
            </w:r>
            <w:r>
              <w:rPr>
                <w:rStyle w:val="IndexLink"/>
              </w:rPr>
              <w:t>咨询人的违约责任</w:t>
            </w:r>
            <w:r>
              <w:rPr>
                <w:rStyle w:val="IndexLink"/>
              </w:rPr>
              <w:tab/>
            </w:r>
            <w:r>
              <w:rPr>
                <w:rStyle w:val="IndexLink"/>
              </w:rPr>
              <w:t>13</w:t>
            </w:r>
          </w:hyperlink>
        </w:p>
        <w:p>
          <w:pPr>
            <w:pStyle w:val="TOC1"/>
            <w:tabs>
              <w:tab w:val="clear" w:pos="9639"/>
              <w:tab w:val="right" w:pos="9637" w:leader="dot"/>
            </w:tabs>
            <w:rPr/>
          </w:pPr>
          <w:hyperlink w:anchor="__RefHeading___Toc28652">
            <w:r>
              <w:rPr>
                <w:rStyle w:val="IndexLink"/>
              </w:rPr>
              <w:t xml:space="preserve">5. </w:t>
            </w:r>
            <w:r>
              <w:rPr>
                <w:rStyle w:val="IndexLink"/>
              </w:rPr>
              <w:t>支付</w:t>
            </w:r>
            <w:r>
              <w:rPr>
                <w:rStyle w:val="IndexLink"/>
              </w:rPr>
              <w:tab/>
            </w:r>
            <w:r>
              <w:rPr>
                <w:rStyle w:val="IndexLink"/>
              </w:rPr>
              <w:t>13</w:t>
            </w:r>
          </w:hyperlink>
        </w:p>
        <w:p>
          <w:pPr>
            <w:pStyle w:val="TOC1"/>
            <w:tabs>
              <w:tab w:val="clear" w:pos="9639"/>
              <w:tab w:val="right" w:pos="9637" w:leader="dot"/>
            </w:tabs>
            <w:rPr/>
          </w:pPr>
          <w:hyperlink w:anchor="__RefHeading___Toc3273">
            <w:r>
              <w:rPr>
                <w:rStyle w:val="IndexLink"/>
              </w:rPr>
              <w:t xml:space="preserve">6. </w:t>
            </w:r>
            <w:r>
              <w:rPr>
                <w:rStyle w:val="IndexLink"/>
              </w:rPr>
              <w:t>合同变更、解除与终止</w:t>
            </w:r>
            <w:r>
              <w:rPr>
                <w:rStyle w:val="IndexLink"/>
              </w:rPr>
              <w:tab/>
            </w:r>
            <w:r>
              <w:rPr>
                <w:rStyle w:val="IndexLink"/>
              </w:rPr>
              <w:t>14</w:t>
            </w:r>
          </w:hyperlink>
        </w:p>
        <w:p>
          <w:pPr>
            <w:pStyle w:val="TOC2"/>
            <w:tabs>
              <w:tab w:val="clear" w:pos="420"/>
              <w:tab w:val="right" w:pos="9637" w:leader="dot"/>
            </w:tabs>
            <w:rPr/>
          </w:pPr>
          <w:hyperlink w:anchor="__RefHeading___Toc17654">
            <w:r>
              <w:rPr>
                <w:rStyle w:val="IndexLink"/>
              </w:rPr>
              <w:t xml:space="preserve"> </w:t>
            </w:r>
            <w:r>
              <w:rPr>
                <w:rStyle w:val="IndexLink"/>
              </w:rPr>
              <w:t>6.2</w:t>
            </w:r>
            <w:r>
              <w:rPr>
                <w:rStyle w:val="IndexLink"/>
              </w:rPr>
              <w:t>合同解除</w:t>
            </w:r>
            <w:r>
              <w:rPr>
                <w:rStyle w:val="IndexLink"/>
              </w:rPr>
              <w:tab/>
            </w:r>
            <w:r>
              <w:rPr>
                <w:rStyle w:val="IndexLink"/>
              </w:rPr>
              <w:t>15</w:t>
            </w:r>
          </w:hyperlink>
        </w:p>
        <w:p>
          <w:pPr>
            <w:pStyle w:val="TOC1"/>
            <w:tabs>
              <w:tab w:val="clear" w:pos="9639"/>
              <w:tab w:val="right" w:pos="9637" w:leader="dot"/>
            </w:tabs>
            <w:rPr/>
          </w:pPr>
          <w:hyperlink w:anchor="__RefHeading___Toc4242">
            <w:r>
              <w:rPr>
                <w:rStyle w:val="IndexLink"/>
              </w:rPr>
              <w:t xml:space="preserve">7. </w:t>
            </w:r>
            <w:r>
              <w:rPr>
                <w:rStyle w:val="IndexLink"/>
              </w:rPr>
              <w:t>争议解决</w:t>
            </w:r>
            <w:r>
              <w:rPr>
                <w:rStyle w:val="IndexLink"/>
              </w:rPr>
              <w:tab/>
            </w:r>
            <w:r>
              <w:rPr>
                <w:rStyle w:val="IndexLink"/>
              </w:rPr>
              <w:t>15</w:t>
            </w:r>
          </w:hyperlink>
        </w:p>
        <w:p>
          <w:pPr>
            <w:pStyle w:val="TOC2"/>
            <w:tabs>
              <w:tab w:val="clear" w:pos="420"/>
              <w:tab w:val="right" w:pos="9637" w:leader="dot"/>
            </w:tabs>
            <w:rPr/>
          </w:pPr>
          <w:hyperlink w:anchor="__RefHeading___Toc19192">
            <w:r>
              <w:rPr>
                <w:rStyle w:val="IndexLink"/>
              </w:rPr>
              <w:t xml:space="preserve"> </w:t>
            </w:r>
            <w:r>
              <w:rPr>
                <w:rStyle w:val="IndexLink"/>
              </w:rPr>
              <w:t>7.2</w:t>
            </w:r>
            <w:r>
              <w:rPr>
                <w:rStyle w:val="IndexLink"/>
              </w:rPr>
              <w:t>仲裁或诉讼</w:t>
            </w:r>
            <w:r>
              <w:rPr>
                <w:rStyle w:val="IndexLink"/>
              </w:rPr>
              <w:tab/>
            </w:r>
            <w:r>
              <w:rPr>
                <w:rStyle w:val="IndexLink"/>
              </w:rPr>
              <w:t>15</w:t>
            </w:r>
          </w:hyperlink>
        </w:p>
        <w:p>
          <w:pPr>
            <w:pStyle w:val="TOC2"/>
            <w:tabs>
              <w:tab w:val="clear" w:pos="420"/>
              <w:tab w:val="right" w:pos="9637" w:leader="dot"/>
            </w:tabs>
            <w:rPr/>
          </w:pPr>
          <w:hyperlink w:anchor="__RefHeading___Toc10281">
            <w:r>
              <w:rPr>
                <w:rStyle w:val="IndexLink"/>
              </w:rPr>
              <w:t xml:space="preserve"> </w:t>
            </w:r>
            <w:r>
              <w:rPr>
                <w:rStyle w:val="IndexLink"/>
              </w:rPr>
              <w:t>8.1</w:t>
            </w:r>
            <w:r>
              <w:rPr>
                <w:rStyle w:val="IndexLink"/>
              </w:rPr>
              <w:t>考察及相关费用</w:t>
            </w:r>
            <w:r>
              <w:rPr>
                <w:rStyle w:val="IndexLink"/>
              </w:rPr>
              <w:tab/>
            </w:r>
            <w:r>
              <w:rPr>
                <w:rStyle w:val="IndexLink"/>
              </w:rPr>
              <w:t>15</w:t>
            </w:r>
          </w:hyperlink>
        </w:p>
        <w:p>
          <w:pPr>
            <w:pStyle w:val="TOC2"/>
            <w:tabs>
              <w:tab w:val="clear" w:pos="420"/>
              <w:tab w:val="right" w:pos="9637" w:leader="dot"/>
            </w:tabs>
            <w:rPr/>
          </w:pPr>
          <w:hyperlink w:anchor="__RefHeading___Toc6320">
            <w:r>
              <w:rPr>
                <w:rStyle w:val="IndexLink"/>
              </w:rPr>
              <w:t xml:space="preserve"> </w:t>
            </w:r>
            <w:r>
              <w:rPr>
                <w:rStyle w:val="IndexLink"/>
              </w:rPr>
              <w:t>8.2</w:t>
            </w:r>
            <w:r>
              <w:rPr>
                <w:rStyle w:val="IndexLink"/>
              </w:rPr>
              <w:t>奖励</w:t>
            </w:r>
            <w:r>
              <w:rPr>
                <w:rStyle w:val="IndexLink"/>
              </w:rPr>
              <w:tab/>
            </w:r>
            <w:r>
              <w:rPr>
                <w:rStyle w:val="IndexLink"/>
              </w:rPr>
              <w:t>15</w:t>
            </w:r>
          </w:hyperlink>
        </w:p>
        <w:p>
          <w:pPr>
            <w:pStyle w:val="TOC2"/>
            <w:tabs>
              <w:tab w:val="clear" w:pos="420"/>
              <w:tab w:val="right" w:pos="9637" w:leader="dot"/>
            </w:tabs>
            <w:rPr/>
          </w:pPr>
          <w:hyperlink w:anchor="__RefHeading___Toc4035">
            <w:r>
              <w:rPr>
                <w:rStyle w:val="IndexLink"/>
              </w:rPr>
              <w:t xml:space="preserve"> </w:t>
            </w:r>
            <w:r>
              <w:rPr>
                <w:rStyle w:val="IndexLink"/>
              </w:rPr>
              <w:t>8.3</w:t>
            </w:r>
            <w:r>
              <w:rPr>
                <w:rStyle w:val="IndexLink"/>
              </w:rPr>
              <w:t>保密</w:t>
            </w:r>
            <w:r>
              <w:rPr>
                <w:rStyle w:val="IndexLink"/>
              </w:rPr>
              <w:tab/>
            </w:r>
            <w:r>
              <w:rPr>
                <w:rStyle w:val="IndexLink"/>
              </w:rPr>
              <w:t>15</w:t>
            </w:r>
          </w:hyperlink>
        </w:p>
        <w:p>
          <w:pPr>
            <w:pStyle w:val="TOC2"/>
            <w:tabs>
              <w:tab w:val="clear" w:pos="420"/>
              <w:tab w:val="right" w:pos="9637" w:leader="dot"/>
            </w:tabs>
            <w:rPr/>
          </w:pPr>
          <w:hyperlink w:anchor="__RefHeading___Toc2347_680940989">
            <w:r>
              <w:rPr>
                <w:rStyle w:val="IndexLink"/>
              </w:rPr>
              <w:t xml:space="preserve">  </w:t>
            </w:r>
            <w:r>
              <w:rPr>
                <w:rStyle w:val="IndexLink"/>
              </w:rPr>
              <w:t xml:space="preserve">9. </w:t>
            </w:r>
            <w:r>
              <w:rPr>
                <w:rStyle w:val="IndexLink"/>
              </w:rPr>
              <w:t>补充条款</w:t>
            </w:r>
            <w:r>
              <w:rPr>
                <w:rStyle w:val="IndexLink"/>
              </w:rPr>
              <w:tab/>
            </w:r>
            <w:r>
              <w:rPr>
                <w:rStyle w:val="IndexLink"/>
              </w:rPr>
              <w:t>16</w:t>
            </w:r>
          </w:hyperlink>
        </w:p>
        <w:p>
          <w:pPr>
            <w:pStyle w:val="TOC1"/>
            <w:tabs>
              <w:tab w:val="clear" w:pos="9639"/>
              <w:tab w:val="right" w:pos="9637" w:leader="dot"/>
            </w:tabs>
            <w:rPr/>
          </w:pPr>
          <w:hyperlink w:anchor="__RefHeading___Toc7967">
            <w:r>
              <w:rPr>
                <w:rStyle w:val="IndexLink"/>
              </w:rPr>
              <w:t>附录</w:t>
            </w:r>
            <w:r>
              <w:rPr>
                <w:rStyle w:val="IndexLink"/>
              </w:rPr>
              <w:t xml:space="preserve">A </w:t>
            </w:r>
            <w:r>
              <w:rPr>
                <w:rStyle w:val="IndexLink"/>
              </w:rPr>
              <w:t>服务范围及工作内容、酬金一览表</w:t>
            </w:r>
            <w:r>
              <w:rPr>
                <w:rStyle w:val="IndexLink"/>
              </w:rPr>
              <w:tab/>
            </w:r>
            <w:r>
              <w:rPr>
                <w:rStyle w:val="IndexLink"/>
              </w:rPr>
              <w:t>17</w:t>
            </w:r>
          </w:hyperlink>
        </w:p>
        <w:p>
          <w:pPr>
            <w:pStyle w:val="TOC1"/>
            <w:tabs>
              <w:tab w:val="clear" w:pos="9639"/>
              <w:tab w:val="right" w:pos="9637" w:leader="dot"/>
            </w:tabs>
            <w:rPr/>
          </w:pPr>
          <w:hyperlink w:anchor="__RefHeading___Toc18381">
            <w:r>
              <w:rPr>
                <w:rStyle w:val="IndexLink"/>
              </w:rPr>
              <w:t>附录</w:t>
            </w:r>
            <w:r>
              <w:rPr>
                <w:rStyle w:val="IndexLink"/>
              </w:rPr>
              <w:t xml:space="preserve">B </w:t>
            </w:r>
            <w:r>
              <w:rPr>
                <w:rStyle w:val="IndexLink"/>
              </w:rPr>
              <w:t>咨询人提交成果文件一览表</w:t>
            </w:r>
            <w:r>
              <w:rPr>
                <w:rStyle w:val="IndexLink"/>
              </w:rPr>
              <w:tab/>
            </w:r>
            <w:r>
              <w:rPr>
                <w:rStyle w:val="IndexLink"/>
              </w:rPr>
              <w:t>19</w:t>
            </w:r>
          </w:hyperlink>
        </w:p>
        <w:p>
          <w:pPr>
            <w:pStyle w:val="TOC1"/>
            <w:tabs>
              <w:tab w:val="clear" w:pos="9639"/>
              <w:tab w:val="right" w:pos="9637" w:leader="dot"/>
            </w:tabs>
            <w:rPr/>
          </w:pPr>
          <w:hyperlink w:anchor="__RefHeading___Toc15314">
            <w:r>
              <w:rPr>
                <w:rStyle w:val="IndexLink"/>
              </w:rPr>
              <w:t>附录</w:t>
            </w:r>
            <w:r>
              <w:rPr>
                <w:rStyle w:val="IndexLink"/>
              </w:rPr>
              <w:t>C</w:t>
            </w:r>
            <w:r>
              <w:rPr>
                <w:rStyle w:val="IndexLink"/>
              </w:rPr>
              <w:t>　委托人提供资料一览表（参照）</w:t>
            </w:r>
            <w:r>
              <w:rPr>
                <w:rStyle w:val="IndexLink"/>
              </w:rPr>
              <w:tab/>
            </w:r>
            <w:r>
              <w:rPr>
                <w:rStyle w:val="IndexLink"/>
              </w:rPr>
              <w:t>20</w:t>
            </w:r>
          </w:hyperlink>
        </w:p>
        <w:p>
          <w:pPr>
            <w:pStyle w:val="TOC1"/>
            <w:tabs>
              <w:tab w:val="clear" w:pos="9639"/>
              <w:tab w:val="right" w:pos="9637" w:leader="dot"/>
            </w:tabs>
            <w:rPr/>
          </w:pPr>
          <w:hyperlink w:anchor="__RefHeading___Toc12549">
            <w:r>
              <w:rPr>
                <w:rStyle w:val="IndexLink"/>
              </w:rPr>
              <w:t>附录</w:t>
            </w:r>
            <w:r>
              <w:rPr>
                <w:rStyle w:val="IndexLink"/>
              </w:rPr>
              <w:t xml:space="preserve">D </w:t>
            </w:r>
            <w:r>
              <w:rPr>
                <w:rStyle w:val="IndexLink"/>
              </w:rPr>
              <w:t>委托人提供房屋及设备一览表</w:t>
            </w:r>
            <w:r>
              <w:rPr>
                <w:rStyle w:val="IndexLink"/>
              </w:rPr>
              <w:tab/>
            </w:r>
            <w:r>
              <w:rPr>
                <w:rStyle w:val="IndexLink"/>
              </w:rPr>
              <w:t>23</w:t>
            </w:r>
          </w:hyperlink>
          <w:r>
            <w:rPr>
              <w:rStyle w:val="IndexLink"/>
            </w:rPr>
            <w:fldChar w:fldCharType="end"/>
          </w:r>
        </w:p>
      </w:sdtContent>
    </w:sdt>
    <w:p>
      <w:pPr>
        <w:pStyle w:val="TOC3"/>
        <w:pageBreakBefore w:val="false"/>
        <w:tabs>
          <w:tab w:val="clear" w:pos="420"/>
          <w:tab w:val="right" w:pos="9638" w:leader="dot"/>
        </w:tabs>
        <w:kinsoku w:val="true"/>
        <w:overflowPunct w:val="true"/>
        <w:autoSpaceDE w:val="true"/>
        <w:bidi w:val="0"/>
        <w:spacing w:lineRule="exact" w:line="420"/>
        <w:textAlignment w:val="auto"/>
        <w:rPr>
          <w:rFonts w:ascii="宋体" w:hAnsi="宋体" w:eastAsia="宋体" w:cs="宋体"/>
          <w:sz w:val="22"/>
          <w:szCs w:val="22"/>
          <w:lang w:val="zh-CN"/>
        </w:rPr>
      </w:pPr>
      <w:r>
        <w:rPr>
          <w:rFonts w:eastAsia="宋体" w:cs="宋体" w:ascii="宋体" w:hAnsi="宋体"/>
          <w:sz w:val="22"/>
          <w:szCs w:val="22"/>
          <w:lang w:val="zh-CN"/>
        </w:rPr>
      </w:r>
    </w:p>
    <w:p>
      <w:pPr>
        <w:pStyle w:val="Style41"/>
        <w:pageBreakBefore w:val="false"/>
        <w:kinsoku w:val="true"/>
        <w:overflowPunct w:val="true"/>
        <w:autoSpaceDE w:val="true"/>
        <w:bidi w:val="0"/>
        <w:spacing w:lineRule="exact" w:line="420" w:before="0" w:after="0"/>
        <w:ind w:firstLine="2650" w:end="0"/>
        <w:textAlignment w:val="auto"/>
        <w:rPr>
          <w:rFonts w:ascii="宋体" w:hAnsi="宋体" w:eastAsia="宋体" w:cs="宋体"/>
          <w:sz w:val="22"/>
          <w:szCs w:val="22"/>
          <w:lang w:val="zh-CN"/>
        </w:rPr>
      </w:pPr>
      <w:r>
        <w:rPr>
          <w:rFonts w:eastAsia="宋体" w:cs="宋体" w:ascii="宋体" w:hAnsi="宋体"/>
          <w:sz w:val="22"/>
          <w:szCs w:val="22"/>
          <w:lang w:val="zh-CN"/>
        </w:rPr>
      </w:r>
    </w:p>
    <w:p>
      <w:pPr>
        <w:pStyle w:val="Style41"/>
        <w:pageBreakBefore w:val="false"/>
        <w:kinsoku w:val="true"/>
        <w:overflowPunct w:val="true"/>
        <w:autoSpaceDE w:val="true"/>
        <w:bidi w:val="0"/>
        <w:spacing w:lineRule="exact" w:line="420" w:before="0" w:after="0"/>
        <w:ind w:firstLine="2650" w:end="0"/>
        <w:textAlignment w:val="auto"/>
        <w:rPr>
          <w:rFonts w:ascii="宋体" w:hAnsi="宋体" w:eastAsia="宋体" w:cs="宋体"/>
          <w:sz w:val="22"/>
          <w:szCs w:val="22"/>
          <w:lang w:val="zh-CN"/>
        </w:rPr>
      </w:pPr>
      <w:r>
        <w:rPr>
          <w:rFonts w:eastAsia="宋体" w:cs="宋体" w:ascii="宋体" w:hAnsi="宋体"/>
          <w:sz w:val="22"/>
          <w:szCs w:val="22"/>
          <w:lang w:val="zh-CN"/>
        </w:rPr>
      </w:r>
    </w:p>
    <w:p>
      <w:pPr>
        <w:pStyle w:val="Style41"/>
        <w:pageBreakBefore w:val="false"/>
        <w:kinsoku w:val="true"/>
        <w:overflowPunct w:val="true"/>
        <w:autoSpaceDE w:val="true"/>
        <w:bidi w:val="0"/>
        <w:spacing w:lineRule="exact" w:line="420" w:before="0" w:after="0"/>
        <w:ind w:firstLine="2650" w:end="0"/>
        <w:textAlignment w:val="auto"/>
        <w:rPr>
          <w:rFonts w:ascii="宋体" w:hAnsi="宋体" w:eastAsia="宋体" w:cs="宋体"/>
          <w:sz w:val="22"/>
          <w:szCs w:val="22"/>
          <w:lang w:val="zh-CN"/>
        </w:rPr>
      </w:pPr>
      <w:r>
        <w:rPr>
          <w:rFonts w:eastAsia="宋体" w:cs="宋体" w:ascii="宋体" w:hAnsi="宋体"/>
          <w:sz w:val="22"/>
          <w:szCs w:val="22"/>
          <w:lang w:val="zh-CN"/>
        </w:rPr>
      </w:r>
    </w:p>
    <w:p>
      <w:pPr>
        <w:pStyle w:val="Style41"/>
        <w:pageBreakBefore w:val="false"/>
        <w:kinsoku w:val="true"/>
        <w:overflowPunct w:val="true"/>
        <w:autoSpaceDE w:val="true"/>
        <w:bidi w:val="0"/>
        <w:spacing w:lineRule="exact" w:line="420" w:before="0" w:after="0"/>
        <w:ind w:firstLine="2650" w:end="0"/>
        <w:textAlignment w:val="auto"/>
        <w:rPr>
          <w:rFonts w:ascii="宋体" w:hAnsi="宋体" w:eastAsia="宋体" w:cs="宋体"/>
          <w:sz w:val="22"/>
          <w:szCs w:val="22"/>
          <w:lang w:val="zh-CN"/>
        </w:rPr>
      </w:pPr>
      <w:r>
        <w:rPr>
          <w:rFonts w:eastAsia="宋体" w:cs="宋体" w:ascii="宋体" w:hAnsi="宋体"/>
          <w:sz w:val="22"/>
          <w:szCs w:val="22"/>
          <w:lang w:val="zh-CN"/>
        </w:rPr>
      </w:r>
    </w:p>
    <w:p>
      <w:pPr>
        <w:pStyle w:val="Style41"/>
        <w:pageBreakBefore w:val="false"/>
        <w:kinsoku w:val="true"/>
        <w:overflowPunct w:val="true"/>
        <w:autoSpaceDE w:val="true"/>
        <w:bidi w:val="0"/>
        <w:spacing w:lineRule="exact" w:line="420" w:before="0" w:after="0"/>
        <w:ind w:firstLine="2650" w:end="0"/>
        <w:textAlignment w:val="auto"/>
        <w:rPr>
          <w:rFonts w:ascii="宋体" w:hAnsi="宋体" w:eastAsia="宋体" w:cs="宋体"/>
          <w:sz w:val="22"/>
          <w:szCs w:val="22"/>
          <w:lang w:val="zh-CN"/>
        </w:rPr>
      </w:pPr>
      <w:r>
        <w:rPr>
          <w:rFonts w:eastAsia="宋体" w:cs="宋体" w:ascii="宋体" w:hAnsi="宋体"/>
          <w:sz w:val="22"/>
          <w:szCs w:val="22"/>
          <w:lang w:val="zh-CN"/>
        </w:rPr>
      </w:r>
    </w:p>
    <w:p>
      <w:pPr>
        <w:pStyle w:val="Style41"/>
        <w:pageBreakBefore w:val="false"/>
        <w:kinsoku w:val="true"/>
        <w:overflowPunct w:val="true"/>
        <w:autoSpaceDE w:val="true"/>
        <w:bidi w:val="0"/>
        <w:spacing w:lineRule="exact" w:line="420" w:before="0" w:after="0"/>
        <w:ind w:firstLine="2650" w:end="0"/>
        <w:textAlignment w:val="auto"/>
        <w:rPr>
          <w:rFonts w:ascii="宋体" w:hAnsi="宋体" w:eastAsia="宋体" w:cs="宋体"/>
          <w:sz w:val="22"/>
          <w:szCs w:val="22"/>
          <w:lang w:val="zh-CN"/>
        </w:rPr>
      </w:pPr>
      <w:r>
        <w:rPr>
          <w:rFonts w:eastAsia="宋体" w:cs="宋体" w:ascii="宋体" w:hAnsi="宋体"/>
          <w:sz w:val="22"/>
          <w:szCs w:val="22"/>
          <w:lang w:val="zh-CN"/>
        </w:rPr>
      </w:r>
    </w:p>
    <w:p>
      <w:pPr>
        <w:pStyle w:val="Style41"/>
        <w:pageBreakBefore w:val="false"/>
        <w:kinsoku w:val="true"/>
        <w:overflowPunct w:val="true"/>
        <w:autoSpaceDE w:val="true"/>
        <w:bidi w:val="0"/>
        <w:spacing w:lineRule="exact" w:line="420" w:before="0" w:after="0"/>
        <w:ind w:firstLine="2650" w:end="0"/>
        <w:textAlignment w:val="auto"/>
        <w:rPr>
          <w:rFonts w:ascii="宋体" w:hAnsi="宋体" w:eastAsia="宋体" w:cs="宋体"/>
          <w:sz w:val="22"/>
          <w:szCs w:val="22"/>
          <w:lang w:val="zh-CN"/>
        </w:rPr>
      </w:pPr>
      <w:r>
        <w:rPr>
          <w:rFonts w:eastAsia="宋体" w:cs="宋体" w:ascii="宋体" w:hAnsi="宋体"/>
          <w:sz w:val="22"/>
          <w:szCs w:val="22"/>
          <w:lang w:val="zh-CN"/>
        </w:rPr>
      </w:r>
    </w:p>
    <w:p>
      <w:pPr>
        <w:pStyle w:val="Style41"/>
        <w:pageBreakBefore w:val="false"/>
        <w:kinsoku w:val="true"/>
        <w:overflowPunct w:val="true"/>
        <w:autoSpaceDE w:val="true"/>
        <w:bidi w:val="0"/>
        <w:spacing w:lineRule="exact" w:line="420" w:before="0" w:after="0"/>
        <w:ind w:firstLine="2650" w:end="0"/>
        <w:textAlignment w:val="auto"/>
        <w:rPr>
          <w:rFonts w:ascii="宋体" w:hAnsi="宋体" w:eastAsia="宋体" w:cs="宋体"/>
          <w:sz w:val="22"/>
          <w:szCs w:val="22"/>
          <w:lang w:val="zh-CN"/>
        </w:rPr>
      </w:pPr>
      <w:r>
        <w:rPr>
          <w:rFonts w:eastAsia="宋体" w:cs="宋体" w:ascii="宋体" w:hAnsi="宋体"/>
          <w:sz w:val="22"/>
          <w:szCs w:val="22"/>
          <w:lang w:val="zh-CN"/>
        </w:rPr>
      </w:r>
    </w:p>
    <w:p>
      <w:pPr>
        <w:pStyle w:val="Style41"/>
        <w:pageBreakBefore w:val="false"/>
        <w:kinsoku w:val="true"/>
        <w:overflowPunct w:val="true"/>
        <w:autoSpaceDE w:val="true"/>
        <w:bidi w:val="0"/>
        <w:spacing w:lineRule="exact" w:line="420" w:before="0" w:after="0"/>
        <w:ind w:firstLine="2650" w:end="0"/>
        <w:textAlignment w:val="auto"/>
        <w:rPr>
          <w:rFonts w:ascii="宋体" w:hAnsi="宋体" w:eastAsia="宋体" w:cs="宋体"/>
          <w:sz w:val="22"/>
          <w:szCs w:val="22"/>
          <w:lang w:val="zh-CN"/>
        </w:rPr>
      </w:pPr>
      <w:r>
        <w:rPr>
          <w:rFonts w:eastAsia="宋体" w:cs="宋体" w:ascii="宋体" w:hAnsi="宋体"/>
          <w:sz w:val="22"/>
          <w:szCs w:val="22"/>
          <w:lang w:val="zh-CN"/>
        </w:rPr>
      </w:r>
    </w:p>
    <w:p>
      <w:pPr>
        <w:pStyle w:val="Normal"/>
        <w:pageBreakBefore w:val="false"/>
        <w:kinsoku w:val="true"/>
        <w:overflowPunct w:val="true"/>
        <w:autoSpaceDE w:val="true"/>
        <w:bidi w:val="0"/>
        <w:spacing w:lineRule="exact" w:line="420"/>
        <w:textAlignment w:val="auto"/>
        <w:rPr>
          <w:rFonts w:ascii="宋体" w:hAnsi="宋体" w:eastAsia="宋体" w:cs="宋体"/>
          <w:sz w:val="22"/>
          <w:szCs w:val="22"/>
          <w:lang w:val="zh-CN"/>
        </w:rPr>
      </w:pPr>
      <w:r>
        <w:rPr>
          <w:rFonts w:eastAsia="宋体" w:cs="宋体" w:ascii="宋体" w:hAnsi="宋体"/>
          <w:sz w:val="22"/>
          <w:szCs w:val="22"/>
          <w:lang w:val="zh-CN"/>
        </w:rPr>
      </w:r>
    </w:p>
    <w:p>
      <w:pPr>
        <w:pStyle w:val="Normal"/>
        <w:pageBreakBefore w:val="false"/>
        <w:kinsoku w:val="true"/>
        <w:overflowPunct w:val="true"/>
        <w:autoSpaceDE w:val="true"/>
        <w:bidi w:val="0"/>
        <w:spacing w:lineRule="exact" w:line="420"/>
        <w:textAlignment w:val="auto"/>
        <w:rPr>
          <w:rFonts w:ascii="宋体" w:hAnsi="宋体" w:eastAsia="宋体" w:cs="宋体"/>
          <w:sz w:val="22"/>
          <w:szCs w:val="22"/>
          <w:lang w:val="zh-CN"/>
        </w:rPr>
      </w:pPr>
      <w:r>
        <w:rPr>
          <w:rFonts w:eastAsia="宋体" w:cs="宋体" w:ascii="宋体" w:hAnsi="宋体"/>
          <w:sz w:val="22"/>
          <w:szCs w:val="22"/>
          <w:lang w:val="zh-CN"/>
        </w:rPr>
      </w:r>
    </w:p>
    <w:p>
      <w:pPr>
        <w:pStyle w:val="Normal"/>
        <w:pageBreakBefore w:val="false"/>
        <w:kinsoku w:val="true"/>
        <w:overflowPunct w:val="true"/>
        <w:autoSpaceDE w:val="true"/>
        <w:bidi w:val="0"/>
        <w:spacing w:lineRule="exact" w:line="420"/>
        <w:textAlignment w:val="auto"/>
        <w:rPr>
          <w:rFonts w:ascii="宋体" w:hAnsi="宋体" w:eastAsia="宋体" w:cs="宋体"/>
          <w:sz w:val="22"/>
          <w:szCs w:val="22"/>
          <w:lang w:val="zh-CN"/>
        </w:rPr>
      </w:pPr>
      <w:r>
        <w:rPr>
          <w:rFonts w:eastAsia="宋体" w:cs="宋体" w:ascii="宋体" w:hAnsi="宋体"/>
          <w:sz w:val="22"/>
          <w:szCs w:val="22"/>
          <w:lang w:val="zh-CN"/>
        </w:rPr>
      </w:r>
    </w:p>
    <w:p>
      <w:pPr>
        <w:pStyle w:val="Normal"/>
        <w:pageBreakBefore w:val="false"/>
        <w:kinsoku w:val="true"/>
        <w:overflowPunct w:val="true"/>
        <w:autoSpaceDE w:val="true"/>
        <w:bidi w:val="0"/>
        <w:spacing w:lineRule="exact" w:line="420"/>
        <w:textAlignment w:val="auto"/>
        <w:rPr>
          <w:rFonts w:ascii="宋体" w:hAnsi="宋体" w:eastAsia="宋体" w:cs="宋体"/>
          <w:sz w:val="22"/>
          <w:szCs w:val="22"/>
          <w:lang w:val="zh-CN"/>
        </w:rPr>
      </w:pPr>
      <w:r>
        <w:rPr>
          <w:rFonts w:eastAsia="宋体" w:cs="宋体" w:ascii="宋体" w:hAnsi="宋体"/>
          <w:sz w:val="22"/>
          <w:szCs w:val="22"/>
          <w:lang w:val="zh-CN"/>
        </w:rPr>
      </w:r>
    </w:p>
    <w:p>
      <w:pPr>
        <w:pStyle w:val="Normal"/>
        <w:pageBreakBefore w:val="false"/>
        <w:kinsoku w:val="true"/>
        <w:overflowPunct w:val="true"/>
        <w:autoSpaceDE w:val="true"/>
        <w:bidi w:val="0"/>
        <w:spacing w:lineRule="exact" w:line="420"/>
        <w:textAlignment w:val="auto"/>
        <w:rPr>
          <w:rFonts w:ascii="宋体" w:hAnsi="宋体" w:eastAsia="宋体" w:cs="宋体"/>
          <w:sz w:val="22"/>
          <w:szCs w:val="22"/>
          <w:lang w:val="zh-CN"/>
        </w:rPr>
      </w:pPr>
      <w:r>
        <w:rPr>
          <w:rFonts w:eastAsia="宋体" w:cs="宋体" w:ascii="宋体" w:hAnsi="宋体"/>
          <w:sz w:val="22"/>
          <w:szCs w:val="22"/>
          <w:lang w:val="zh-CN"/>
        </w:rPr>
      </w:r>
    </w:p>
    <w:p>
      <w:pPr>
        <w:pStyle w:val="Normal"/>
        <w:pageBreakBefore w:val="false"/>
        <w:kinsoku w:val="true"/>
        <w:overflowPunct w:val="true"/>
        <w:autoSpaceDE w:val="true"/>
        <w:bidi w:val="0"/>
        <w:spacing w:lineRule="exact" w:line="420"/>
        <w:textAlignment w:val="auto"/>
        <w:rPr>
          <w:rFonts w:ascii="宋体" w:hAnsi="宋体" w:eastAsia="宋体" w:cs="宋体"/>
          <w:sz w:val="22"/>
          <w:szCs w:val="22"/>
          <w:lang w:val="zh-CN"/>
        </w:rPr>
      </w:pPr>
      <w:r>
        <w:rPr>
          <w:rFonts w:eastAsia="宋体" w:cs="宋体" w:ascii="宋体" w:hAnsi="宋体"/>
          <w:sz w:val="22"/>
          <w:szCs w:val="22"/>
          <w:lang w:val="zh-CN"/>
        </w:rPr>
      </w:r>
    </w:p>
    <w:p>
      <w:pPr>
        <w:pStyle w:val="Style41"/>
        <w:pageBreakBefore w:val="false"/>
        <w:kinsoku w:val="true"/>
        <w:overflowPunct w:val="true"/>
        <w:autoSpaceDE w:val="true"/>
        <w:bidi w:val="0"/>
        <w:spacing w:lineRule="exact" w:line="420" w:before="0" w:after="0"/>
        <w:textAlignment w:val="auto"/>
        <w:rPr>
          <w:rFonts w:ascii="宋体" w:hAnsi="宋体" w:eastAsia="宋体" w:cs="宋体"/>
          <w:sz w:val="22"/>
          <w:szCs w:val="22"/>
          <w:lang w:val="zh-CN"/>
        </w:rPr>
      </w:pPr>
      <w:r>
        <w:rPr>
          <w:rFonts w:eastAsia="宋体" w:cs="宋体" w:ascii="宋体" w:hAnsi="宋体"/>
          <w:sz w:val="22"/>
          <w:szCs w:val="22"/>
          <w:lang w:val="zh-CN"/>
        </w:rPr>
      </w:r>
    </w:p>
    <w:p>
      <w:pPr>
        <w:pStyle w:val="Normal"/>
        <w:rPr>
          <w:rFonts w:ascii="宋体" w:hAnsi="宋体" w:eastAsia="宋体" w:cs="宋体"/>
          <w:sz w:val="22"/>
          <w:szCs w:val="22"/>
          <w:lang w:val="zh-CN"/>
        </w:rPr>
      </w:pPr>
      <w:r>
        <w:rPr>
          <w:rFonts w:eastAsia="宋体" w:cs="宋体" w:ascii="宋体" w:hAnsi="宋体"/>
          <w:sz w:val="22"/>
          <w:szCs w:val="22"/>
          <w:lang w:val="zh-CN"/>
        </w:rPr>
      </w:r>
    </w:p>
    <w:p>
      <w:pPr>
        <w:pStyle w:val="Style41"/>
        <w:pageBreakBefore w:val="false"/>
        <w:kinsoku w:val="true"/>
        <w:overflowPunct w:val="true"/>
        <w:autoSpaceDE w:val="true"/>
        <w:bidi w:val="0"/>
        <w:spacing w:lineRule="exact" w:line="420" w:before="0" w:after="0"/>
        <w:jc w:val="center"/>
        <w:textAlignment w:val="auto"/>
        <w:rPr>
          <w:rFonts w:ascii="方正黑体_GBK" w:hAnsi="方正黑体_GBK" w:eastAsia="方正黑体_GBK" w:cs="方正黑体_GBK"/>
          <w:sz w:val="28"/>
          <w:szCs w:val="28"/>
          <w:lang w:val="zh-CN"/>
        </w:rPr>
      </w:pPr>
      <w:r>
        <w:rPr>
          <w:rFonts w:ascii="方正黑体_GBK" w:hAnsi="方正黑体_GBK" w:cs="方正黑体_GBK" w:eastAsia="方正黑体_GBK"/>
          <w:sz w:val="28"/>
          <w:szCs w:val="28"/>
          <w:lang w:val="zh-CN"/>
        </w:rPr>
        <w:t>总{说明}</w:t>
      </w:r>
    </w:p>
    <w:p>
      <w:pPr>
        <w:pStyle w:val="Normal"/>
        <w:pageBreakBefore w:val="false"/>
        <w:kinsoku w:val="true"/>
        <w:overflowPunct w:val="true"/>
        <w:autoSpaceDE w:val="true"/>
        <w:bidi w:val="0"/>
        <w:spacing w:lineRule="exact" w:line="420"/>
        <w:textAlignment w:val="auto"/>
        <w:rPr>
          <w:rFonts w:ascii="宋体" w:hAnsi="宋体" w:eastAsia="宋体" w:cs="宋体"/>
          <w:sz w:val="22"/>
          <w:szCs w:val="22"/>
          <w:lang w:val="zh-CN"/>
        </w:rPr>
      </w:pPr>
      <w:r>
        <w:rPr>
          <w:rFonts w:eastAsia="宋体" w:cs="宋体" w:ascii="宋体" w:hAnsi="宋体"/>
          <w:sz w:val="22"/>
          <w:szCs w:val="22"/>
          <w:lang w:val="zh-CN"/>
        </w:rPr>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以下是我给出的修改后的文本：</w:t>
        <w:br/>
        <w:br/>
        <w:t>为了指导建设工程造价咨询合同当事人的签约行为，维护合同当事人的合法权益，依据《{法律依据}》、《{法律依据}》、《{法律依据}》以及相关法律法规，{政府部门}、{政府部门}联合制定了合同示范文本《{合同名称}》（{编号}）。为了便于合同当事</w:t>
      </w:r>
      <w:r>
        <w:rPr>
          <w:rFonts w:eastAsia="宋体" w:cs="宋体" w:ascii="宋体" w:hAnsi="宋体"/>
          <w:sz w:val="22"/>
          <w:szCs w:val="22"/>
        </w:rPr>
        <w:t>人使用合同示范文本，现就</w:t>
      </w:r>
      <w:r>
        <w:rPr>
          <w:rFonts w:ascii="宋体" w:hAnsi="宋体" w:cs="宋体"/>
          <w:sz w:val="22"/>
          <w:szCs w:val="22"/>
        </w:rPr>
        <w:t>有关问题说明如下：</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bCs/>
          <w:sz w:val="22"/>
          <w:szCs w:val="22"/>
        </w:rPr>
      </w:pPr>
      <w:r>
        <w:rPr>
          <w:rFonts w:ascii="宋体" w:hAnsi="宋体" w:cs="宋体"/>
          <w:bCs/>
          <w:sz w:val="22"/>
          <w:szCs w:val="22"/>
        </w:rPr>
        <w:t>一、合同范本的组成</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合同示范文本由协议书、通用条款和专用条款三部分组成。</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（一）协议书</w:t>
      </w:r>
    </w:p>
    <w:p>
      <w:pPr>
        <w:pStyle w:val="Normal"/>
        <w:pageBreakBefore w:val="false"/>
        <w:kinsoku w:val="true"/>
        <w:overflowPunct w:val="true"/>
        <w:autoSpaceDE w:val="true"/>
        <w:bidi w:val="0"/>
        <w:spacing w:lineRule="exact" w:line="420"/>
        <w:ind w:firstLine="440" w:start="147" w:end="0"/>
        <w:textAlignment w:val="auto"/>
        <w:rPr>
          <w:rFonts w:ascii="宋体" w:hAnsi="宋体" w:eastAsia="宋体" w:cs="宋体"/>
          <w:sz w:val="22"/>
          <w:szCs w:val="22"/>
        </w:rPr>
      </w:pPr>
      <w:r>
        <w:rPr>
          <w:rFonts w:ascii="宋体" w:hAnsi="宋体" w:cs="宋体"/>
          <w:sz w:val="22"/>
          <w:szCs w:val="22"/>
        </w:rPr>
        <w:t>合同示范文本的协议书集中约定了合同当事人基本的合同权利义务。</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（二）通用条款</w:t>
      </w:r>
    </w:p>
    <w:p>
      <w:pPr>
        <w:pStyle w:val="Normal"/>
        <w:pageBreakBefore w:val="false"/>
        <w:kinsoku w:val="true"/>
        <w:overflowPunct w:val="true"/>
        <w:autoSpaceDE w:val="true"/>
        <w:bidi w:val="0"/>
        <w:spacing w:lineRule="exact" w:line="420"/>
        <w:ind w:firstLine="550" w:end="0"/>
        <w:textAlignment w:val="auto"/>
        <w:rPr>
          <w:rFonts w:ascii="宋体" w:hAnsi="宋体" w:eastAsia="宋体" w:cs="宋体"/>
          <w:sz w:val="22"/>
          <w:szCs w:val="22"/>
        </w:rPr>
      </w:pPr>
      <w:r>
        <w:rPr>
          <w:rFonts w:ascii="宋体" w:hAnsi="宋体" w:cs="宋体"/>
          <w:sz w:val="22"/>
          <w:szCs w:val="22"/>
        </w:rPr>
        <w:t>通用条款是合同当事人根据《中华人民共和国合同法》、《中华人民共和国建筑法》等法律法规的规定，就工程造价咨询的实施及相关事项，对合同当事人的权利义务作出的原则性约定。</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通用条款既考虑了现行法律法规对工程发承包计价的有关要求，也考虑了工程造价咨询管理的特殊需要。</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（三）专用条款</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专用条款是对通用条款原则性约定的{细化、完善、补充、修改或另行约定}的条款。合同当事人可以根据不同建设工程的特点及发承包计价的具体情况，通过双方的{谈判、协商}对相应的专用条款进行{修改补充}。在使用专用条款时，应注意以下事项：</w:t>
      </w:r>
    </w:p>
    <w:p>
      <w:pPr>
        <w:pStyle w:val="Normal"/>
        <w:pageBreakBefore w:val="false"/>
        <w:kinsoku w:val="true"/>
        <w:overflowPunct w:val="true"/>
        <w:autoSpaceDE w:val="true"/>
        <w:bidi w:val="0"/>
        <w:spacing w:lineRule="exact" w:line="420"/>
        <w:ind w:firstLine="440" w:end="25"/>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专用条款的编号应与相应的通用条款的编号一致；</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合同当事人可以通过对专用条款的修改，满足具体工程的特殊要求，避免直接修改通用条款；</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在专用条款中有横道线的地方，合同当事人可针对相应的通用条款进行细化、完善、补充、修改或另行约定；如无细化、完善、补充、修改或另行约定，则填写“无”或划“</w:t>
      </w:r>
      <w:r>
        <w:rPr>
          <w:rFonts w:eastAsia="宋体" w:cs="宋体" w:ascii="宋体" w:hAnsi="宋体"/>
          <w:sz w:val="22"/>
          <w:szCs w:val="22"/>
        </w:rPr>
        <w:t>/”</w:t>
      </w:r>
      <w:r>
        <w:rPr>
          <w:rFonts w:ascii="宋体" w:hAnsi="宋体" w:cs="宋体"/>
          <w:sz w:val="22"/>
          <w:szCs w:val="22"/>
        </w:rPr>
        <w:t>。</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b/>
          <w:sz w:val="22"/>
          <w:szCs w:val="22"/>
        </w:rPr>
      </w:pPr>
      <w:r>
        <w:rPr>
          <w:rFonts w:ascii="宋体" w:hAnsi="宋体" w:cs="宋体"/>
          <w:bCs/>
          <w:sz w:val="22"/>
          <w:szCs w:val="22"/>
        </w:rPr>
        <w:t>二、合同范本的适用范围</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合同示范文本适用于广州市行政区域内建设工程的新建、扩建、改建、装修、修缮等项目造价咨询服务的合同订立。其中带</w:t>
      </w:r>
      <w:r>
        <w:rPr>
          <w:rFonts w:ascii="宋体" w:hAnsi="宋体" w:cs="宋体"/>
          <w:b/>
          <w:sz w:val="22"/>
          <w:szCs w:val="22"/>
        </w:rPr>
        <w:t>★</w:t>
      </w:r>
      <w:r>
        <w:rPr>
          <w:rFonts w:ascii="宋体" w:hAnsi="宋体" w:cs="宋体"/>
          <w:sz w:val="22"/>
          <w:szCs w:val="22"/>
        </w:rPr>
        <w:t>号的通用条款、专用条款在约定时不应有违背性的意见，其他内容合同当事人可结合建设工程具体情况，按照法律法规规定，根据《广州市建设工程造价咨询合同》的内容，约定双方具体的权利义务。</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三、其他事项</w:t>
      </w:r>
    </w:p>
    <w:p>
      <w:pPr>
        <w:sectPr>
          <w:headerReference w:type="default" r:id="rId6"/>
          <w:headerReference w:type="first" r:id="rId7"/>
          <w:footerReference w:type="default" r:id="rId8"/>
          <w:footerReference w:type="first" r:id="rId9"/>
          <w:type w:val="nextPage"/>
          <w:pgSz w:w="11906" w:h="16838"/>
          <w:pgMar w:left="1134" w:right="1134" w:gutter="0" w:header="851" w:top="1440" w:footer="992" w:bottom="1440"/>
          <w:pgNumType w:start="1" w:fmt="decimal"/>
          <w:formProt w:val="false"/>
          <w:titlePg/>
          <w:textDirection w:val="lrTb"/>
          <w:docGrid w:type="lines" w:linePitch="312" w:charSpace="0"/>
        </w:sectPr>
        <w:pStyle w:val="Normal"/>
        <w:pageBreakBefore w:val="false"/>
        <w:kinsoku w:val="true"/>
        <w:overflowPunct w:val="true"/>
        <w:autoSpaceDE w:val="true"/>
        <w:bidi w:val="0"/>
        <w:spacing w:lineRule="exact" w:line="420"/>
        <w:ind w:firstLine="330" w:end="0"/>
        <w:textAlignment w:val="auto"/>
        <w:rPr>
          <w:rFonts w:ascii="宋体" w:hAnsi="宋体" w:eastAsia="宋体" w:cs="宋体"/>
          <w:sz w:val="22"/>
          <w:szCs w:val="22"/>
        </w:rPr>
      </w:pPr>
      <w:r>
        <w:rPr>
          <w:rFonts w:ascii="宋体" w:hAnsi="宋体" w:cs="宋体"/>
          <w:sz w:val="22"/>
          <w:szCs w:val="22"/>
        </w:rPr>
        <w:t>《广州市建设工程造价咨询合同》专用条款中的“支付”条款，在签订合同时优先选择合同示范文本中所列支付方式，如选择“其它支付方式”，需以合同附件的形式予以说明原因。</w:t>
      </w:r>
      <w:r>
        <w:br w:type="page"/>
      </w:r>
    </w:p>
    <w:p>
      <w:pPr>
        <w:pStyle w:val="Heading1"/>
        <w:pageBreakBefore w:val="false"/>
        <w:kinsoku w:val="true"/>
        <w:overflowPunct w:val="true"/>
        <w:autoSpaceDE w:val="true"/>
        <w:bidi w:val="0"/>
        <w:spacing w:lineRule="exact" w:line="420"/>
        <w:jc w:val="center"/>
        <w:textAlignment w:val="auto"/>
        <w:rPr>
          <w:rFonts w:ascii="方正黑体_GBK" w:hAnsi="方正黑体_GBK" w:eastAsia="方正黑体_GBK" w:cs="方正黑体_GBK"/>
          <w:b/>
          <w:bCs/>
          <w:sz w:val="28"/>
          <w:szCs w:val="28"/>
        </w:rPr>
      </w:pPr>
      <w:bookmarkStart w:id="0" w:name="__RefHeading___Toc18327"/>
      <w:bookmarkEnd w:id="0"/>
      <w:r>
        <w:rPr>
          <w:rFonts w:ascii="方正黑体_GBK" w:hAnsi="方正黑体_GBK" w:cs="方正黑体_GBK" w:eastAsia="方正黑体_GBK"/>
          <w:b/>
          <w:kern w:val="2"/>
          <w:sz w:val="28"/>
          <w:szCs w:val="28"/>
        </w:rPr>
        <w:t>第一部分{协议书}</w:t>
      </w:r>
    </w:p>
    <w:p>
      <w:pPr>
        <w:pStyle w:val="p0"/>
        <w:pageBreakBefore w:val="false"/>
        <w:kinsoku w:val="true"/>
        <w:overflowPunct w:val="true"/>
        <w:autoSpaceDE w:val="true"/>
        <w:bidi w:val="0"/>
        <w:spacing w:lineRule="exact" w:line="420"/>
        <w:jc w:val="start"/>
        <w:textAlignment w:val="auto"/>
        <w:rPr>
          <w:rFonts w:ascii="宋体" w:hAnsi="宋体" w:eastAsia="宋体" w:cs="宋体"/>
          <w:sz w:val="22"/>
          <w:szCs w:val="22"/>
        </w:rPr>
      </w:pPr>
      <w:r>
        <w:rPr>
          <w:rFonts w:ascii="宋体" w:hAnsi="宋体" w:cs="宋体"/>
          <w:color w:val="FF0000"/>
          <w:sz w:val="22"/>
          <w:szCs w:val="22"/>
        </w:rPr>
        <w:t xml:space="preserve">  </w:t>
      </w:r>
    </w:p>
    <w:p>
      <w:pPr>
        <w:pStyle w:val="Normal"/>
        <w:pageBreakBefore w:val="false"/>
        <w:kinsoku w:val="true"/>
        <w:overflowPunct w:val="true"/>
        <w:autoSpaceDE w:val="true"/>
        <w:bidi w:val="0"/>
        <w:snapToGrid w:val="false"/>
        <w:spacing w:lineRule="exact" w:line="420"/>
        <w:ind w:firstLine="440" w:end="0"/>
        <w:textAlignment w:val="auto"/>
        <w:rPr>
          <w:rFonts w:ascii="宋体" w:hAnsi="宋体" w:eastAsia="宋体" w:cs="宋体"/>
          <w:b/>
          <w:bCs/>
          <w:sz w:val="22"/>
          <w:szCs w:val="22"/>
        </w:rPr>
      </w:pPr>
      <w:r>
        <w:rPr>
          <w:rFonts w:ascii="宋体" w:hAnsi="宋体" w:cs="宋体"/>
          <w:sz w:val="22"/>
          <w:szCs w:val="22"/>
        </w:rPr>
        <w:t>委托人全称（甲方）：</w:t>
      </w:r>
      <w:r>
        <w:rPr>
          <w:rFonts w:ascii="宋体" w:hAnsi="宋体" w:cs="宋体"/>
          <w:sz w:val="22"/>
          <w:szCs w:val="22"/>
          <w:u w:val="single"/>
        </w:rPr>
        <w:t>{甲方全称}</w:t>
      </w:r>
    </w:p>
    <w:p>
      <w:pPr>
        <w:pStyle w:val="Normal"/>
        <w:pageBreakBefore w:val="false"/>
        <w:kinsoku w:val="true"/>
        <w:overflowPunct w:val="true"/>
        <w:autoSpaceDE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咨询人全称（乙方）：</w:t>
      </w:r>
      <w:r>
        <w:rPr>
          <w:rFonts w:ascii="宋体" w:hAnsi="宋体" w:cs="宋体"/>
          <w:sz w:val="22"/>
          <w:szCs w:val="22"/>
          <w:u w:val="single"/>
        </w:rPr>
        <w:t>{咨询人全称}</w:t>
      </w:r>
    </w:p>
    <w:p>
      <w:pPr>
        <w:pStyle w:val="p0"/>
        <w:pageBreakBefore w:val="false"/>
        <w:kinsoku w:val="true"/>
        <w:overflowPunct w:val="true"/>
        <w:autoSpaceDE w:val="true"/>
        <w:bidi w:val="0"/>
        <w:spacing w:lineRule="exact" w:line="420"/>
        <w:ind w:firstLine="523" w:end="0"/>
        <w:jc w:val="start"/>
        <w:textAlignment w:val="auto"/>
        <w:rPr>
          <w:rFonts w:ascii="宋体" w:hAnsi="宋体" w:eastAsia="宋体" w:cs="宋体"/>
          <w:sz w:val="22"/>
          <w:szCs w:val="22"/>
        </w:rPr>
      </w:pPr>
      <w:r>
        <w:rPr>
          <w:rFonts w:ascii="宋体" w:hAnsi="宋体" w:cs="宋体"/>
          <w:sz w:val="22"/>
          <w:szCs w:val="22"/>
        </w:rPr>
        <w:t>根据《</w:t>
      </w:r>
      <w:hyperlink r:id="rId10">
        <w:r>
          <w:rPr>
            <w:rStyle w:val="Hyperlink"/>
            <w:rFonts w:ascii="宋体" w:hAnsi="宋体" w:cs="宋体"/>
            <w:sz w:val="22"/>
            <w:szCs w:val="22"/>
          </w:rPr>
          <w:t>中华人民共和国合同法</w:t>
        </w:r>
      </w:hyperlink>
      <w:r>
        <w:rPr>
          <w:rFonts w:ascii="宋体" w:hAnsi="宋体" w:cs="宋体"/>
          <w:sz w:val="22"/>
          <w:szCs w:val="22"/>
        </w:rPr>
        <w:t>》及其他有关法律、法规，遵循平等、自愿、公平和诚实信用的原则，双方就下述建设工程委托造价咨询与其他服务事项协商一致，订立本合同。</w:t>
      </w:r>
    </w:p>
    <w:p>
      <w:pPr>
        <w:pStyle w:val="Heading2"/>
        <w:pageBreakBefore w:val="false"/>
        <w:numPr>
          <w:ilvl w:val="0"/>
          <w:numId w:val="0"/>
        </w:numPr>
        <w:kinsoku w:val="true"/>
        <w:overflowPunct w:val="true"/>
        <w:autoSpaceDE w:val="true"/>
        <w:bidi w:val="0"/>
        <w:spacing w:lineRule="exact" w:line="420"/>
        <w:ind w:hanging="0" w:start="0"/>
        <w:textAlignment w:val="auto"/>
        <w:rPr>
          <w:rFonts w:ascii="方正小标宋_GBK" w:hAnsi="方正小标宋_GBK" w:eastAsia="方正小标宋_GBK" w:cs="方正小标宋_GBK"/>
          <w:b/>
          <w:sz w:val="24"/>
          <w:szCs w:val="24"/>
        </w:rPr>
      </w:pPr>
      <w:bookmarkStart w:id="1" w:name="__RefHeading___Toc755"/>
      <w:bookmarkEnd w:id="1"/>
      <w:r>
        <w:rPr>
          <w:rFonts w:ascii="方正小标宋_GBK" w:hAnsi="方正小标宋_GBK" w:cs="方正小标宋_GBK" w:eastAsia="方正小标宋_GBK"/>
          <w:b/>
          <w:sz w:val="24"/>
          <w:szCs w:val="24"/>
        </w:rPr>
        <w:t>一、工程概况</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u w:val="single"/>
        </w:rPr>
      </w:pPr>
      <w:r>
        <w:rPr>
          <w:rFonts w:ascii="宋体" w:hAnsi="宋体" w:cs="宋体"/>
          <w:sz w:val="22"/>
          <w:szCs w:val="22"/>
        </w:rPr>
        <w:t>立项批文编号或广东省企业基本建设投资项目备案证备案项目编号：</w:t>
      </w:r>
      <w:r>
        <w:rPr>
          <w:rFonts w:ascii="宋体" w:hAnsi="宋体" w:cs="宋体"/>
          <w:sz w:val="22"/>
          <w:szCs w:val="22"/>
          <w:u w:val="single"/>
        </w:rPr>
        <w:t xml:space="preserve"> {编号}</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项目名称：</w:t>
      </w:r>
      <w:r>
        <w:rPr>
          <w:rFonts w:ascii="宋体" w:hAnsi="宋体" w:cs="宋体"/>
          <w:sz w:val="22"/>
          <w:szCs w:val="22"/>
          <w:u w:val="single"/>
        </w:rPr>
        <w:t>{项目名称}</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工程地点：</w:t>
      </w:r>
      <w:r>
        <w:rPr>
          <w:rFonts w:ascii="宋体" w:hAnsi="宋体" w:cs="宋体"/>
          <w:sz w:val="22"/>
          <w:szCs w:val="22"/>
          <w:u w:val="single"/>
        </w:rPr>
        <w:t xml:space="preserve">                                               </w:t>
      </w:r>
      <w:r>
        <w:rPr>
          <w:rFonts w:ascii="宋体" w:hAnsi="宋体" w:cs="宋体"/>
          <w:sz w:val="22"/>
          <w:szCs w:val="22"/>
        </w:rPr>
        <w:t xml:space="preserve">                                    {工程地点}</w:t>
      </w:r>
    </w:p>
    <w:p>
      <w:pPr>
        <w:pStyle w:val="Normal"/>
        <w:pageBreakBefore w:val="false"/>
        <w:kinsoku w:val="true"/>
        <w:overflowPunct w:val="true"/>
        <w:autoSpaceDE w:val="true"/>
        <w:bidi w:val="0"/>
        <w:snapToGrid w:val="false"/>
        <w:spacing w:lineRule="exact" w:line="420"/>
        <w:ind w:firstLine="435" w:end="0"/>
        <w:textAlignment w:val="auto"/>
        <w:rPr>
          <w:rFonts w:ascii="宋体" w:hAnsi="宋体" w:eastAsia="宋体" w:cs="宋体"/>
          <w:sz w:val="22"/>
          <w:szCs w:val="22"/>
        </w:rPr>
      </w:pPr>
      <w:r>
        <w:rPr>
          <w:rFonts w:ascii="宋体" w:hAnsi="宋体" w:cs="宋体"/>
          <w:sz w:val="22"/>
          <w:szCs w:val="22"/>
        </w:rPr>
        <w:t>工程规模：</w:t>
      </w:r>
      <w:r>
        <w:rPr>
          <w:rFonts w:ascii="宋体" w:hAnsi="宋体" w:cs="宋体"/>
          <w:sz w:val="22"/>
          <w:szCs w:val="22"/>
          <w:u w:val="single"/>
        </w:rPr>
        <w:t xml:space="preserve">                                               </w:t>
      </w:r>
      <w:r>
        <w:rPr>
          <w:rFonts w:ascii="宋体" w:hAnsi="宋体" w:cs="宋体"/>
          <w:sz w:val="22"/>
          <w:szCs w:val="22"/>
        </w:rPr>
        <w:t xml:space="preserve">                                    {工程规模}</w:t>
      </w:r>
    </w:p>
    <w:p>
      <w:pPr>
        <w:pStyle w:val="Normal"/>
        <w:pageBreakBefore w:val="false"/>
        <w:kinsoku w:val="true"/>
        <w:overflowPunct w:val="true"/>
        <w:autoSpaceDE w:val="true"/>
        <w:bidi w:val="0"/>
        <w:snapToGrid w:val="false"/>
        <w:spacing w:lineRule="exact" w:line="420"/>
        <w:ind w:firstLine="435" w:end="0"/>
        <w:textAlignment w:val="auto"/>
        <w:rPr>
          <w:rFonts w:ascii="宋体" w:hAnsi="宋体" w:eastAsia="宋体" w:cs="宋体"/>
          <w:sz w:val="22"/>
          <w:szCs w:val="22"/>
        </w:rPr>
      </w:pPr>
      <w:r>
        <w:rPr>
          <w:rFonts w:ascii="宋体" w:hAnsi="宋体" w:cs="宋体"/>
          <w:sz w:val="22"/>
          <w:szCs w:val="22"/>
        </w:rPr>
        <w:t>投资金额：</w:t>
      </w:r>
      <w:r>
        <w:rPr>
          <w:rFonts w:ascii="宋体" w:hAnsi="宋体" w:cs="宋体"/>
          <w:sz w:val="22"/>
          <w:szCs w:val="22"/>
          <w:u w:val="single"/>
        </w:rPr>
        <w:t>{投资金额}</w:t>
      </w:r>
      <w:r>
        <w:rPr>
          <w:rFonts w:ascii="宋体" w:hAnsi="宋体" w:cs="宋体"/>
          <w:sz w:val="22"/>
          <w:szCs w:val="22"/>
        </w:rPr>
      </w:r>
    </w:p>
    <w:p>
      <w:pPr>
        <w:pStyle w:val="Normal"/>
        <w:pageBreakBefore w:val="false"/>
        <w:kinsoku w:val="true"/>
        <w:overflowPunct w:val="true"/>
        <w:autoSpaceDE w:val="true"/>
        <w:bidi w:val="0"/>
        <w:snapToGrid w:val="false"/>
        <w:spacing w:lineRule="exact" w:line="420"/>
        <w:ind w:firstLine="435" w:end="0"/>
        <w:textAlignment w:val="auto"/>
        <w:rPr>
          <w:rFonts w:ascii="宋体" w:hAnsi="宋体" w:eastAsia="宋体" w:cs="宋体"/>
          <w:sz w:val="22"/>
          <w:szCs w:val="22"/>
        </w:rPr>
      </w:pPr>
      <w:r>
        <w:rPr>
          <w:rFonts w:ascii="宋体" w:hAnsi="宋体" w:cs="宋体"/>
          <w:sz w:val="22"/>
          <w:szCs w:val="22"/>
        </w:rPr>
        <w:t>资金来源：</w:t>
      </w:r>
      <w:r>
        <w:rPr>
          <w:rFonts w:ascii="宋体" w:hAnsi="宋体" w:cs="宋体"/>
          <w:sz w:val="22"/>
          <w:szCs w:val="22"/>
          <w:u w:val="single"/>
        </w:rPr>
        <w:t>{资金来源}</w:t>
      </w:r>
      <w:r>
        <w:rPr>
          <w:rFonts w:ascii="宋体" w:hAnsi="宋体" w:cs="宋体"/>
          <w:sz w:val="22"/>
          <w:szCs w:val="22"/>
        </w:rPr>
      </w:r>
    </w:p>
    <w:p>
      <w:pPr>
        <w:pStyle w:val="Normal"/>
        <w:pageBreakBefore w:val="false"/>
        <w:kinsoku w:val="true"/>
        <w:overflowPunct w:val="true"/>
        <w:autoSpaceDE w:val="true"/>
        <w:bidi w:val="0"/>
        <w:snapToGrid w:val="false"/>
        <w:spacing w:lineRule="exact" w:line="420"/>
        <w:ind w:firstLine="435" w:end="0"/>
        <w:textAlignment w:val="auto"/>
        <w:rPr>
          <w:rFonts w:ascii="宋体" w:hAnsi="宋体" w:eastAsia="宋体" w:cs="宋体"/>
          <w:sz w:val="22"/>
          <w:szCs w:val="22"/>
        </w:rPr>
      </w:pPr>
      <w:r>
        <w:rPr>
          <w:rFonts w:ascii="宋体" w:hAnsi="宋体" w:cs="宋体"/>
          <w:sz w:val="22"/>
          <w:szCs w:val="22"/>
        </w:rPr>
        <w:t>建设工期或周期：</w:t>
      </w:r>
      <w:r>
        <w:rPr>
          <w:rFonts w:ascii="宋体" w:hAnsi="宋体" w:cs="宋体"/>
          <w:sz w:val="22"/>
          <w:szCs w:val="22"/>
          <w:u w:val="single"/>
        </w:rPr>
        <w:t>{建设工期或周期}</w:t>
      </w:r>
      <w:r>
        <w:rPr>
          <w:rFonts w:ascii="宋体" w:hAnsi="宋体" w:cs="宋体"/>
          <w:sz w:val="22"/>
          <w:szCs w:val="22"/>
        </w:rPr>
      </w:r>
    </w:p>
    <w:p>
      <w:pPr>
        <w:pStyle w:val="Normal"/>
        <w:pageBreakBefore w:val="false"/>
        <w:kinsoku w:val="true"/>
        <w:overflowPunct w:val="true"/>
        <w:autoSpaceDE w:val="true"/>
        <w:bidi w:val="0"/>
        <w:snapToGrid w:val="false"/>
        <w:spacing w:lineRule="exact" w:line="420"/>
        <w:ind w:firstLine="435" w:end="0"/>
        <w:jc w:val="start"/>
        <w:textAlignment w:val="auto"/>
        <w:rPr>
          <w:rFonts w:ascii="宋体" w:hAnsi="宋体" w:eastAsia="宋体" w:cs="宋体"/>
          <w:sz w:val="22"/>
          <w:szCs w:val="22"/>
        </w:rPr>
      </w:pPr>
      <w:r>
        <w:rPr>
          <w:rFonts w:ascii="宋体" w:hAnsi="宋体" w:cs="宋体"/>
          <w:sz w:val="22"/>
          <w:szCs w:val="22"/>
        </w:rPr>
        <w:t>其他：</w:t>
      </w:r>
      <w:r>
        <w:rPr>
          <w:rFonts w:ascii="宋体" w:hAnsi="宋体" w:cs="宋体"/>
          <w:sz w:val="22"/>
          <w:szCs w:val="22"/>
          <w:u w:val="single"/>
        </w:rPr>
        <w:t>{内容}</w:t>
      </w:r>
      <w:r>
        <w:rPr>
          <w:rFonts w:ascii="宋体" w:hAnsi="宋体" w:cs="宋体"/>
          <w:sz w:val="22"/>
          <w:szCs w:val="22"/>
        </w:rPr>
      </w:r>
    </w:p>
    <w:p>
      <w:pPr>
        <w:pStyle w:val="Heading2"/>
        <w:pageBreakBefore w:val="false"/>
        <w:numPr>
          <w:ilvl w:val="0"/>
          <w:numId w:val="0"/>
        </w:numPr>
        <w:kinsoku w:val="true"/>
        <w:overflowPunct w:val="true"/>
        <w:autoSpaceDE w:val="true"/>
        <w:bidi w:val="0"/>
        <w:spacing w:lineRule="exact" w:line="420"/>
        <w:ind w:hanging="0" w:start="0"/>
        <w:textAlignment w:val="auto"/>
        <w:rPr>
          <w:rFonts w:ascii="方正小标宋_GBK" w:hAnsi="方正小标宋_GBK" w:eastAsia="方正小标宋_GBK" w:cs="方正小标宋_GBK"/>
          <w:b/>
          <w:sz w:val="24"/>
          <w:szCs w:val="24"/>
        </w:rPr>
      </w:pPr>
      <w:bookmarkStart w:id="2" w:name="__RefHeading___Toc27463"/>
      <w:bookmarkEnd w:id="2"/>
      <w:r>
        <w:rPr>
          <w:rFonts w:ascii="方正小标宋_GBK" w:hAnsi="方正小标宋_GBK" w:cs="方正小标宋_GBK" w:eastAsia="方正小标宋_GBK"/>
          <w:b/>
          <w:sz w:val="24"/>
          <w:szCs w:val="24"/>
          <w:lang w:eastAsia="zh-CN"/>
        </w:rPr>
        <w:t>二、</w:t>
      </w:r>
      <w:r>
        <w:rPr>
          <w:rFonts w:ascii="方正小标宋_GBK" w:hAnsi="方正小标宋_GBK" w:cs="方正小标宋_GBK" w:eastAsia="方正小标宋_GBK"/>
          <w:b/>
          <w:sz w:val="24"/>
          <w:szCs w:val="24"/>
        </w:rPr>
        <w:t>服务范围及工作内容</w:t>
      </w:r>
    </w:p>
    <w:p>
      <w:pPr>
        <w:pStyle w:val="Normal"/>
        <w:pageBreakBefore w:val="false"/>
        <w:kinsoku w:val="true"/>
        <w:overflowPunct w:val="true"/>
        <w:autoSpaceDE w:val="true"/>
        <w:bidi w:val="0"/>
        <w:spacing w:lineRule="exact" w:line="420"/>
        <w:ind w:firstLine="645" w:end="0"/>
        <w:textAlignment w:val="auto"/>
        <w:rPr>
          <w:rFonts w:ascii="宋体" w:hAnsi="宋体" w:eastAsia="宋体" w:cs="宋体"/>
          <w:sz w:val="22"/>
          <w:szCs w:val="22"/>
          <w:u w:val="single"/>
        </w:rPr>
      </w:pPr>
      <w:r>
        <w:rPr>
          <w:rFonts w:ascii="宋体" w:hAnsi="宋体" w:cs="宋体"/>
          <w:sz w:val="22"/>
          <w:szCs w:val="22"/>
        </w:rPr>
        <w:t>双方约定的服务范围及工作内容：</w:t>
      </w:r>
      <w:r>
        <w:rPr>
          <w:rFonts w:eastAsia="宋体" w:cs="宋体" w:ascii="宋体" w:hAnsi="宋体"/>
          <w:sz w:val="22"/>
          <w:szCs w:val="22"/>
        </w:rPr>
        <w:t>{服务范围及工作内容}</w:t>
      </w:r>
      <w:r>
        <w:rPr>
          <w:rFonts w:ascii="宋体" w:hAnsi="宋体" w:cs="宋体"/>
          <w:sz w:val="22"/>
          <w:szCs w:val="22"/>
        </w:rPr>
        <w:t>。</w:t>
      </w:r>
    </w:p>
    <w:p>
      <w:pPr>
        <w:pStyle w:val="Normal"/>
        <w:pageBreakBefore w:val="false"/>
        <w:kinsoku w:val="true"/>
        <w:overflowPunct w:val="true"/>
        <w:autoSpaceDE w:val="true"/>
        <w:bidi w:val="0"/>
        <w:snapToGrid w:val="false"/>
        <w:spacing w:lineRule="exact" w:line="420"/>
        <w:ind w:firstLine="435" w:end="0"/>
        <w:textAlignment w:val="auto"/>
        <w:rPr>
          <w:rFonts w:ascii="宋体" w:hAnsi="宋体" w:eastAsia="宋体" w:cs="宋体"/>
          <w:sz w:val="22"/>
          <w:szCs w:val="22"/>
        </w:rPr>
      </w:pPr>
      <w:r>
        <w:rPr>
          <w:rFonts w:ascii="宋体" w:hAnsi="宋体" w:cs="宋体"/>
          <w:sz w:val="22"/>
          <w:szCs w:val="22"/>
        </w:rPr>
        <w:t>全</w:t>
      </w:r>
      <w:r>
        <w:rPr>
          <w:rFonts w:ascii="宋体" w:hAnsi="宋体" w:cs="宋体"/>
          <w:sz w:val="22"/>
          <w:szCs w:val="22"/>
        </w:rPr>
        <w:t>过程造价咨询服务包括 ：{决策阶段}、{设计阶段}、{发承包阶段}、{实施阶段}、{竣工阶段}。</w:t>
      </w:r>
    </w:p>
    <w:p>
      <w:pPr>
        <w:pStyle w:val="Normal"/>
        <w:pageBreakBefore w:val="false"/>
        <w:kinsoku w:val="true"/>
        <w:overflowPunct w:val="true"/>
        <w:autoSpaceDE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工程估算的编制</w:t>
      </w:r>
      <w:r>
        <w:rPr>
          <w:rFonts w:eastAsia="宋体" w:cs="宋体" w:ascii="宋体" w:hAnsi="宋体"/>
          <w:sz w:val="22"/>
          <w:szCs w:val="22"/>
        </w:rPr>
        <w:t>/</w:t>
      </w:r>
      <w:r>
        <w:rPr>
          <w:rFonts w:ascii="宋体" w:hAnsi="宋体" w:cs="宋体"/>
          <w:sz w:val="22"/>
          <w:szCs w:val="22"/>
        </w:rPr>
        <w:t>{审核}</w:t>
      </w:r>
    </w:p>
    <w:p>
      <w:pPr>
        <w:pStyle w:val="Normal"/>
        <w:pageBreakBefore w:val="false"/>
        <w:kinsoku w:val="true"/>
        <w:overflowPunct w:val="true"/>
        <w:autoSpaceDE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工程概算的编制</w:t>
      </w:r>
      <w:r>
        <w:rPr>
          <w:rFonts w:eastAsia="宋体" w:cs="宋体" w:ascii="宋体" w:hAnsi="宋体"/>
          <w:sz w:val="22"/>
          <w:szCs w:val="22"/>
        </w:rPr>
        <w:t>/</w:t>
      </w:r>
      <w:r>
        <w:rPr>
          <w:rFonts w:ascii="宋体" w:hAnsi="宋体" w:cs="宋体"/>
          <w:sz w:val="22"/>
          <w:szCs w:val="22"/>
        </w:rPr>
        <w:t>{审核}</w:t>
      </w:r>
    </w:p>
    <w:p>
      <w:pPr>
        <w:pStyle w:val="Normal"/>
        <w:pageBreakBefore w:val="false"/>
        <w:kinsoku w:val="true"/>
        <w:overflowPunct w:val="true"/>
        <w:autoSpaceDE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施工图预算的编制</w:t>
      </w:r>
      <w:r>
        <w:rPr>
          <w:rFonts w:eastAsia="宋体" w:cs="宋体" w:ascii="宋体" w:hAnsi="宋体"/>
          <w:sz w:val="22"/>
          <w:szCs w:val="22"/>
        </w:rPr>
        <w:t>/</w:t>
      </w:r>
      <w:r>
        <w:rPr>
          <w:rFonts w:ascii="宋体" w:hAnsi="宋体" w:cs="宋体"/>
          <w:sz w:val="22"/>
          <w:szCs w:val="22"/>
        </w:rPr>
        <w:t>{审核结果}</w:t>
      </w:r>
    </w:p>
    <w:p>
      <w:pPr>
        <w:pStyle w:val="Normal"/>
        <w:pageBreakBefore w:val="false"/>
        <w:kinsoku w:val="true"/>
        <w:overflowPunct w:val="true"/>
        <w:autoSpaceDE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工程量清单、招标控制价的编制</w:t>
      </w:r>
      <w:r>
        <w:rPr>
          <w:rFonts w:eastAsia="宋体" w:cs="宋体" w:ascii="宋体" w:hAnsi="宋体"/>
          <w:sz w:val="22"/>
          <w:szCs w:val="22"/>
        </w:rPr>
        <w:t>/</w:t>
      </w:r>
      <w:r>
        <w:rPr>
          <w:rFonts w:ascii="宋体" w:hAnsi="宋体" w:cs="宋体"/>
          <w:sz w:val="22"/>
          <w:szCs w:val="22"/>
        </w:rPr>
        <w:t>{审核结果}</w:t>
      </w:r>
    </w:p>
    <w:p>
      <w:pPr>
        <w:pStyle w:val="Normal"/>
        <w:pageBreakBefore w:val="false"/>
        <w:kinsoku w:val="true"/>
        <w:overflowPunct w:val="true"/>
        <w:autoSpaceDE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工程结算的编制</w:t>
      </w:r>
      <w:r>
        <w:rPr>
          <w:rFonts w:eastAsia="宋体" w:cs="宋体" w:ascii="宋体" w:hAnsi="宋体"/>
          <w:sz w:val="22"/>
          <w:szCs w:val="22"/>
        </w:rPr>
        <w:t>/</w:t>
      </w:r>
      <w:r>
        <w:rPr>
          <w:rFonts w:ascii="宋体" w:hAnsi="宋体" w:cs="宋体"/>
          <w:sz w:val="22"/>
          <w:szCs w:val="22"/>
        </w:rPr>
        <w:t>{审核}</w:t>
      </w:r>
    </w:p>
    <w:p>
      <w:pPr>
        <w:pStyle w:val="Normal"/>
        <w:pageBreakBefore w:val="false"/>
        <w:kinsoku w:val="true"/>
        <w:overflowPunct w:val="true"/>
        <w:autoSpaceDE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其他造价咨询服务。</w:t>
      </w:r>
    </w:p>
    <w:p>
      <w:pPr>
        <w:pStyle w:val="Normal"/>
        <w:pageBreakBefore w:val="false"/>
        <w:kinsoku w:val="true"/>
        <w:overflowPunct w:val="true"/>
        <w:autoSpaceDE w:val="true"/>
        <w:bidi w:val="0"/>
        <w:spacing w:lineRule="exact" w:line="420"/>
        <w:ind w:firstLine="770" w:end="0"/>
        <w:textAlignment w:val="auto"/>
        <w:rPr>
          <w:rFonts w:ascii="宋体" w:hAnsi="宋体" w:eastAsia="宋体" w:cs="宋体"/>
          <w:sz w:val="22"/>
          <w:szCs w:val="22"/>
        </w:rPr>
      </w:pPr>
      <w:r>
        <w:rPr>
          <w:rFonts w:ascii="宋体" w:hAnsi="宋体" w:cs="宋体"/>
          <w:sz w:val="22"/>
          <w:szCs w:val="22"/>
        </w:rPr>
        <w:t>服务范围及工作内容详见附录</w:t>
      </w:r>
      <w:r>
        <w:rPr>
          <w:rFonts w:eastAsia="宋体" w:cs="宋体" w:ascii="宋体" w:hAnsi="宋体"/>
          <w:sz w:val="22"/>
          <w:szCs w:val="22"/>
        </w:rPr>
        <w:t>A</w:t>
      </w:r>
      <w:r>
        <w:rPr>
          <w:rFonts w:ascii="宋体" w:hAnsi="宋体" w:cs="宋体"/>
          <w:sz w:val="22"/>
          <w:szCs w:val="22"/>
        </w:rPr>
        <w:t>。</w:t>
      </w:r>
      <w:bookmarkStart w:id="3" w:name="__RefHeading___Toc17479"/>
    </w:p>
    <w:p>
      <w:pPr>
        <w:pStyle w:val="Normal"/>
        <w:pageBreakBefore w:val="false"/>
        <w:kinsoku w:val="true"/>
        <w:overflowPunct w:val="true"/>
        <w:autoSpaceDE w:val="true"/>
        <w:bidi w:val="0"/>
        <w:spacing w:lineRule="exact" w:line="420"/>
        <w:ind w:firstLine="77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autoSpaceDE w:val="true"/>
        <w:bidi w:val="0"/>
        <w:spacing w:lineRule="exact" w:line="420"/>
        <w:textAlignment w:val="auto"/>
        <w:rPr>
          <w:rFonts w:ascii="方正小标宋_GBK" w:hAnsi="方正小标宋_GBK" w:eastAsia="方正小标宋_GBK" w:cs="方正小标宋_GBK"/>
          <w:b/>
          <w:sz w:val="24"/>
          <w:szCs w:val="24"/>
        </w:rPr>
      </w:pPr>
      <w:r>
        <w:rPr>
          <w:rFonts w:ascii="方正小标宋_GBK" w:hAnsi="方正小标宋_GBK" w:cs="方正小标宋_GBK" w:eastAsia="方正小标宋_GBK"/>
          <w:sz w:val="24"/>
          <w:szCs w:val="24"/>
          <w:lang w:eastAsia="zh-CN"/>
        </w:rPr>
        <w:t>三、</w:t>
      </w:r>
      <w:r>
        <w:rPr>
          <w:rFonts w:ascii="方正小标宋_GBK" w:hAnsi="方正小标宋_GBK" w:cs="方正小标宋_GBK" w:eastAsia="方正小标宋_GBK"/>
          <w:b/>
          <w:sz w:val="24"/>
          <w:szCs w:val="24"/>
        </w:rPr>
        <w:t>服务期限</w:t>
      </w:r>
      <w:bookmarkEnd w:id="3"/>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ascii="宋体" w:hAnsi="宋体" w:cs="宋体"/>
          <w:sz w:val="22"/>
          <w:szCs w:val="22"/>
        </w:rPr>
        <w:t>□</w:t>
      </w:r>
      <w:r>
        <w:rPr>
          <w:rFonts w:ascii="宋体" w:hAnsi="宋体" w:cs="宋体"/>
          <w:sz w:val="22"/>
          <w:szCs w:val="22"/>
        </w:rPr>
        <w:t>全过程造价咨询项目：</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ascii="宋体" w:hAnsi="宋体" w:cs="宋体"/>
          <w:sz w:val="22"/>
          <w:szCs w:val="22"/>
        </w:rPr>
        <w:t>本合同施工工期自</w:t>
      </w:r>
      <w:r>
        <w:rPr>
          <w:rFonts w:eastAsia="宋体" w:cs="宋体" w:ascii="宋体" w:hAnsi="宋体"/>
          <w:sz w:val="22"/>
          <w:szCs w:val="22"/>
        </w:rPr>
        <w:t>_____</w:t>
      </w:r>
      <w:r>
        <w:rPr>
          <w:rFonts w:ascii="宋体" w:hAnsi="宋体" w:cs="宋体"/>
          <w:sz w:val="22"/>
          <w:szCs w:val="22"/>
        </w:rPr>
        <w:t>年</w:t>
      </w:r>
      <w:r>
        <w:rPr>
          <w:rFonts w:eastAsia="宋体" w:cs="宋体" w:ascii="宋体" w:hAnsi="宋体"/>
          <w:sz w:val="22"/>
          <w:szCs w:val="22"/>
        </w:rPr>
        <w:t>___</w:t>
      </w:r>
      <w:r>
        <w:rPr>
          <w:rFonts w:ascii="宋体" w:hAnsi="宋体" w:cs="宋体"/>
          <w:sz w:val="22"/>
          <w:szCs w:val="22"/>
        </w:rPr>
        <w:t>月</w:t>
      </w:r>
      <w:r>
        <w:rPr>
          <w:rFonts w:eastAsia="宋体" w:cs="宋体" w:ascii="宋体" w:hAnsi="宋体"/>
          <w:sz w:val="22"/>
          <w:szCs w:val="22"/>
        </w:rPr>
        <w:t>___</w:t>
      </w:r>
      <w:r>
        <w:rPr>
          <w:rFonts w:ascii="宋体" w:hAnsi="宋体" w:cs="宋体"/>
          <w:sz w:val="22"/>
          <w:szCs w:val="22"/>
        </w:rPr>
        <w:t>日至</w:t>
      </w:r>
      <w:r>
        <w:rPr>
          <w:rFonts w:eastAsia="宋体" w:cs="宋体" w:ascii="宋体" w:hAnsi="宋体"/>
          <w:sz w:val="22"/>
          <w:szCs w:val="22"/>
        </w:rPr>
        <w:t>____</w:t>
      </w:r>
      <w:r>
        <w:rPr>
          <w:rFonts w:ascii="宋体" w:hAnsi="宋体" w:cs="宋体"/>
          <w:sz w:val="22"/>
          <w:szCs w:val="22"/>
        </w:rPr>
        <w:t>年</w:t>
      </w:r>
      <w:r>
        <w:rPr>
          <w:rFonts w:eastAsia="宋体" w:cs="宋体" w:ascii="宋体" w:hAnsi="宋体"/>
          <w:sz w:val="22"/>
          <w:szCs w:val="22"/>
        </w:rPr>
        <w:t>___</w:t>
      </w:r>
      <w:r>
        <w:rPr>
          <w:rFonts w:ascii="宋体" w:hAnsi="宋体" w:cs="宋体"/>
          <w:sz w:val="22"/>
          <w:szCs w:val="22"/>
        </w:rPr>
        <w:t>月</w:t>
      </w:r>
      <w:r>
        <w:rPr>
          <w:rFonts w:eastAsia="宋体" w:cs="宋体" w:ascii="宋体" w:hAnsi="宋体"/>
          <w:sz w:val="22"/>
          <w:szCs w:val="22"/>
        </w:rPr>
        <w:t>___</w:t>
      </w:r>
      <w:r>
        <w:rPr>
          <w:rFonts w:ascii="宋体" w:hAnsi="宋体" w:cs="宋体"/>
          <w:sz w:val="22"/>
          <w:szCs w:val="22"/>
        </w:rPr>
        <w:t>日</w:t>
      </w:r>
      <w:r>
        <w:rPr>
          <w:rFonts w:eastAsia="宋体" w:cs="宋体" w:ascii="宋体" w:hAnsi="宋体"/>
          <w:sz w:val="22"/>
          <w:szCs w:val="22"/>
        </w:rPr>
        <w:t>,</w:t>
      </w:r>
      <w:r>
        <w:rPr>
          <w:rFonts w:ascii="宋体" w:hAnsi="宋体" w:cs="宋体"/>
          <w:sz w:val="22"/>
          <w:szCs w:val="22"/>
        </w:rPr>
        <w:t>共</w:t>
      </w:r>
      <w:r>
        <w:rPr>
          <w:rFonts w:eastAsia="宋体" w:cs="宋体" w:ascii="宋体" w:hAnsi="宋体"/>
          <w:sz w:val="22"/>
          <w:szCs w:val="22"/>
        </w:rPr>
        <w:t>____</w:t>
      </w:r>
      <w:r>
        <w:rPr>
          <w:rFonts w:ascii="宋体" w:hAnsi="宋体" w:cs="宋体"/>
          <w:sz w:val="22"/>
          <w:szCs w:val="22"/>
        </w:rPr>
        <w:t>天</w:t>
      </w:r>
      <w:r>
        <w:rPr>
          <w:rFonts w:eastAsia="宋体" w:cs="宋体" w:ascii="宋体" w:hAnsi="宋体"/>
          <w:sz w:val="22"/>
          <w:szCs w:val="22"/>
        </w:rPr>
        <w:t>;</w:t>
      </w:r>
      <w:r>
        <w:rPr>
          <w:rFonts w:ascii="宋体" w:hAnsi="宋体" w:cs="宋体"/>
          <w:sz w:val="22"/>
          <w:szCs w:val="22"/>
        </w:rPr>
        <w:t>本项目的全过程造价咨询服务期自</w:t>
      </w:r>
      <w:r>
        <w:rPr>
          <w:rFonts w:eastAsia="宋体" w:cs="宋体" w:ascii="宋体" w:hAnsi="宋体"/>
          <w:sz w:val="22"/>
          <w:szCs w:val="22"/>
        </w:rPr>
        <w:t>______</w:t>
      </w:r>
      <w:r>
        <w:rPr>
          <w:rFonts w:ascii="宋体" w:hAnsi="宋体" w:cs="宋体"/>
          <w:sz w:val="22"/>
          <w:szCs w:val="22"/>
        </w:rPr>
        <w:t>年</w:t>
      </w:r>
      <w:r>
        <w:rPr>
          <w:rFonts w:eastAsia="宋体" w:cs="宋体" w:ascii="宋体" w:hAnsi="宋体"/>
          <w:sz w:val="22"/>
          <w:szCs w:val="22"/>
        </w:rPr>
        <w:t>___</w:t>
      </w:r>
      <w:r>
        <w:rPr>
          <w:rFonts w:ascii="宋体" w:hAnsi="宋体" w:cs="宋体"/>
          <w:sz w:val="22"/>
          <w:szCs w:val="22"/>
        </w:rPr>
        <w:t>月</w:t>
      </w:r>
      <w:r>
        <w:rPr>
          <w:rFonts w:eastAsia="宋体" w:cs="宋体" w:ascii="宋体" w:hAnsi="宋体"/>
          <w:sz w:val="22"/>
          <w:szCs w:val="22"/>
        </w:rPr>
        <w:t>___</w:t>
      </w:r>
      <w:r>
        <w:rPr>
          <w:rFonts w:ascii="宋体" w:hAnsi="宋体" w:cs="宋体"/>
          <w:sz w:val="22"/>
          <w:szCs w:val="22"/>
        </w:rPr>
        <w:t>日至</w:t>
      </w:r>
      <w:r>
        <w:rPr>
          <w:rFonts w:eastAsia="宋体" w:cs="宋体" w:ascii="宋体" w:hAnsi="宋体"/>
          <w:sz w:val="22"/>
          <w:szCs w:val="22"/>
        </w:rPr>
        <w:t>______</w:t>
      </w:r>
      <w:r>
        <w:rPr>
          <w:rFonts w:ascii="宋体" w:hAnsi="宋体" w:cs="宋体"/>
          <w:sz w:val="22"/>
          <w:szCs w:val="22"/>
        </w:rPr>
        <w:t>年</w:t>
      </w:r>
      <w:r>
        <w:rPr>
          <w:rFonts w:eastAsia="宋体" w:cs="宋体" w:ascii="宋体" w:hAnsi="宋体"/>
          <w:sz w:val="22"/>
          <w:szCs w:val="22"/>
        </w:rPr>
        <w:t>___</w:t>
      </w:r>
      <w:r>
        <w:rPr>
          <w:rFonts w:ascii="宋体" w:hAnsi="宋体" w:cs="宋体"/>
          <w:sz w:val="22"/>
          <w:szCs w:val="22"/>
        </w:rPr>
        <w:t>月</w:t>
      </w:r>
      <w:r>
        <w:rPr>
          <w:rFonts w:eastAsia="宋体" w:cs="宋体" w:ascii="宋体" w:hAnsi="宋体"/>
          <w:sz w:val="22"/>
          <w:szCs w:val="22"/>
        </w:rPr>
        <w:t>___</w:t>
      </w:r>
      <w:r>
        <w:rPr>
          <w:rFonts w:ascii="宋体" w:hAnsi="宋体" w:cs="宋体"/>
          <w:sz w:val="22"/>
          <w:szCs w:val="22"/>
        </w:rPr>
        <w:t>日</w:t>
      </w:r>
      <w:r>
        <w:rPr>
          <w:rFonts w:eastAsia="宋体" w:cs="宋体" w:ascii="宋体" w:hAnsi="宋体"/>
          <w:sz w:val="22"/>
          <w:szCs w:val="22"/>
        </w:rPr>
        <w:t>,</w:t>
      </w:r>
      <w:r>
        <w:rPr>
          <w:rFonts w:ascii="宋体" w:hAnsi="宋体" w:cs="宋体"/>
          <w:sz w:val="22"/>
          <w:szCs w:val="22"/>
        </w:rPr>
        <w:t>共</w:t>
      </w:r>
      <w:r>
        <w:rPr>
          <w:rFonts w:eastAsia="宋体" w:cs="宋体" w:ascii="宋体" w:hAnsi="宋体"/>
          <w:sz w:val="22"/>
          <w:szCs w:val="22"/>
        </w:rPr>
        <w:t>_____</w:t>
      </w:r>
      <w:r>
        <w:rPr>
          <w:rFonts w:ascii="宋体" w:hAnsi="宋体" w:cs="宋体"/>
          <w:sz w:val="22"/>
          <w:szCs w:val="22"/>
        </w:rPr>
        <w:t>天。</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工程估算的编制</w:t>
      </w:r>
      <w:r>
        <w:rPr>
          <w:rFonts w:eastAsia="宋体" w:cs="宋体" w:ascii="宋体" w:hAnsi="宋体"/>
          <w:sz w:val="22"/>
          <w:szCs w:val="22"/>
        </w:rPr>
        <w:t>/</w:t>
      </w:r>
      <w:r>
        <w:rPr>
          <w:rFonts w:ascii="宋体" w:hAnsi="宋体" w:cs="宋体"/>
          <w:sz w:val="22"/>
          <w:szCs w:val="22"/>
        </w:rPr>
        <w:t>{审核}</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ascii="宋体" w:hAnsi="宋体" w:cs="宋体"/>
          <w:sz w:val="22"/>
          <w:szCs w:val="22"/>
        </w:rPr>
        <w:t>服务期自</w:t>
      </w:r>
      <w:r>
        <w:rPr>
          <w:rFonts w:eastAsia="宋体" w:cs="宋体" w:ascii="宋体" w:hAnsi="宋体"/>
          <w:sz w:val="22"/>
          <w:szCs w:val="22"/>
        </w:rPr>
        <w:t>______</w:t>
      </w:r>
      <w:r>
        <w:rPr>
          <w:rFonts w:ascii="宋体" w:hAnsi="宋体" w:cs="宋体"/>
          <w:sz w:val="22"/>
          <w:szCs w:val="22"/>
        </w:rPr>
        <w:t>年</w:t>
      </w:r>
      <w:r>
        <w:rPr>
          <w:rFonts w:eastAsia="宋体" w:cs="宋体" w:ascii="宋体" w:hAnsi="宋体"/>
          <w:sz w:val="22"/>
          <w:szCs w:val="22"/>
        </w:rPr>
        <w:t>___</w:t>
      </w:r>
      <w:r>
        <w:rPr>
          <w:rFonts w:ascii="宋体" w:hAnsi="宋体" w:cs="宋体"/>
          <w:sz w:val="22"/>
          <w:szCs w:val="22"/>
        </w:rPr>
        <w:t>月</w:t>
      </w:r>
      <w:r>
        <w:rPr>
          <w:rFonts w:eastAsia="宋体" w:cs="宋体" w:ascii="宋体" w:hAnsi="宋体"/>
          <w:sz w:val="22"/>
          <w:szCs w:val="22"/>
        </w:rPr>
        <w:t>___</w:t>
      </w:r>
      <w:r>
        <w:rPr>
          <w:rFonts w:ascii="宋体" w:hAnsi="宋体" w:cs="宋体"/>
          <w:sz w:val="22"/>
          <w:szCs w:val="22"/>
        </w:rPr>
        <w:t>日至</w:t>
      </w:r>
      <w:r>
        <w:rPr>
          <w:rFonts w:eastAsia="宋体" w:cs="宋体" w:ascii="宋体" w:hAnsi="宋体"/>
          <w:sz w:val="22"/>
          <w:szCs w:val="22"/>
        </w:rPr>
        <w:t>______</w:t>
      </w:r>
      <w:r>
        <w:rPr>
          <w:rFonts w:ascii="宋体" w:hAnsi="宋体" w:cs="宋体"/>
          <w:sz w:val="22"/>
          <w:szCs w:val="22"/>
        </w:rPr>
        <w:t>年</w:t>
      </w:r>
      <w:r>
        <w:rPr>
          <w:rFonts w:eastAsia="宋体" w:cs="宋体" w:ascii="宋体" w:hAnsi="宋体"/>
          <w:sz w:val="22"/>
          <w:szCs w:val="22"/>
        </w:rPr>
        <w:t>___</w:t>
      </w:r>
      <w:r>
        <w:rPr>
          <w:rFonts w:ascii="宋体" w:hAnsi="宋体" w:cs="宋体"/>
          <w:sz w:val="22"/>
          <w:szCs w:val="22"/>
        </w:rPr>
        <w:t>月</w:t>
      </w:r>
      <w:r>
        <w:rPr>
          <w:rFonts w:eastAsia="宋体" w:cs="宋体" w:ascii="宋体" w:hAnsi="宋体"/>
          <w:sz w:val="22"/>
          <w:szCs w:val="22"/>
        </w:rPr>
        <w:t>___</w:t>
      </w:r>
      <w:r>
        <w:rPr>
          <w:rFonts w:ascii="宋体" w:hAnsi="宋体" w:cs="宋体"/>
          <w:sz w:val="22"/>
          <w:szCs w:val="22"/>
        </w:rPr>
        <w:t>日</w:t>
      </w:r>
      <w:r>
        <w:rPr>
          <w:rFonts w:eastAsia="宋体" w:cs="宋体" w:ascii="宋体" w:hAnsi="宋体"/>
          <w:sz w:val="22"/>
          <w:szCs w:val="22"/>
        </w:rPr>
        <w:t>,</w:t>
      </w:r>
      <w:r>
        <w:rPr>
          <w:rFonts w:ascii="宋体" w:hAnsi="宋体" w:cs="宋体"/>
          <w:sz w:val="22"/>
          <w:szCs w:val="22"/>
        </w:rPr>
        <w:t>共</w:t>
      </w:r>
      <w:r>
        <w:rPr>
          <w:rFonts w:eastAsia="宋体" w:cs="宋体" w:ascii="宋体" w:hAnsi="宋体"/>
          <w:sz w:val="22"/>
          <w:szCs w:val="22"/>
        </w:rPr>
        <w:t>_____</w:t>
      </w:r>
      <w:r>
        <w:rPr>
          <w:rFonts w:ascii="宋体" w:hAnsi="宋体" w:cs="宋体"/>
          <w:sz w:val="22"/>
          <w:szCs w:val="22"/>
        </w:rPr>
        <w:t>天。</w:t>
      </w:r>
    </w:p>
    <w:p>
      <w:pPr>
        <w:pStyle w:val="Normal"/>
        <w:pageBreakBefore w:val="false"/>
        <w:kinsoku w:val="true"/>
        <w:overflowPunct w:val="true"/>
        <w:autoSpaceDE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工程概算的编制</w:t>
      </w:r>
      <w:r>
        <w:rPr>
          <w:rFonts w:eastAsia="宋体" w:cs="宋体" w:ascii="宋体" w:hAnsi="宋体"/>
          <w:sz w:val="22"/>
          <w:szCs w:val="22"/>
        </w:rPr>
        <w:t>/</w:t>
      </w:r>
      <w:r>
        <w:rPr>
          <w:rFonts w:ascii="宋体" w:hAnsi="宋体" w:cs="宋体"/>
          <w:sz w:val="22"/>
          <w:szCs w:val="22"/>
        </w:rPr>
        <w:t>{审核}</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ascii="宋体" w:hAnsi="宋体" w:cs="宋体"/>
          <w:sz w:val="22"/>
          <w:szCs w:val="22"/>
        </w:rPr>
        <w:t>服务期自</w:t>
      </w:r>
      <w:r>
        <w:rPr>
          <w:rFonts w:eastAsia="宋体" w:cs="宋体" w:ascii="宋体" w:hAnsi="宋体"/>
          <w:sz w:val="22"/>
          <w:szCs w:val="22"/>
        </w:rPr>
        <w:t>______</w:t>
      </w:r>
      <w:r>
        <w:rPr>
          <w:rFonts w:ascii="宋体" w:hAnsi="宋体" w:cs="宋体"/>
          <w:sz w:val="22"/>
          <w:szCs w:val="22"/>
        </w:rPr>
        <w:t>年</w:t>
      </w:r>
      <w:r>
        <w:rPr>
          <w:rFonts w:eastAsia="宋体" w:cs="宋体" w:ascii="宋体" w:hAnsi="宋体"/>
          <w:sz w:val="22"/>
          <w:szCs w:val="22"/>
        </w:rPr>
        <w:t>___</w:t>
      </w:r>
      <w:r>
        <w:rPr>
          <w:rFonts w:ascii="宋体" w:hAnsi="宋体" w:cs="宋体"/>
          <w:sz w:val="22"/>
          <w:szCs w:val="22"/>
        </w:rPr>
        <w:t>月</w:t>
      </w:r>
      <w:r>
        <w:rPr>
          <w:rFonts w:eastAsia="宋体" w:cs="宋体" w:ascii="宋体" w:hAnsi="宋体"/>
          <w:sz w:val="22"/>
          <w:szCs w:val="22"/>
        </w:rPr>
        <w:t>___</w:t>
      </w:r>
      <w:r>
        <w:rPr>
          <w:rFonts w:ascii="宋体" w:hAnsi="宋体" w:cs="宋体"/>
          <w:sz w:val="22"/>
          <w:szCs w:val="22"/>
        </w:rPr>
        <w:t>日至</w:t>
      </w:r>
      <w:r>
        <w:rPr>
          <w:rFonts w:eastAsia="宋体" w:cs="宋体" w:ascii="宋体" w:hAnsi="宋体"/>
          <w:sz w:val="22"/>
          <w:szCs w:val="22"/>
        </w:rPr>
        <w:t>______</w:t>
      </w:r>
      <w:r>
        <w:rPr>
          <w:rFonts w:ascii="宋体" w:hAnsi="宋体" w:cs="宋体"/>
          <w:sz w:val="22"/>
          <w:szCs w:val="22"/>
        </w:rPr>
        <w:t>年</w:t>
      </w:r>
      <w:r>
        <w:rPr>
          <w:rFonts w:eastAsia="宋体" w:cs="宋体" w:ascii="宋体" w:hAnsi="宋体"/>
          <w:sz w:val="22"/>
          <w:szCs w:val="22"/>
        </w:rPr>
        <w:t>___</w:t>
      </w:r>
      <w:r>
        <w:rPr>
          <w:rFonts w:ascii="宋体" w:hAnsi="宋体" w:cs="宋体"/>
          <w:sz w:val="22"/>
          <w:szCs w:val="22"/>
        </w:rPr>
        <w:t>月</w:t>
      </w:r>
      <w:r>
        <w:rPr>
          <w:rFonts w:eastAsia="宋体" w:cs="宋体" w:ascii="宋体" w:hAnsi="宋体"/>
          <w:sz w:val="22"/>
          <w:szCs w:val="22"/>
        </w:rPr>
        <w:t>___</w:t>
      </w:r>
      <w:r>
        <w:rPr>
          <w:rFonts w:ascii="宋体" w:hAnsi="宋体" w:cs="宋体"/>
          <w:sz w:val="22"/>
          <w:szCs w:val="22"/>
        </w:rPr>
        <w:t>日</w:t>
      </w:r>
      <w:r>
        <w:rPr>
          <w:rFonts w:eastAsia="宋体" w:cs="宋体" w:ascii="宋体" w:hAnsi="宋体"/>
          <w:sz w:val="22"/>
          <w:szCs w:val="22"/>
        </w:rPr>
        <w:t>,</w:t>
      </w:r>
      <w:r>
        <w:rPr>
          <w:rFonts w:ascii="宋体" w:hAnsi="宋体" w:cs="宋体"/>
          <w:sz w:val="22"/>
          <w:szCs w:val="22"/>
        </w:rPr>
        <w:t>共</w:t>
      </w:r>
      <w:r>
        <w:rPr>
          <w:rFonts w:eastAsia="宋体" w:cs="宋体" w:ascii="宋体" w:hAnsi="宋体"/>
          <w:sz w:val="22"/>
          <w:szCs w:val="22"/>
        </w:rPr>
        <w:t>_____</w:t>
      </w:r>
      <w:r>
        <w:rPr>
          <w:rFonts w:ascii="宋体" w:hAnsi="宋体" w:cs="宋体"/>
          <w:sz w:val="22"/>
          <w:szCs w:val="22"/>
        </w:rPr>
        <w:t>天。</w:t>
      </w:r>
    </w:p>
    <w:p>
      <w:pPr>
        <w:pStyle w:val="Normal"/>
        <w:pageBreakBefore w:val="false"/>
        <w:kinsoku w:val="true"/>
        <w:overflowPunct w:val="true"/>
        <w:autoSpaceDE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施工</w:t>
      </w:r>
      <w:r>
        <w:rPr>
          <w:rFonts w:ascii="宋体" w:hAnsi="宋体" w:cs="宋体"/>
          <w:sz w:val="22"/>
          <w:szCs w:val="22"/>
        </w:rPr>
        <w:t>图预算的编制/审</w:t>
      </w:r>
      <w:r>
        <w:rPr>
          <w:rFonts w:eastAsia="宋体" w:cs="宋体" w:ascii="宋体" w:hAnsi="宋体"/>
          <w:sz w:val="22"/>
          <w:szCs w:val="22"/>
        </w:rPr>
        <w:t>核</w:t>
      </w:r>
      <w:r>
        <w:rPr>
          <w:rFonts w:ascii="宋体" w:hAnsi="宋体" w:cs="宋体"/>
          <w:sz w:val="22"/>
          <w:szCs w:val="22"/>
        </w:rPr>
        <w:t>。</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ascii="宋体" w:hAnsi="宋体" w:cs="宋体"/>
          <w:sz w:val="22"/>
          <w:szCs w:val="22"/>
        </w:rPr>
        <w:t>服务期自</w:t>
      </w:r>
      <w:r>
        <w:rPr>
          <w:rFonts w:eastAsia="宋体" w:cs="宋体" w:ascii="宋体" w:hAnsi="宋体"/>
          <w:sz w:val="22"/>
          <w:szCs w:val="22"/>
        </w:rPr>
        <w:t>______</w:t>
      </w:r>
      <w:r>
        <w:rPr>
          <w:rFonts w:ascii="宋体" w:hAnsi="宋体" w:cs="宋体"/>
          <w:sz w:val="22"/>
          <w:szCs w:val="22"/>
        </w:rPr>
        <w:t>年</w:t>
      </w:r>
      <w:r>
        <w:rPr>
          <w:rFonts w:eastAsia="宋体" w:cs="宋体" w:ascii="宋体" w:hAnsi="宋体"/>
          <w:sz w:val="22"/>
          <w:szCs w:val="22"/>
        </w:rPr>
        <w:t>___</w:t>
      </w:r>
      <w:r>
        <w:rPr>
          <w:rFonts w:ascii="宋体" w:hAnsi="宋体" w:cs="宋体"/>
          <w:sz w:val="22"/>
          <w:szCs w:val="22"/>
        </w:rPr>
        <w:t>月</w:t>
      </w:r>
      <w:r>
        <w:rPr>
          <w:rFonts w:eastAsia="宋体" w:cs="宋体" w:ascii="宋体" w:hAnsi="宋体"/>
          <w:sz w:val="22"/>
          <w:szCs w:val="22"/>
        </w:rPr>
        <w:t>___</w:t>
      </w:r>
      <w:r>
        <w:rPr>
          <w:rFonts w:ascii="宋体" w:hAnsi="宋体" w:cs="宋体"/>
          <w:sz w:val="22"/>
          <w:szCs w:val="22"/>
        </w:rPr>
        <w:t>日至</w:t>
      </w:r>
      <w:r>
        <w:rPr>
          <w:rFonts w:eastAsia="宋体" w:cs="宋体" w:ascii="宋体" w:hAnsi="宋体"/>
          <w:sz w:val="22"/>
          <w:szCs w:val="22"/>
        </w:rPr>
        <w:t>______</w:t>
      </w:r>
      <w:r>
        <w:rPr>
          <w:rFonts w:ascii="宋体" w:hAnsi="宋体" w:cs="宋体"/>
          <w:sz w:val="22"/>
          <w:szCs w:val="22"/>
        </w:rPr>
        <w:t>年</w:t>
      </w:r>
      <w:r>
        <w:rPr>
          <w:rFonts w:eastAsia="宋体" w:cs="宋体" w:ascii="宋体" w:hAnsi="宋体"/>
          <w:sz w:val="22"/>
          <w:szCs w:val="22"/>
        </w:rPr>
        <w:t>___</w:t>
      </w:r>
      <w:r>
        <w:rPr>
          <w:rFonts w:ascii="宋体" w:hAnsi="宋体" w:cs="宋体"/>
          <w:sz w:val="22"/>
          <w:szCs w:val="22"/>
        </w:rPr>
        <w:t>月</w:t>
      </w:r>
      <w:r>
        <w:rPr>
          <w:rFonts w:eastAsia="宋体" w:cs="宋体" w:ascii="宋体" w:hAnsi="宋体"/>
          <w:sz w:val="22"/>
          <w:szCs w:val="22"/>
        </w:rPr>
        <w:t>___</w:t>
      </w:r>
      <w:r>
        <w:rPr>
          <w:rFonts w:ascii="宋体" w:hAnsi="宋体" w:cs="宋体"/>
          <w:sz w:val="22"/>
          <w:szCs w:val="22"/>
        </w:rPr>
        <w:t>日</w:t>
      </w:r>
      <w:r>
        <w:rPr>
          <w:rFonts w:eastAsia="宋体" w:cs="宋体" w:ascii="宋体" w:hAnsi="宋体"/>
          <w:sz w:val="22"/>
          <w:szCs w:val="22"/>
        </w:rPr>
        <w:t>,</w:t>
      </w:r>
      <w:r>
        <w:rPr>
          <w:rFonts w:ascii="宋体" w:hAnsi="宋体" w:cs="宋体"/>
          <w:sz w:val="22"/>
          <w:szCs w:val="22"/>
        </w:rPr>
        <w:t>共</w:t>
      </w:r>
      <w:r>
        <w:rPr>
          <w:rFonts w:eastAsia="宋体" w:cs="宋体" w:ascii="宋体" w:hAnsi="宋体"/>
          <w:sz w:val="22"/>
          <w:szCs w:val="22"/>
        </w:rPr>
        <w:t>_____</w:t>
      </w:r>
      <w:r>
        <w:rPr>
          <w:rFonts w:ascii="宋体" w:hAnsi="宋体" w:cs="宋体"/>
          <w:sz w:val="22"/>
          <w:szCs w:val="22"/>
        </w:rPr>
        <w:t>天。</w:t>
      </w:r>
    </w:p>
    <w:p>
      <w:pPr>
        <w:pStyle w:val="Normal"/>
        <w:pageBreakBefore w:val="false"/>
        <w:kinsoku w:val="true"/>
        <w:overflowPunct w:val="true"/>
        <w:autoSpaceDE w:val="true"/>
        <w:bidi w:val="0"/>
        <w:snapToGrid w:val="false"/>
        <w:spacing w:lineRule="exact" w:line="420"/>
        <w:ind w:firstLine="486"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工程量清单、招标控制价的编制</w:t>
      </w:r>
      <w:r>
        <w:rPr>
          <w:rFonts w:eastAsia="宋体" w:cs="宋体" w:ascii="宋体" w:hAnsi="宋体"/>
          <w:sz w:val="22"/>
          <w:szCs w:val="22"/>
        </w:rPr>
        <w:t>/</w:t>
      </w:r>
      <w:r>
        <w:rPr>
          <w:rFonts w:ascii="宋体" w:hAnsi="宋体" w:cs="宋体"/>
          <w:sz w:val="22"/>
          <w:szCs w:val="22"/>
        </w:rPr>
        <w:t>{审核结果}</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ascii="宋体" w:hAnsi="宋体" w:cs="宋体"/>
          <w:sz w:val="22"/>
          <w:szCs w:val="22"/>
        </w:rPr>
        <w:t>服务期自</w:t>
      </w:r>
      <w:r>
        <w:rPr>
          <w:rFonts w:eastAsia="宋体" w:cs="宋体" w:ascii="宋体" w:hAnsi="宋体"/>
          <w:sz w:val="22"/>
          <w:szCs w:val="22"/>
        </w:rPr>
        <w:t>______</w:t>
      </w:r>
      <w:r>
        <w:rPr>
          <w:rFonts w:ascii="宋体" w:hAnsi="宋体" w:cs="宋体"/>
          <w:sz w:val="22"/>
          <w:szCs w:val="22"/>
        </w:rPr>
        <w:t>年</w:t>
      </w:r>
      <w:r>
        <w:rPr>
          <w:rFonts w:eastAsia="宋体" w:cs="宋体" w:ascii="宋体" w:hAnsi="宋体"/>
          <w:sz w:val="22"/>
          <w:szCs w:val="22"/>
        </w:rPr>
        <w:t>___</w:t>
      </w:r>
      <w:r>
        <w:rPr>
          <w:rFonts w:ascii="宋体" w:hAnsi="宋体" w:cs="宋体"/>
          <w:sz w:val="22"/>
          <w:szCs w:val="22"/>
        </w:rPr>
        <w:t>月</w:t>
      </w:r>
      <w:r>
        <w:rPr>
          <w:rFonts w:eastAsia="宋体" w:cs="宋体" w:ascii="宋体" w:hAnsi="宋体"/>
          <w:sz w:val="22"/>
          <w:szCs w:val="22"/>
        </w:rPr>
        <w:t>___</w:t>
      </w:r>
      <w:r>
        <w:rPr>
          <w:rFonts w:ascii="宋体" w:hAnsi="宋体" w:cs="宋体"/>
          <w:sz w:val="22"/>
          <w:szCs w:val="22"/>
        </w:rPr>
        <w:t>日至</w:t>
      </w:r>
      <w:r>
        <w:rPr>
          <w:rFonts w:eastAsia="宋体" w:cs="宋体" w:ascii="宋体" w:hAnsi="宋体"/>
          <w:sz w:val="22"/>
          <w:szCs w:val="22"/>
        </w:rPr>
        <w:t>______</w:t>
      </w:r>
      <w:r>
        <w:rPr>
          <w:rFonts w:ascii="宋体" w:hAnsi="宋体" w:cs="宋体"/>
          <w:sz w:val="22"/>
          <w:szCs w:val="22"/>
        </w:rPr>
        <w:t>年</w:t>
      </w:r>
      <w:r>
        <w:rPr>
          <w:rFonts w:eastAsia="宋体" w:cs="宋体" w:ascii="宋体" w:hAnsi="宋体"/>
          <w:sz w:val="22"/>
          <w:szCs w:val="22"/>
        </w:rPr>
        <w:t>___</w:t>
      </w:r>
      <w:r>
        <w:rPr>
          <w:rFonts w:ascii="宋体" w:hAnsi="宋体" w:cs="宋体"/>
          <w:sz w:val="22"/>
          <w:szCs w:val="22"/>
        </w:rPr>
        <w:t>月</w:t>
      </w:r>
      <w:r>
        <w:rPr>
          <w:rFonts w:eastAsia="宋体" w:cs="宋体" w:ascii="宋体" w:hAnsi="宋体"/>
          <w:sz w:val="22"/>
          <w:szCs w:val="22"/>
        </w:rPr>
        <w:t>___</w:t>
      </w:r>
      <w:r>
        <w:rPr>
          <w:rFonts w:ascii="宋体" w:hAnsi="宋体" w:cs="宋体"/>
          <w:sz w:val="22"/>
          <w:szCs w:val="22"/>
        </w:rPr>
        <w:t>日</w:t>
      </w:r>
      <w:r>
        <w:rPr>
          <w:rFonts w:eastAsia="宋体" w:cs="宋体" w:ascii="宋体" w:hAnsi="宋体"/>
          <w:sz w:val="22"/>
          <w:szCs w:val="22"/>
        </w:rPr>
        <w:t>,</w:t>
      </w:r>
      <w:r>
        <w:rPr>
          <w:rFonts w:ascii="宋体" w:hAnsi="宋体" w:cs="宋体"/>
          <w:sz w:val="22"/>
          <w:szCs w:val="22"/>
        </w:rPr>
        <w:t>共</w:t>
      </w:r>
      <w:r>
        <w:rPr>
          <w:rFonts w:eastAsia="宋体" w:cs="宋体" w:ascii="宋体" w:hAnsi="宋体"/>
          <w:sz w:val="22"/>
          <w:szCs w:val="22"/>
        </w:rPr>
        <w:t>_____</w:t>
      </w:r>
      <w:r>
        <w:rPr>
          <w:rFonts w:ascii="宋体" w:hAnsi="宋体" w:cs="宋体"/>
          <w:sz w:val="22"/>
          <w:szCs w:val="22"/>
        </w:rPr>
        <w:t>天。</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工程结算的编制</w:t>
      </w:r>
      <w:r>
        <w:rPr>
          <w:rFonts w:eastAsia="宋体" w:cs="宋体" w:ascii="宋体" w:hAnsi="宋体"/>
          <w:sz w:val="22"/>
          <w:szCs w:val="22"/>
        </w:rPr>
        <w:t>/</w:t>
      </w:r>
      <w:r>
        <w:rPr>
          <w:rFonts w:ascii="宋体" w:hAnsi="宋体" w:cs="宋体"/>
          <w:sz w:val="22"/>
          <w:szCs w:val="22"/>
        </w:rPr>
        <w:t>{编制或审核}。</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ascii="宋体" w:hAnsi="宋体" w:cs="宋体"/>
          <w:sz w:val="22"/>
          <w:szCs w:val="22"/>
        </w:rPr>
        <w:t>服务期自</w:t>
      </w:r>
      <w:r>
        <w:rPr>
          <w:rFonts w:eastAsia="宋体" w:cs="宋体" w:ascii="宋体" w:hAnsi="宋体"/>
          <w:sz w:val="22"/>
          <w:szCs w:val="22"/>
        </w:rPr>
        <w:t>______</w:t>
      </w:r>
      <w:r>
        <w:rPr>
          <w:rFonts w:ascii="宋体" w:hAnsi="宋体" w:cs="宋体"/>
          <w:sz w:val="22"/>
          <w:szCs w:val="22"/>
        </w:rPr>
        <w:t>年</w:t>
      </w:r>
      <w:r>
        <w:rPr>
          <w:rFonts w:eastAsia="宋体" w:cs="宋体" w:ascii="宋体" w:hAnsi="宋体"/>
          <w:sz w:val="22"/>
          <w:szCs w:val="22"/>
        </w:rPr>
        <w:t>___</w:t>
      </w:r>
      <w:r>
        <w:rPr>
          <w:rFonts w:ascii="宋体" w:hAnsi="宋体" w:cs="宋体"/>
          <w:sz w:val="22"/>
          <w:szCs w:val="22"/>
        </w:rPr>
        <w:t>月</w:t>
      </w:r>
      <w:r>
        <w:rPr>
          <w:rFonts w:eastAsia="宋体" w:cs="宋体" w:ascii="宋体" w:hAnsi="宋体"/>
          <w:sz w:val="22"/>
          <w:szCs w:val="22"/>
        </w:rPr>
        <w:t>___</w:t>
      </w:r>
      <w:r>
        <w:rPr>
          <w:rFonts w:ascii="宋体" w:hAnsi="宋体" w:cs="宋体"/>
          <w:sz w:val="22"/>
          <w:szCs w:val="22"/>
        </w:rPr>
        <w:t>日至</w:t>
      </w:r>
      <w:r>
        <w:rPr>
          <w:rFonts w:eastAsia="宋体" w:cs="宋体" w:ascii="宋体" w:hAnsi="宋体"/>
          <w:sz w:val="22"/>
          <w:szCs w:val="22"/>
        </w:rPr>
        <w:t>______</w:t>
      </w:r>
      <w:r>
        <w:rPr>
          <w:rFonts w:ascii="宋体" w:hAnsi="宋体" w:cs="宋体"/>
          <w:sz w:val="22"/>
          <w:szCs w:val="22"/>
        </w:rPr>
        <w:t>年</w:t>
      </w:r>
      <w:r>
        <w:rPr>
          <w:rFonts w:eastAsia="宋体" w:cs="宋体" w:ascii="宋体" w:hAnsi="宋体"/>
          <w:sz w:val="22"/>
          <w:szCs w:val="22"/>
        </w:rPr>
        <w:t>___</w:t>
      </w:r>
      <w:r>
        <w:rPr>
          <w:rFonts w:ascii="宋体" w:hAnsi="宋体" w:cs="宋体"/>
          <w:sz w:val="22"/>
          <w:szCs w:val="22"/>
        </w:rPr>
        <w:t>月</w:t>
      </w:r>
      <w:r>
        <w:rPr>
          <w:rFonts w:eastAsia="宋体" w:cs="宋体" w:ascii="宋体" w:hAnsi="宋体"/>
          <w:sz w:val="22"/>
          <w:szCs w:val="22"/>
        </w:rPr>
        <w:t>___</w:t>
      </w:r>
      <w:r>
        <w:rPr>
          <w:rFonts w:ascii="宋体" w:hAnsi="宋体" w:cs="宋体"/>
          <w:sz w:val="22"/>
          <w:szCs w:val="22"/>
        </w:rPr>
        <w:t>日</w:t>
      </w:r>
      <w:r>
        <w:rPr>
          <w:rFonts w:eastAsia="宋体" w:cs="宋体" w:ascii="宋体" w:hAnsi="宋体"/>
          <w:sz w:val="22"/>
          <w:szCs w:val="22"/>
        </w:rPr>
        <w:t>,</w:t>
      </w:r>
      <w:r>
        <w:rPr>
          <w:rFonts w:ascii="宋体" w:hAnsi="宋体" w:cs="宋体"/>
          <w:sz w:val="22"/>
          <w:szCs w:val="22"/>
        </w:rPr>
        <w:t>共</w:t>
      </w:r>
      <w:r>
        <w:rPr>
          <w:rFonts w:eastAsia="宋体" w:cs="宋体" w:ascii="宋体" w:hAnsi="宋体"/>
          <w:sz w:val="22"/>
          <w:szCs w:val="22"/>
        </w:rPr>
        <w:t>_____</w:t>
      </w:r>
      <w:r>
        <w:rPr>
          <w:rFonts w:ascii="宋体" w:hAnsi="宋体" w:cs="宋体"/>
          <w:sz w:val="22"/>
          <w:szCs w:val="22"/>
        </w:rPr>
        <w:t>天。</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ascii="宋体" w:hAnsi="宋体" w:cs="宋体"/>
          <w:sz w:val="22"/>
          <w:szCs w:val="22"/>
        </w:rPr>
        <w:t>□</w:t>
      </w:r>
      <w:r>
        <w:rPr>
          <w:rFonts w:ascii="宋体" w:hAnsi="宋体" w:cs="宋体"/>
          <w:sz w:val="22"/>
          <w:szCs w:val="22"/>
        </w:rPr>
        <w:t>其他造价咨询服务项目：</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ascii="宋体" w:hAnsi="宋体" w:cs="宋体"/>
          <w:sz w:val="22"/>
          <w:szCs w:val="22"/>
        </w:rPr>
        <w:t>服务期自</w:t>
      </w:r>
      <w:r>
        <w:rPr>
          <w:rFonts w:eastAsia="宋体" w:cs="宋体" w:ascii="宋体" w:hAnsi="宋体"/>
          <w:sz w:val="22"/>
          <w:szCs w:val="22"/>
        </w:rPr>
        <w:t>______</w:t>
      </w:r>
      <w:r>
        <w:rPr>
          <w:rFonts w:ascii="宋体" w:hAnsi="宋体" w:cs="宋体"/>
          <w:sz w:val="22"/>
          <w:szCs w:val="22"/>
        </w:rPr>
        <w:t>年</w:t>
      </w:r>
      <w:r>
        <w:rPr>
          <w:rFonts w:eastAsia="宋体" w:cs="宋体" w:ascii="宋体" w:hAnsi="宋体"/>
          <w:sz w:val="22"/>
          <w:szCs w:val="22"/>
        </w:rPr>
        <w:t>___</w:t>
      </w:r>
      <w:r>
        <w:rPr>
          <w:rFonts w:ascii="宋体" w:hAnsi="宋体" w:cs="宋体"/>
          <w:sz w:val="22"/>
          <w:szCs w:val="22"/>
        </w:rPr>
        <w:t>月</w:t>
      </w:r>
      <w:r>
        <w:rPr>
          <w:rFonts w:eastAsia="宋体" w:cs="宋体" w:ascii="宋体" w:hAnsi="宋体"/>
          <w:sz w:val="22"/>
          <w:szCs w:val="22"/>
        </w:rPr>
        <w:t>___</w:t>
      </w:r>
      <w:r>
        <w:rPr>
          <w:rFonts w:ascii="宋体" w:hAnsi="宋体" w:cs="宋体"/>
          <w:sz w:val="22"/>
          <w:szCs w:val="22"/>
        </w:rPr>
        <w:t>日至</w:t>
      </w:r>
      <w:r>
        <w:rPr>
          <w:rFonts w:eastAsia="宋体" w:cs="宋体" w:ascii="宋体" w:hAnsi="宋体"/>
          <w:sz w:val="22"/>
          <w:szCs w:val="22"/>
        </w:rPr>
        <w:t>______</w:t>
      </w:r>
      <w:r>
        <w:rPr>
          <w:rFonts w:ascii="宋体" w:hAnsi="宋体" w:cs="宋体"/>
          <w:sz w:val="22"/>
          <w:szCs w:val="22"/>
        </w:rPr>
        <w:t>年</w:t>
      </w:r>
      <w:r>
        <w:rPr>
          <w:rFonts w:eastAsia="宋体" w:cs="宋体" w:ascii="宋体" w:hAnsi="宋体"/>
          <w:sz w:val="22"/>
          <w:szCs w:val="22"/>
        </w:rPr>
        <w:t>___</w:t>
      </w:r>
      <w:r>
        <w:rPr>
          <w:rFonts w:ascii="宋体" w:hAnsi="宋体" w:cs="宋体"/>
          <w:sz w:val="22"/>
          <w:szCs w:val="22"/>
        </w:rPr>
        <w:t>月</w:t>
      </w:r>
      <w:r>
        <w:rPr>
          <w:rFonts w:eastAsia="宋体" w:cs="宋体" w:ascii="宋体" w:hAnsi="宋体"/>
          <w:sz w:val="22"/>
          <w:szCs w:val="22"/>
        </w:rPr>
        <w:t>___</w:t>
      </w:r>
      <w:r>
        <w:rPr>
          <w:rFonts w:ascii="宋体" w:hAnsi="宋体" w:cs="宋体"/>
          <w:sz w:val="22"/>
          <w:szCs w:val="22"/>
        </w:rPr>
        <w:t>日</w:t>
      </w:r>
      <w:r>
        <w:rPr>
          <w:rFonts w:eastAsia="宋体" w:cs="宋体" w:ascii="宋体" w:hAnsi="宋体"/>
          <w:sz w:val="22"/>
          <w:szCs w:val="22"/>
        </w:rPr>
        <w:t>,</w:t>
      </w:r>
      <w:r>
        <w:rPr>
          <w:rFonts w:ascii="宋体" w:hAnsi="宋体" w:cs="宋体"/>
          <w:sz w:val="22"/>
          <w:szCs w:val="22"/>
        </w:rPr>
        <w:t>共</w:t>
      </w:r>
      <w:r>
        <w:rPr>
          <w:rFonts w:eastAsia="宋体" w:cs="宋体" w:ascii="宋体" w:hAnsi="宋体"/>
          <w:sz w:val="22"/>
          <w:szCs w:val="22"/>
        </w:rPr>
        <w:t>_____</w:t>
      </w:r>
      <w:r>
        <w:rPr>
          <w:rFonts w:ascii="宋体" w:hAnsi="宋体" w:cs="宋体"/>
          <w:sz w:val="22"/>
          <w:szCs w:val="22"/>
        </w:rPr>
        <w:t>天。</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ascii="宋体" w:hAnsi="宋体" w:cs="宋体"/>
          <w:sz w:val="22"/>
          <w:szCs w:val="22"/>
        </w:rPr>
        <w:t>除全过程造价咨询服务外，委托多项造价咨询服务的，服务期自</w:t>
      </w:r>
      <w:r>
        <w:rPr>
          <w:rFonts w:eastAsia="宋体" w:cs="宋体" w:ascii="宋体" w:hAnsi="宋体"/>
          <w:sz w:val="22"/>
          <w:szCs w:val="22"/>
        </w:rPr>
        <w:t>______</w:t>
      </w:r>
      <w:r>
        <w:rPr>
          <w:rFonts w:ascii="宋体" w:hAnsi="宋体" w:cs="宋体"/>
          <w:sz w:val="22"/>
          <w:szCs w:val="22"/>
        </w:rPr>
        <w:t>年</w:t>
      </w:r>
      <w:r>
        <w:rPr>
          <w:rFonts w:eastAsia="宋体" w:cs="宋体" w:ascii="宋体" w:hAnsi="宋体"/>
          <w:sz w:val="22"/>
          <w:szCs w:val="22"/>
        </w:rPr>
        <w:t>___</w:t>
      </w:r>
      <w:r>
        <w:rPr>
          <w:rFonts w:ascii="宋体" w:hAnsi="宋体" w:cs="宋体"/>
          <w:sz w:val="22"/>
          <w:szCs w:val="22"/>
        </w:rPr>
        <w:t>月</w:t>
      </w:r>
      <w:r>
        <w:rPr>
          <w:rFonts w:eastAsia="宋体" w:cs="宋体" w:ascii="宋体" w:hAnsi="宋体"/>
          <w:sz w:val="22"/>
          <w:szCs w:val="22"/>
        </w:rPr>
        <w:t>___</w:t>
      </w:r>
      <w:r>
        <w:rPr>
          <w:rFonts w:ascii="宋体" w:hAnsi="宋体" w:cs="宋体"/>
          <w:sz w:val="22"/>
          <w:szCs w:val="22"/>
        </w:rPr>
        <w:t>日至</w:t>
      </w:r>
      <w:r>
        <w:rPr>
          <w:rFonts w:eastAsia="宋体" w:cs="宋体" w:ascii="宋体" w:hAnsi="宋体"/>
          <w:sz w:val="22"/>
          <w:szCs w:val="22"/>
        </w:rPr>
        <w:t>______</w:t>
      </w:r>
      <w:r>
        <w:rPr>
          <w:rFonts w:ascii="宋体" w:hAnsi="宋体" w:cs="宋体"/>
          <w:sz w:val="22"/>
          <w:szCs w:val="22"/>
        </w:rPr>
        <w:t>年</w:t>
      </w:r>
      <w:r>
        <w:rPr>
          <w:rFonts w:eastAsia="宋体" w:cs="宋体" w:ascii="宋体" w:hAnsi="宋体"/>
          <w:sz w:val="22"/>
          <w:szCs w:val="22"/>
        </w:rPr>
        <w:t>___</w:t>
      </w:r>
      <w:r>
        <w:rPr>
          <w:rFonts w:ascii="宋体" w:hAnsi="宋体" w:cs="宋体"/>
          <w:sz w:val="22"/>
          <w:szCs w:val="22"/>
        </w:rPr>
        <w:t>月</w:t>
      </w:r>
      <w:r>
        <w:rPr>
          <w:rFonts w:eastAsia="宋体" w:cs="宋体" w:ascii="宋体" w:hAnsi="宋体"/>
          <w:sz w:val="22"/>
          <w:szCs w:val="22"/>
        </w:rPr>
        <w:t>___</w:t>
      </w:r>
      <w:r>
        <w:rPr>
          <w:rFonts w:ascii="宋体" w:hAnsi="宋体" w:cs="宋体"/>
          <w:sz w:val="22"/>
          <w:szCs w:val="22"/>
        </w:rPr>
        <w:t>日</w:t>
      </w:r>
      <w:r>
        <w:rPr>
          <w:rFonts w:eastAsia="宋体" w:cs="宋体" w:ascii="宋体" w:hAnsi="宋体"/>
          <w:sz w:val="22"/>
          <w:szCs w:val="22"/>
        </w:rPr>
        <w:t>,</w:t>
      </w:r>
      <w:r>
        <w:rPr>
          <w:rFonts w:ascii="宋体" w:hAnsi="宋体" w:cs="宋体"/>
          <w:sz w:val="22"/>
          <w:szCs w:val="22"/>
        </w:rPr>
        <w:t>共</w:t>
      </w:r>
      <w:r>
        <w:rPr>
          <w:rFonts w:eastAsia="宋体" w:cs="宋体" w:ascii="宋体" w:hAnsi="宋体"/>
          <w:sz w:val="22"/>
          <w:szCs w:val="22"/>
        </w:rPr>
        <w:t>_____</w:t>
      </w:r>
      <w:r>
        <w:rPr>
          <w:rFonts w:ascii="宋体" w:hAnsi="宋体" w:cs="宋体"/>
          <w:sz w:val="22"/>
          <w:szCs w:val="22"/>
        </w:rPr>
        <w:t>天。</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autoSpaceDE w:val="true"/>
        <w:bidi w:val="0"/>
        <w:spacing w:lineRule="exact" w:line="420"/>
        <w:textAlignment w:val="auto"/>
        <w:rPr>
          <w:rFonts w:ascii="方正小标宋_GBK" w:hAnsi="方正小标宋_GBK" w:eastAsia="方正小标宋_GBK" w:cs="方正小标宋_GBK"/>
          <w:b/>
          <w:bCs/>
          <w:sz w:val="24"/>
          <w:szCs w:val="24"/>
          <w:lang w:eastAsia="zh-CN"/>
        </w:rPr>
      </w:pPr>
      <w:bookmarkStart w:id="4" w:name="__RefHeading___Toc8130"/>
      <w:bookmarkEnd w:id="4"/>
      <w:r>
        <w:rPr>
          <w:rFonts w:ascii="方正小标宋_GBK" w:hAnsi="方正小标宋_GBK" w:cs="方正小标宋_GBK" w:eastAsia="方正小标宋_GBK"/>
          <w:b/>
          <w:bCs/>
          <w:sz w:val="24"/>
          <w:szCs w:val="24"/>
          <w:lang w:eastAsia="zh-CN"/>
        </w:rPr>
        <w:t>四、{质量标准}</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工程造价咨询成果文件应符合：</w:t>
      </w:r>
      <w:r>
        <w:rPr>
          <w:rFonts w:eastAsia="宋体" w:cs="宋体" w:ascii="宋体" w:hAnsi="宋体"/>
          <w:sz w:val="22"/>
          <w:szCs w:val="22"/>
        </w:rPr>
        <w:t>{内容要求}。</w:t>
      </w:r>
      <w:r>
        <w:rPr>
          <w:rFonts w:ascii="宋体" w:hAnsi="宋体" w:cs="宋体"/>
          <w:sz w:val="22"/>
          <w:szCs w:val="22"/>
        </w:rPr>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autoSpaceDE w:val="true"/>
        <w:bidi w:val="0"/>
        <w:spacing w:lineRule="exact" w:line="420"/>
        <w:textAlignment w:val="auto"/>
        <w:rPr>
          <w:rFonts w:ascii="方正小标宋_GBK" w:hAnsi="方正小标宋_GBK" w:eastAsia="方正小标宋_GBK" w:cs="方正小标宋_GBK"/>
          <w:b/>
          <w:bCs/>
          <w:sz w:val="24"/>
          <w:szCs w:val="24"/>
          <w:lang w:eastAsia="zh-CN"/>
        </w:rPr>
      </w:pPr>
      <w:bookmarkStart w:id="5" w:name="__RefHeading___Toc17550"/>
      <w:bookmarkStart w:id="6" w:name="12"/>
      <w:bookmarkEnd w:id="5"/>
      <w:bookmarkEnd w:id="6"/>
      <w:r>
        <w:rPr>
          <w:rFonts w:ascii="方正小标宋_GBK" w:hAnsi="方正小标宋_GBK" w:cs="方正小标宋_GBK" w:eastAsia="方正小标宋_GBK"/>
          <w:b/>
          <w:bCs/>
          <w:sz w:val="24"/>
          <w:szCs w:val="24"/>
          <w:lang w:eastAsia="zh-CN"/>
        </w:rPr>
        <w:t>五、酬金或计取方式</w:t>
      </w:r>
    </w:p>
    <w:p>
      <w:pPr>
        <w:pStyle w:val="Normal"/>
        <w:pageBreakBefore w:val="false"/>
        <w:kinsoku w:val="true"/>
        <w:overflowPunct w:val="true"/>
        <w:autoSpaceDE w:val="true"/>
        <w:bidi w:val="0"/>
        <w:spacing w:lineRule="exact" w:line="420"/>
        <w:ind w:firstLine="220" w:end="0"/>
        <w:textAlignment w:val="auto"/>
        <w:rPr>
          <w:rFonts w:ascii="宋体" w:hAnsi="宋体" w:eastAsia="宋体" w:cs="宋体"/>
          <w:sz w:val="22"/>
          <w:szCs w:val="22"/>
        </w:rPr>
      </w:pPr>
      <w:r>
        <w:rPr>
          <w:rFonts w:ascii="宋体" w:hAnsi="宋体" w:cs="宋体"/>
          <w:sz w:val="22"/>
          <w:szCs w:val="22"/>
        </w:rPr>
        <w:t>1.</w:t>
      </w:r>
      <w:r>
        <w:rPr>
          <w:rFonts w:eastAsia="宋体" w:cs="宋体" w:ascii="宋体" w:hAnsi="宋体"/>
          <w:sz w:val="22"/>
          <w:szCs w:val="22"/>
        </w:rPr>
        <w:t xml:space="preserve"> 酬</w:t>
      </w:r>
      <w:r>
        <w:rPr>
          <w:rFonts w:ascii="宋体" w:hAnsi="宋体" w:cs="宋体"/>
          <w:sz w:val="22"/>
          <w:szCs w:val="22"/>
        </w:rPr>
        <w:t>金：{</w:t>
      </w:r>
      <w:r>
        <w:rPr>
          <w:rFonts w:eastAsia="宋体" w:cs="宋体" w:ascii="宋体" w:hAnsi="宋体"/>
          <w:sz w:val="22"/>
          <w:szCs w:val="22"/>
        </w:rPr>
        <w:t>酬金金额}（大写）（¥{金额}）。</w:t>
      </w:r>
      <w:r>
        <w:rPr>
          <w:rFonts w:ascii="宋体" w:hAnsi="宋体" w:cs="宋体"/>
          <w:sz w:val="22"/>
          <w:szCs w:val="22"/>
        </w:rPr>
      </w:r>
      <w:r>
        <w:rPr>
          <w:rFonts w:eastAsia="宋体" w:cs="宋体" w:ascii="宋体" w:hAnsi="宋体"/>
          <w:sz w:val="22"/>
          <w:szCs w:val="22"/>
        </w:rPr>
      </w:r>
      <w:r>
        <w:rPr>
          <w:rFonts w:ascii="宋体" w:hAnsi="宋体" w:cs="宋体"/>
          <w:sz w:val="22"/>
          <w:szCs w:val="22"/>
        </w:rPr>
      </w:r>
    </w:p>
    <w:p>
      <w:pPr>
        <w:pStyle w:val="Normal"/>
        <w:pageBreakBefore w:val="false"/>
        <w:kinsoku w:val="true"/>
        <w:overflowPunct w:val="true"/>
        <w:autoSpaceDE w:val="true"/>
        <w:bidi w:val="0"/>
        <w:spacing w:lineRule="exact" w:line="420"/>
        <w:ind w:firstLine="220" w:end="0"/>
        <w:textAlignment w:val="auto"/>
        <w:rPr>
          <w:rFonts w:ascii="宋体" w:hAnsi="宋体" w:eastAsia="宋体" w:cs="宋体"/>
          <w:sz w:val="22"/>
          <w:szCs w:val="22"/>
        </w:rPr>
      </w:pPr>
      <w:r>
        <w:rPr>
          <w:rFonts w:ascii="宋体" w:hAnsi="宋体" w:cs="宋体"/>
          <w:sz w:val="22"/>
          <w:szCs w:val="22"/>
        </w:rPr>
        <w:t>2.</w:t>
      </w:r>
      <w:r>
        <w:rPr>
          <w:rFonts w:eastAsia="宋体" w:cs="宋体" w:ascii="宋体" w:hAnsi="宋体"/>
          <w:sz w:val="22"/>
          <w:szCs w:val="22"/>
        </w:rPr>
        <w:t xml:space="preserve"> 计</w:t>
      </w:r>
      <w:r>
        <w:rPr>
          <w:rFonts w:ascii="宋体" w:hAnsi="宋体" w:cs="宋体"/>
          <w:sz w:val="22"/>
          <w:szCs w:val="22"/>
        </w:rPr>
        <w:t>取方式：{</w:t>
      </w:r>
      <w:r>
        <w:rPr>
          <w:rFonts w:eastAsia="宋体" w:cs="宋体" w:ascii="宋体" w:hAnsi="宋体"/>
          <w:sz w:val="22"/>
          <w:szCs w:val="22"/>
        </w:rPr>
        <w:t>计取方式}。</w:t>
      </w:r>
      <w:r>
        <w:rPr>
          <w:rFonts w:ascii="宋体" w:hAnsi="宋体" w:cs="宋体"/>
          <w:sz w:val="22"/>
          <w:szCs w:val="22"/>
        </w:rPr>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mallCaps/>
          <w:sz w:val="22"/>
          <w:szCs w:val="22"/>
        </w:rPr>
      </w:pPr>
      <w:r>
        <w:rPr>
          <w:rFonts w:ascii="宋体" w:hAnsi="宋体" w:cs="宋体"/>
          <w:smallCaps/>
          <w:sz w:val="22"/>
          <w:szCs w:val="22"/>
        </w:rPr>
        <w:t>酬</w:t>
      </w:r>
      <w:r>
        <w:rPr>
          <w:rFonts w:ascii="宋体" w:hAnsi="宋体" w:cs="宋体"/>
          <w:smallCaps/>
          <w:sz w:val="22"/>
          <w:szCs w:val="22"/>
        </w:rPr>
        <w:t>金或计取方式详见附录A</w:t>
      </w:r>
      <w:r>
        <w:rPr>
          <w:rFonts w:eastAsia="宋体" w:cs="宋体" w:ascii="宋体" w:hAnsi="宋体"/>
          <w:smallCaps/>
          <w:sz w:val="22"/>
          <w:szCs w:val="22"/>
        </w:rPr>
        <w:t>。</w:t>
      </w:r>
      <w:r>
        <w:rPr>
          <w:rFonts w:ascii="宋体" w:hAnsi="宋体" w:cs="宋体"/>
          <w:smallCaps/>
          <w:sz w:val="22"/>
          <w:szCs w:val="22"/>
        </w:rPr>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mallCaps/>
          <w:sz w:val="22"/>
          <w:szCs w:val="22"/>
        </w:rPr>
      </w:pPr>
      <w:r>
        <w:rPr>
          <w:rFonts w:eastAsia="宋体" w:cs="宋体" w:ascii="宋体" w:hAnsi="宋体"/>
          <w:smallCaps/>
          <w:sz w:val="22"/>
          <w:szCs w:val="22"/>
        </w:rPr>
      </w:r>
    </w:p>
    <w:p>
      <w:pPr>
        <w:pStyle w:val="Normal"/>
        <w:pageBreakBefore w:val="false"/>
        <w:kinsoku w:val="true"/>
        <w:overflowPunct w:val="true"/>
        <w:autoSpaceDE w:val="true"/>
        <w:bidi w:val="0"/>
        <w:spacing w:lineRule="exact" w:line="420"/>
        <w:textAlignment w:val="auto"/>
        <w:rPr>
          <w:rFonts w:ascii="方正小标宋_GBK" w:hAnsi="方正小标宋_GBK" w:eastAsia="方正小标宋_GBK" w:cs="方正小标宋_GBK"/>
          <w:b/>
          <w:bCs/>
          <w:sz w:val="24"/>
          <w:szCs w:val="24"/>
          <w:lang w:eastAsia="zh-CN"/>
        </w:rPr>
      </w:pPr>
      <w:bookmarkStart w:id="7" w:name="__RefHeading___Toc12382"/>
      <w:bookmarkEnd w:id="7"/>
      <w:r>
        <w:rPr>
          <w:rFonts w:ascii="方正小标宋_GBK" w:hAnsi="方正小标宋_GBK" w:cs="方正小标宋_GBK" w:eastAsia="方正小标宋_GBK"/>
          <w:b/>
          <w:bCs/>
          <w:sz w:val="24"/>
          <w:szCs w:val="24"/>
          <w:lang w:eastAsia="zh-CN"/>
        </w:rPr>
        <w:t>六、合同文件的构成</w:t>
      </w:r>
    </w:p>
    <w:p>
      <w:pPr>
        <w:pStyle w:val="p0"/>
        <w:pageBreakBefore w:val="false"/>
        <w:kinsoku w:val="true"/>
        <w:overflowPunct w:val="true"/>
        <w:autoSpaceDE w:val="true"/>
        <w:bidi w:val="0"/>
        <w:spacing w:lineRule="exact" w:line="420"/>
        <w:ind w:firstLine="330" w:end="0"/>
        <w:jc w:val="start"/>
        <w:textAlignment w:val="auto"/>
        <w:rPr>
          <w:rFonts w:ascii="宋体" w:hAnsi="宋体" w:eastAsia="宋体" w:cs="宋体"/>
          <w:sz w:val="22"/>
          <w:szCs w:val="22"/>
        </w:rPr>
      </w:pPr>
      <w:r>
        <w:rPr>
          <w:rFonts w:ascii="宋体" w:hAnsi="宋体" w:cs="宋体"/>
          <w:sz w:val="22"/>
          <w:szCs w:val="22"/>
        </w:rPr>
        <w:t>合同文件的构成及其优先解释顺序与本合同第二部分《通用条款》第</w:t>
      </w:r>
      <w:r>
        <w:rPr>
          <w:rFonts w:eastAsia="宋体" w:cs="宋体" w:ascii="宋体" w:hAnsi="宋体"/>
          <w:sz w:val="22"/>
          <w:szCs w:val="22"/>
        </w:rPr>
        <w:t>1.3</w:t>
      </w:r>
      <w:r>
        <w:rPr>
          <w:rFonts w:ascii="宋体" w:hAnsi="宋体" w:cs="宋体"/>
          <w:sz w:val="22"/>
          <w:szCs w:val="22"/>
        </w:rPr>
        <w:t>款赋予的规定一致。</w:t>
      </w:r>
    </w:p>
    <w:p>
      <w:pPr>
        <w:pStyle w:val="p0"/>
        <w:pageBreakBefore w:val="false"/>
        <w:kinsoku w:val="true"/>
        <w:overflowPunct w:val="true"/>
        <w:autoSpaceDE w:val="true"/>
        <w:bidi w:val="0"/>
        <w:spacing w:lineRule="exact" w:line="420"/>
        <w:ind w:firstLine="330" w:end="0"/>
        <w:jc w:val="start"/>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autoSpaceDE w:val="true"/>
        <w:bidi w:val="0"/>
        <w:spacing w:lineRule="exact" w:line="420"/>
        <w:textAlignment w:val="auto"/>
        <w:rPr>
          <w:rFonts w:ascii="方正小标宋_GBK" w:hAnsi="方正小标宋_GBK" w:eastAsia="方正小标宋_GBK" w:cs="方正小标宋_GBK"/>
          <w:b/>
          <w:bCs/>
          <w:sz w:val="24"/>
          <w:szCs w:val="24"/>
          <w:lang w:eastAsia="zh-CN"/>
        </w:rPr>
      </w:pPr>
      <w:bookmarkStart w:id="8" w:name="__RefHeading___Toc7815"/>
      <w:bookmarkEnd w:id="8"/>
      <w:r>
        <w:rPr>
          <w:rFonts w:ascii="方正小标宋_GBK" w:hAnsi="方正小标宋_GBK" w:cs="方正小标宋_GBK" w:eastAsia="方正小标宋_GBK"/>
          <w:b/>
          <w:bCs/>
          <w:sz w:val="24"/>
          <w:szCs w:val="24"/>
          <w:lang w:eastAsia="zh-CN"/>
        </w:rPr>
        <w:t>七、</w:t>
      </w:r>
      <w:bookmarkStart w:id="9" w:name="8"/>
      <w:bookmarkEnd w:id="9"/>
      <w:r>
        <w:rPr>
          <w:rFonts w:ascii="方正小标宋_GBK" w:hAnsi="方正小标宋_GBK" w:cs="方正小标宋_GBK" w:eastAsia="方正小标宋_GBK"/>
          <w:b/>
          <w:bCs/>
          <w:sz w:val="24"/>
          <w:szCs w:val="24"/>
          <w:lang w:eastAsia="zh-CN"/>
        </w:rPr>
        <w:t>词语定义</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协议书中相关词语的含义与通用条款中的定义与解释相同。</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autoSpaceDE w:val="true"/>
        <w:bidi w:val="0"/>
        <w:spacing w:lineRule="exact" w:line="420"/>
        <w:textAlignment w:val="auto"/>
        <w:rPr>
          <w:rFonts w:ascii="方正小标宋_GBK" w:hAnsi="方正小标宋_GBK" w:eastAsia="方正小标宋_GBK" w:cs="方正小标宋_GBK"/>
          <w:b/>
          <w:bCs/>
          <w:sz w:val="24"/>
          <w:szCs w:val="24"/>
          <w:lang w:eastAsia="zh-CN"/>
        </w:rPr>
      </w:pPr>
      <w:bookmarkStart w:id="10" w:name="__RefHeading___Toc16048"/>
      <w:bookmarkEnd w:id="10"/>
      <w:r>
        <w:rPr>
          <w:rFonts w:ascii="方正小标宋_GBK" w:hAnsi="方正小标宋_GBK" w:cs="方正小标宋_GBK" w:eastAsia="方正小标宋_GBK"/>
          <w:b/>
          <w:bCs/>
          <w:sz w:val="24"/>
          <w:szCs w:val="24"/>
          <w:lang w:eastAsia="zh-CN"/>
        </w:rPr>
        <w:t>八、合同订立</w:t>
      </w:r>
    </w:p>
    <w:p>
      <w:pPr>
        <w:pStyle w:val="p0"/>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 xml:space="preserve"> 订立时间</w:t>
      </w:r>
      <w:r>
        <w:rPr>
          <w:rFonts w:eastAsia="宋体" w:cs="宋体" w:ascii="宋体" w:hAnsi="宋体"/>
          <w:sz w:val="22"/>
          <w:szCs w:val="22"/>
        </w:rPr>
        <w:t>：{年}{月}{日</w:t>
      </w:r>
      <w:r>
        <w:rPr>
          <w:rFonts w:ascii="宋体" w:hAnsi="宋体" w:cs="宋体"/>
          <w:sz w:val="22"/>
          <w:szCs w:val="22"/>
        </w:rPr>
        <w:t>}</w:t>
      </w:r>
      <w:r>
        <w:rPr>
          <w:rFonts w:eastAsia="宋体" w:cs="宋体" w:ascii="宋体" w:hAnsi="宋体"/>
          <w:sz w:val="22"/>
          <w:szCs w:val="22"/>
        </w:rPr>
        <w:t>。</w:t>
      </w:r>
      <w:r>
        <w:rPr>
          <w:rFonts w:ascii="宋体" w:hAnsi="宋体" w:cs="宋体"/>
          <w:sz w:val="22"/>
          <w:szCs w:val="22"/>
        </w:rPr>
      </w:r>
      <w:r>
        <w:rPr>
          <w:rFonts w:eastAsia="宋体" w:cs="宋体" w:ascii="宋体" w:hAnsi="宋体"/>
          <w:sz w:val="22"/>
          <w:szCs w:val="22"/>
        </w:rPr>
      </w:r>
      <w:r>
        <w:rPr>
          <w:rFonts w:ascii="宋体" w:hAnsi="宋体" w:cs="宋体"/>
          <w:sz w:val="22"/>
          <w:szCs w:val="22"/>
        </w:rPr>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订立地点：</w:t>
      </w:r>
      <w:r>
        <w:rPr>
          <w:rFonts w:eastAsia="宋体" w:cs="宋体" w:ascii="宋体" w:hAnsi="宋体"/>
          <w:sz w:val="22"/>
          <w:szCs w:val="22"/>
        </w:rPr>
        <w:t>{订立地点}。</w:t>
      </w:r>
      <w:r>
        <w:rPr>
          <w:rFonts w:ascii="宋体" w:hAnsi="宋体" w:cs="宋体"/>
          <w:sz w:val="22"/>
          <w:szCs w:val="22"/>
        </w:rPr>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autoSpaceDE w:val="true"/>
        <w:bidi w:val="0"/>
        <w:spacing w:lineRule="exact" w:line="420"/>
        <w:textAlignment w:val="auto"/>
        <w:rPr>
          <w:rFonts w:ascii="方正小标宋_GBK" w:hAnsi="方正小标宋_GBK" w:eastAsia="方正小标宋_GBK" w:cs="方正小标宋_GBK"/>
          <w:b/>
          <w:bCs/>
          <w:sz w:val="24"/>
          <w:szCs w:val="24"/>
          <w:lang w:eastAsia="zh-CN"/>
        </w:rPr>
      </w:pPr>
      <w:bookmarkStart w:id="11" w:name="__RefHeading___Toc24567"/>
      <w:bookmarkEnd w:id="11"/>
      <w:r>
        <w:rPr>
          <w:rFonts w:ascii="方正小标宋_GBK" w:hAnsi="方正小标宋_GBK" w:cs="方正小标宋_GBK" w:eastAsia="方正小标宋_GBK"/>
          <w:b/>
          <w:bCs/>
          <w:sz w:val="24"/>
          <w:szCs w:val="24"/>
          <w:lang w:eastAsia="zh-CN"/>
        </w:rPr>
        <w:t>九、合同生效</w:t>
      </w:r>
    </w:p>
    <w:p>
      <w:pPr>
        <w:pStyle w:val="p0"/>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本合同自</w:t>
      </w:r>
      <w:r>
        <w:rPr>
          <w:rFonts w:eastAsia="宋体" w:cs="宋体" w:ascii="宋体" w:hAnsi="宋体"/>
          <w:sz w:val="22"/>
          <w:szCs w:val="22"/>
        </w:rPr>
        <w:t>_____________________________</w:t>
      </w:r>
      <w:r>
        <w:rPr>
          <w:rFonts w:ascii="宋体" w:hAnsi="宋体" w:cs="宋体"/>
          <w:sz w:val="22"/>
          <w:szCs w:val="22"/>
        </w:rPr>
        <w:t>生效。</w:t>
      </w:r>
    </w:p>
    <w:p>
      <w:pPr>
        <w:pStyle w:val="p0"/>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autoSpaceDE w:val="true"/>
        <w:bidi w:val="0"/>
        <w:spacing w:lineRule="exact" w:line="420"/>
        <w:textAlignment w:val="auto"/>
        <w:rPr>
          <w:rFonts w:ascii="方正小标宋_GBK" w:hAnsi="方正小标宋_GBK" w:eastAsia="方正小标宋_GBK" w:cs="方正小标宋_GBK"/>
          <w:b/>
          <w:bCs/>
          <w:sz w:val="24"/>
          <w:szCs w:val="24"/>
          <w:lang w:eastAsia="zh-CN"/>
        </w:rPr>
      </w:pPr>
      <w:bookmarkStart w:id="12" w:name="__RefHeading___Toc29133"/>
      <w:bookmarkEnd w:id="12"/>
      <w:r>
        <w:rPr>
          <w:rFonts w:ascii="方正小标宋_GBK" w:hAnsi="方正小标宋_GBK" w:cs="方正小标宋_GBK" w:eastAsia="方正小标宋_GBK"/>
          <w:b/>
          <w:bCs/>
          <w:sz w:val="24"/>
          <w:szCs w:val="24"/>
          <w:lang w:eastAsia="zh-CN"/>
        </w:rPr>
        <w:t>十、合同份数</w:t>
      </w:r>
    </w:p>
    <w:p>
      <w:pPr>
        <w:pStyle w:val="p0"/>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本合同一式</w:t>
      </w:r>
      <w:r>
        <w:rPr>
          <w:rFonts w:eastAsia="宋体" w:cs="宋体" w:ascii="宋体" w:hAnsi="宋体"/>
          <w:sz w:val="22"/>
          <w:szCs w:val="22"/>
        </w:rPr>
        <w:t>_____</w:t>
      </w:r>
      <w:r>
        <w:rPr>
          <w:rFonts w:ascii="宋体" w:hAnsi="宋体" w:cs="宋体"/>
          <w:sz w:val="22"/>
          <w:szCs w:val="22"/>
        </w:rPr>
        <w:t>份，具有同等法律效力，其中委托人执</w:t>
      </w:r>
      <w:r>
        <w:rPr>
          <w:rFonts w:eastAsia="宋体" w:cs="宋体" w:ascii="宋体" w:hAnsi="宋体"/>
          <w:sz w:val="22"/>
          <w:szCs w:val="22"/>
        </w:rPr>
        <w:t>_____</w:t>
      </w:r>
      <w:r>
        <w:rPr>
          <w:rFonts w:ascii="宋体" w:hAnsi="宋体" w:cs="宋体"/>
          <w:sz w:val="22"/>
          <w:szCs w:val="22"/>
        </w:rPr>
        <w:t>份，咨询人执</w:t>
      </w:r>
      <w:r>
        <w:rPr>
          <w:rFonts w:eastAsia="宋体" w:cs="宋体" w:ascii="宋体" w:hAnsi="宋体"/>
          <w:sz w:val="22"/>
          <w:szCs w:val="22"/>
        </w:rPr>
        <w:t>_____</w:t>
      </w:r>
      <w:r>
        <w:rPr>
          <w:rFonts w:ascii="宋体" w:hAnsi="宋体" w:cs="宋体"/>
          <w:sz w:val="22"/>
          <w:szCs w:val="22"/>
        </w:rPr>
        <w:t>份。</w:t>
      </w:r>
    </w:p>
    <w:p>
      <w:pPr>
        <w:pStyle w:val="p0"/>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p0"/>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p0"/>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p0"/>
        <w:pageBreakBefore w:val="false"/>
        <w:kinsoku w:val="true"/>
        <w:overflowPunct w:val="true"/>
        <w:autoSpaceDE w:val="true"/>
        <w:bidi w:val="0"/>
        <w:spacing w:lineRule="exact" w:line="420"/>
        <w:textAlignment w:val="auto"/>
        <w:rPr>
          <w:rFonts w:ascii="宋体" w:hAnsi="宋体" w:eastAsia="宋体" w:cs="宋体"/>
          <w:sz w:val="22"/>
          <w:szCs w:val="22"/>
          <w:u w:val="single"/>
        </w:rPr>
      </w:pPr>
      <w:r>
        <w:rPr>
          <w:rFonts w:ascii="宋体" w:hAnsi="宋体" w:cs="宋体"/>
          <w:sz w:val="22"/>
          <w:szCs w:val="22"/>
        </w:rPr>
        <w:t xml:space="preserve">{委托人}：                                 </w:t>
      </w:r>
      <w:r>
        <w:rPr>
          <w:rFonts w:ascii="宋体" w:hAnsi="宋体" w:cs="宋体"/>
          <w:sz w:val="22"/>
          <w:szCs w:val="22"/>
          <w:lang w:val="en-US" w:eastAsia="zh-CN"/>
        </w:rPr>
        <w:t>{咨</w:t>
      </w:r>
      <w:r>
        <w:rPr>
          <w:rFonts w:ascii="宋体" w:hAnsi="宋体" w:cs="宋体"/>
          <w:sz w:val="22"/>
          <w:szCs w:val="22"/>
        </w:rPr>
        <w:t>询人}：</w:t>
      </w:r>
    </w:p>
    <w:p>
      <w:pPr>
        <w:pStyle w:val="p0"/>
        <w:pageBreakBefore w:val="false"/>
        <w:kinsoku w:val="true"/>
        <w:overflowPunct w:val="true"/>
        <w:autoSpaceDE w:val="true"/>
        <w:bidi w:val="0"/>
        <w:spacing w:lineRule="exact" w:line="420"/>
        <w:textAlignment w:val="auto"/>
        <w:rPr>
          <w:rFonts w:ascii="宋体" w:hAnsi="宋体" w:eastAsia="宋体" w:cs="宋体"/>
          <w:sz w:val="22"/>
          <w:szCs w:val="22"/>
        </w:rPr>
      </w:pPr>
      <w:r>
        <w:rPr>
          <w:rFonts w:ascii="宋体" w:hAnsi="宋体" w:cs="宋体"/>
          <w:sz w:val="22"/>
          <w:szCs w:val="22"/>
        </w:rPr>
        <w:t>地      址：{地址}   地      址：</w:t>
      </w:r>
      <w:r>
        <w:rPr>
          <w:rFonts w:ascii="宋体" w:hAnsi="宋体" w:cs="宋体"/>
          <w:sz w:val="22"/>
          <w:szCs w:val="22"/>
          <w:lang w:val="en-US" w:eastAsia="zh-CN"/>
        </w:rPr>
      </w:r>
      <w:r>
        <w:rPr>
          <w:rFonts w:ascii="宋体" w:hAnsi="宋体" w:cs="宋体"/>
          <w:sz w:val="22"/>
          <w:szCs w:val="22"/>
        </w:rPr>
      </w:r>
    </w:p>
    <w:p>
      <w:pPr>
        <w:pStyle w:val="p0"/>
        <w:pageBreakBefore w:val="false"/>
        <w:kinsoku w:val="true"/>
        <w:overflowPunct w:val="true"/>
        <w:autoSpaceDE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p0"/>
        <w:pageBreakBefore w:val="false"/>
        <w:kinsoku w:val="true"/>
        <w:overflowPunct w:val="true"/>
        <w:autoSpaceDE w:val="true"/>
        <w:bidi w:val="0"/>
        <w:spacing w:lineRule="exact" w:line="420"/>
        <w:textAlignment w:val="auto"/>
        <w:rPr>
          <w:rFonts w:ascii="宋体" w:hAnsi="宋体" w:eastAsia="宋体" w:cs="宋体"/>
          <w:sz w:val="22"/>
          <w:szCs w:val="22"/>
        </w:rPr>
      </w:pPr>
      <w:r>
        <w:rPr>
          <w:rFonts w:ascii="宋体" w:hAnsi="宋体" w:cs="宋体"/>
          <w:sz w:val="22"/>
          <w:szCs w:val="22"/>
        </w:rPr>
        <w:t>法定代表人</w:t>
      </w:r>
      <w:r>
        <w:rPr>
          <w:rFonts w:eastAsia="宋体" w:cs="宋体" w:ascii="宋体" w:hAnsi="宋体"/>
          <w:sz w:val="22"/>
          <w:szCs w:val="22"/>
        </w:rPr>
        <w:t xml:space="preserve">: {法定代表人}  </w:t>
        <w:br/>
        <w:t>法定代表人：{法定代表人}</w:t>
      </w:r>
      <w:r>
        <w:rPr>
          <w:rFonts w:eastAsia="宋体" w:cs="宋体" w:ascii="宋体" w:hAnsi="宋体"/>
          <w:sz w:val="22"/>
          <w:szCs w:val="22"/>
          <w:lang w:val="en-US" w:eastAsia="zh-CN"/>
        </w:rPr>
      </w:r>
      <w:r>
        <w:rPr>
          <w:rFonts w:eastAsia="宋体" w:cs="宋体" w:ascii="宋体" w:hAnsi="宋体"/>
          <w:sz w:val="22"/>
          <w:szCs w:val="22"/>
        </w:rPr>
      </w:r>
      <w:r>
        <w:rPr>
          <w:rFonts w:ascii="宋体" w:hAnsi="宋体" w:cs="宋体"/>
          <w:sz w:val="22"/>
          <w:szCs w:val="22"/>
        </w:rPr>
      </w:r>
      <w:r>
        <w:rPr>
          <w:rFonts w:ascii="宋体" w:hAnsi="宋体" w:cs="宋体"/>
          <w:sz w:val="22"/>
          <w:szCs w:val="22"/>
          <w:u w:val="single"/>
        </w:rPr>
      </w:r>
    </w:p>
    <w:p>
      <w:pPr>
        <w:pStyle w:val="p0"/>
        <w:pageBreakBefore w:val="false"/>
        <w:kinsoku w:val="true"/>
        <w:overflowPunct w:val="true"/>
        <w:autoSpaceDE w:val="true"/>
        <w:bidi w:val="0"/>
        <w:spacing w:lineRule="exact" w:line="420"/>
        <w:textAlignment w:val="auto"/>
        <w:rPr>
          <w:rFonts w:ascii="宋体" w:hAnsi="宋体" w:eastAsia="宋体" w:cs="宋体"/>
          <w:sz w:val="22"/>
          <w:szCs w:val="22"/>
          <w:u w:val="single"/>
        </w:rPr>
      </w:pPr>
      <w:r>
        <w:rPr>
          <w:rFonts w:ascii="宋体" w:hAnsi="宋体" w:cs="宋体"/>
          <w:sz w:val="22"/>
          <w:szCs w:val="22"/>
        </w:rPr>
        <w:t xml:space="preserve">委托代理人：{委托代理人1}  </w:t>
        <w:br/>
        <w:t>委托代理人：{委托代理人2}</w:t>
      </w:r>
      <w:r>
        <w:rPr>
          <w:rFonts w:ascii="宋体" w:hAnsi="宋体" w:cs="宋体"/>
          <w:sz w:val="22"/>
          <w:szCs w:val="22"/>
          <w:lang w:val="en-US" w:eastAsia="zh-CN"/>
        </w:rPr>
      </w:r>
      <w:r>
        <w:rPr>
          <w:rFonts w:ascii="宋体" w:hAnsi="宋体" w:cs="宋体"/>
          <w:sz w:val="22"/>
          <w:szCs w:val="22"/>
        </w:rPr>
      </w:r>
    </w:p>
    <w:p>
      <w:pPr>
        <w:pStyle w:val="p0"/>
        <w:pageBreakBefore w:val="false"/>
        <w:kinsoku w:val="true"/>
        <w:overflowPunct w:val="true"/>
        <w:autoSpaceDE w:val="true"/>
        <w:bidi w:val="0"/>
        <w:spacing w:lineRule="exact" w:line="420"/>
        <w:textAlignment w:val="auto"/>
        <w:rPr>
          <w:rFonts w:ascii="宋体" w:hAnsi="宋体" w:eastAsia="宋体" w:cs="宋体"/>
          <w:sz w:val="22"/>
          <w:szCs w:val="22"/>
        </w:rPr>
      </w:pPr>
      <w:r>
        <w:rPr>
          <w:rFonts w:ascii="宋体" w:hAnsi="宋体" w:cs="宋体"/>
          <w:sz w:val="22"/>
          <w:szCs w:val="22"/>
        </w:rPr>
        <w:t>社会信用代码：{社会信用代码}</w:t>
      </w:r>
      <w:r>
        <w:rPr>
          <w:rFonts w:ascii="宋体" w:hAnsi="宋体" w:cs="宋体"/>
          <w:sz w:val="22"/>
          <w:szCs w:val="22"/>
          <w:lang w:val="en-US" w:eastAsia="zh-CN"/>
        </w:rPr>
      </w:r>
      <w:r>
        <w:rPr>
          <w:rFonts w:ascii="宋体" w:hAnsi="宋体" w:cs="宋体"/>
          <w:sz w:val="22"/>
          <w:szCs w:val="22"/>
        </w:rPr>
      </w:r>
    </w:p>
    <w:p>
      <w:pPr>
        <w:pStyle w:val="p0"/>
        <w:pageBreakBefore w:val="false"/>
        <w:kinsoku w:val="true"/>
        <w:overflowPunct w:val="true"/>
        <w:autoSpaceDE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p0"/>
        <w:pageBreakBefore w:val="false"/>
        <w:kinsoku w:val="true"/>
        <w:overflowPunct w:val="true"/>
        <w:autoSpaceDE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p0"/>
        <w:pageBreakBefore w:val="false"/>
        <w:kinsoku w:val="true"/>
        <w:overflowPunct w:val="true"/>
        <w:autoSpaceDE w:val="true"/>
        <w:bidi w:val="0"/>
        <w:spacing w:lineRule="exact" w:line="420"/>
        <w:textAlignment w:val="auto"/>
        <w:rPr>
          <w:rFonts w:ascii="宋体" w:hAnsi="宋体" w:eastAsia="宋体" w:cs="宋体"/>
          <w:sz w:val="22"/>
          <w:szCs w:val="22"/>
        </w:rPr>
      </w:pPr>
      <w:r>
        <w:rPr>
          <w:rFonts w:ascii="宋体" w:hAnsi="宋体" w:cs="宋体"/>
          <w:sz w:val="22"/>
          <w:szCs w:val="22"/>
        </w:rPr>
        <w:t>账号：{账号}</w:t>
      </w:r>
      <w:r>
        <w:rPr>
          <w:rFonts w:ascii="宋体" w:hAnsi="宋体" w:cs="宋体"/>
          <w:sz w:val="22"/>
          <w:szCs w:val="22"/>
          <w:lang w:val="en-US" w:eastAsia="zh-CN"/>
        </w:rPr>
      </w:r>
      <w:r>
        <w:rPr>
          <w:rFonts w:ascii="宋体" w:hAnsi="宋体" w:cs="宋体"/>
          <w:sz w:val="22"/>
          <w:szCs w:val="22"/>
        </w:rPr>
      </w:r>
    </w:p>
    <w:p>
      <w:pPr>
        <w:pStyle w:val="Normal"/>
        <w:pageBreakBefore w:val="false"/>
        <w:tabs>
          <w:tab w:val="clear" w:pos="420"/>
          <w:tab w:val="left" w:pos="525" w:leader="none"/>
          <w:tab w:val="left" w:pos="1155" w:leader="none"/>
        </w:tabs>
        <w:kinsoku w:val="true"/>
        <w:overflowPunct w:val="true"/>
        <w:autoSpaceDE w:val="true"/>
        <w:bidi w:val="0"/>
        <w:spacing w:lineRule="exact" w:line="420"/>
        <w:textAlignment w:val="auto"/>
        <w:rPr>
          <w:rFonts w:ascii="宋体" w:hAnsi="宋体" w:eastAsia="宋体" w:cs="宋体"/>
          <w:sz w:val="22"/>
          <w:szCs w:val="22"/>
        </w:rPr>
      </w:pPr>
      <w:r>
        <w:rPr>
          <w:rFonts w:ascii="宋体" w:hAnsi="宋体" w:cs="宋体"/>
          <w:sz w:val="22"/>
          <w:szCs w:val="22"/>
        </w:rPr>
        <w:t xml:space="preserve">开户银行：                                 </w:t>
      </w:r>
      <w:r>
        <w:rPr>
          <w:rFonts w:ascii="宋体" w:hAnsi="宋体" w:cs="宋体"/>
          <w:sz w:val="22"/>
          <w:szCs w:val="22"/>
          <w:lang w:val="en-US" w:eastAsia="zh-CN"/>
        </w:rPr>
        <w:t xml:space="preserve">  </w:t>
      </w:r>
      <w:r>
        <w:rPr>
          <w:rFonts w:ascii="宋体" w:hAnsi="宋体" w:cs="宋体"/>
          <w:sz w:val="22"/>
          <w:szCs w:val="22"/>
        </w:rPr>
        <w:t>{开户银行</w:t>
      </w:r>
      <w:r>
        <w:rPr>
          <w:rFonts w:eastAsia="宋体" w:cs="宋体" w:ascii="宋体" w:hAnsi="宋体"/>
          <w:sz w:val="22"/>
          <w:szCs w:val="22"/>
        </w:rPr>
        <w:t>}</w:t>
      </w:r>
      <w:r>
        <w:rPr>
          <w:rFonts w:ascii="宋体" w:hAnsi="宋体" w:cs="宋体"/>
          <w:sz w:val="22"/>
          <w:szCs w:val="22"/>
        </w:rPr>
        <w:t xml:space="preserve">  </w:t>
        <w:br/>
        <w:t xml:space="preserve">邮政编码：                              </w:t>
      </w:r>
      <w:r>
        <w:rPr>
          <w:rFonts w:ascii="宋体" w:hAnsi="宋体" w:cs="宋体"/>
          <w:sz w:val="22"/>
          <w:szCs w:val="22"/>
          <w:lang w:val="en-US" w:eastAsia="zh-CN"/>
        </w:rPr>
        <w:t xml:space="preserve">  </w:t>
      </w:r>
      <w:r>
        <w:rPr>
          <w:rFonts w:ascii="宋体" w:hAnsi="宋体" w:cs="宋体"/>
          <w:sz w:val="22"/>
          <w:szCs w:val="22"/>
        </w:rPr>
        <w:t xml:space="preserve">   {邮</w:t>
      </w:r>
      <w:r>
        <w:rPr>
          <w:rFonts w:eastAsia="宋体" w:cs="宋体" w:ascii="宋体" w:hAnsi="宋体"/>
          <w:sz w:val="22"/>
          <w:szCs w:val="22"/>
        </w:rPr>
        <w:t>政</w:t>
      </w:r>
      <w:r>
        <w:rPr>
          <w:rFonts w:ascii="宋体" w:hAnsi="宋体" w:cs="宋体"/>
          <w:sz w:val="22"/>
          <w:szCs w:val="22"/>
        </w:rPr>
        <w:t xml:space="preserve">编码}  </w:t>
        <w:br/>
        <w:t xml:space="preserve">电    话：                           </w:t>
      </w:r>
      <w:r>
        <w:rPr>
          <w:rFonts w:ascii="宋体" w:hAnsi="宋体" w:cs="宋体"/>
          <w:sz w:val="22"/>
          <w:szCs w:val="22"/>
          <w:lang w:val="en-US" w:eastAsia="zh-CN"/>
        </w:rPr>
        <w:t xml:space="preserve">  </w:t>
      </w:r>
      <w:r>
        <w:rPr>
          <w:rFonts w:ascii="宋体" w:hAnsi="宋体" w:cs="宋体"/>
          <w:sz w:val="22"/>
          <w:szCs w:val="22"/>
        </w:rPr>
        <w:t xml:space="preserve">      {电</w:t>
      </w:r>
      <w:r>
        <w:rPr>
          <w:rFonts w:eastAsia="宋体" w:cs="宋体" w:ascii="宋体" w:hAnsi="宋体"/>
          <w:sz w:val="22"/>
          <w:szCs w:val="22"/>
        </w:rPr>
        <w:t>话</w:t>
      </w:r>
      <w:r>
        <w:rPr>
          <w:rFonts w:ascii="宋体" w:hAnsi="宋体" w:cs="宋体"/>
          <w:sz w:val="22"/>
          <w:szCs w:val="22"/>
        </w:rPr>
        <w:t xml:space="preserve">}  </w:t>
        <w:br/>
        <w:t xml:space="preserve">电子信箱：                             </w:t>
      </w:r>
      <w:r>
        <w:rPr>
          <w:rFonts w:ascii="宋体" w:hAnsi="宋体" w:cs="宋体"/>
          <w:sz w:val="22"/>
          <w:szCs w:val="22"/>
          <w:lang w:val="en-US" w:eastAsia="zh-CN"/>
        </w:rPr>
        <w:t xml:space="preserve">  </w:t>
      </w:r>
      <w:r>
        <w:rPr>
          <w:rFonts w:ascii="宋体" w:hAnsi="宋体" w:cs="宋体"/>
          <w:sz w:val="22"/>
          <w:szCs w:val="22"/>
        </w:rPr>
        <w:t xml:space="preserve">    {电子信箱}</w:t>
      </w:r>
      <w:bookmarkStart w:id="13" w:name="__RefHeading___Toc10875"/>
    </w:p>
    <w:p>
      <w:pPr>
        <w:pStyle w:val="Normal"/>
        <w:pageBreakBefore w:val="false"/>
        <w:tabs>
          <w:tab w:val="clear" w:pos="420"/>
          <w:tab w:val="left" w:pos="525" w:leader="none"/>
          <w:tab w:val="left" w:pos="1155" w:leader="none"/>
        </w:tabs>
        <w:kinsoku w:val="true"/>
        <w:overflowPunct w:val="true"/>
        <w:autoSpaceDE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tabs>
          <w:tab w:val="clear" w:pos="420"/>
          <w:tab w:val="left" w:pos="525" w:leader="none"/>
          <w:tab w:val="left" w:pos="1155" w:leader="none"/>
        </w:tabs>
        <w:kinsoku w:val="true"/>
        <w:overflowPunct w:val="true"/>
        <w:autoSpaceDE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tabs>
          <w:tab w:val="clear" w:pos="420"/>
          <w:tab w:val="left" w:pos="525" w:leader="none"/>
          <w:tab w:val="left" w:pos="1155" w:leader="none"/>
        </w:tabs>
        <w:kinsoku w:val="true"/>
        <w:overflowPunct w:val="true"/>
        <w:autoSpaceDE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tabs>
          <w:tab w:val="clear" w:pos="420"/>
          <w:tab w:val="left" w:pos="525" w:leader="none"/>
          <w:tab w:val="left" w:pos="1155" w:leader="none"/>
        </w:tabs>
        <w:kinsoku w:val="true"/>
        <w:overflowPunct w:val="true"/>
        <w:autoSpaceDE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tabs>
          <w:tab w:val="clear" w:pos="420"/>
          <w:tab w:val="left" w:pos="525" w:leader="none"/>
          <w:tab w:val="left" w:pos="1155" w:leader="none"/>
        </w:tabs>
        <w:kinsoku w:val="true"/>
        <w:overflowPunct w:val="true"/>
        <w:autoSpaceDE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Heading1"/>
        <w:pageBreakBefore w:val="false"/>
        <w:kinsoku w:val="true"/>
        <w:overflowPunct w:val="true"/>
        <w:autoSpaceDE w:val="true"/>
        <w:bidi w:val="0"/>
        <w:spacing w:lineRule="exact" w:line="420"/>
        <w:jc w:val="both"/>
        <w:textAlignment w:val="auto"/>
        <w:rPr>
          <w:rFonts w:ascii="宋体" w:hAnsi="宋体" w:eastAsia="宋体" w:cs="宋体"/>
          <w:b/>
          <w:bCs/>
          <w:sz w:val="22"/>
          <w:szCs w:val="22"/>
        </w:rPr>
      </w:pPr>
      <w:r>
        <w:rPr>
          <w:rFonts w:eastAsia="宋体" w:cs="宋体"/>
          <w:b/>
          <w:bCs/>
          <w:sz w:val="22"/>
          <w:szCs w:val="22"/>
        </w:rPr>
      </w:r>
    </w:p>
    <w:p>
      <w:pPr>
        <w:pStyle w:val="Normal"/>
        <w:rPr>
          <w:rFonts w:ascii="宋体" w:hAnsi="宋体" w:eastAsia="宋体" w:cs="宋体"/>
          <w:b/>
          <w:bCs/>
          <w:sz w:val="22"/>
          <w:szCs w:val="22"/>
        </w:rPr>
      </w:pPr>
      <w:r>
        <w:rPr>
          <w:rFonts w:eastAsia="宋体" w:cs="宋体" w:ascii="宋体" w:hAnsi="宋体"/>
          <w:b/>
          <w:bCs/>
          <w:sz w:val="22"/>
          <w:szCs w:val="22"/>
        </w:rPr>
      </w:r>
    </w:p>
    <w:p>
      <w:pPr>
        <w:pStyle w:val="Heading1"/>
        <w:pageBreakBefore w:val="false"/>
        <w:kinsoku w:val="true"/>
        <w:overflowPunct w:val="true"/>
        <w:autoSpaceDE w:val="true"/>
        <w:bidi w:val="0"/>
        <w:spacing w:lineRule="exact" w:line="420"/>
        <w:jc w:val="center"/>
        <w:textAlignment w:val="auto"/>
        <w:rPr>
          <w:rFonts w:ascii="方正黑体_GBK" w:hAnsi="方正黑体_GBK" w:eastAsia="方正黑体_GBK" w:cs="方正黑体_GBK"/>
          <w:sz w:val="28"/>
          <w:szCs w:val="28"/>
        </w:rPr>
      </w:pPr>
      <w:bookmarkStart w:id="14" w:name="__RefHeading___Toc2345_680940989"/>
      <w:bookmarkEnd w:id="14"/>
      <w:r>
        <w:rPr>
          <w:rFonts w:ascii="方正黑体_GBK" w:hAnsi="方正黑体_GBK" w:cs="方正黑体_GBK" w:eastAsia="方正黑体_GBK"/>
          <w:b/>
          <w:bCs/>
          <w:sz w:val="28"/>
          <w:szCs w:val="28"/>
        </w:rPr>
        <w:t>第二部分  通用条款</w:t>
      </w:r>
      <w:bookmarkEnd w:id="13"/>
    </w:p>
    <w:p>
      <w:pPr>
        <w:pStyle w:val="Heading3"/>
        <w:pageBreakBefore w:val="false"/>
        <w:numPr>
          <w:ilvl w:val="0"/>
          <w:numId w:val="0"/>
        </w:numPr>
        <w:kinsoku w:val="true"/>
        <w:overflowPunct w:val="true"/>
        <w:autoSpaceDE w:val="true"/>
        <w:bidi w:val="0"/>
        <w:spacing w:lineRule="exact" w:line="420"/>
        <w:ind w:hanging="0" w:start="720" w:end="0"/>
        <w:textAlignment w:val="auto"/>
        <w:rPr>
          <w:rFonts w:ascii="宋体" w:hAnsi="宋体" w:eastAsia="宋体" w:cs="宋体"/>
          <w:sz w:val="22"/>
          <w:szCs w:val="22"/>
        </w:rPr>
      </w:pPr>
      <w:bookmarkStart w:id="15" w:name="__RefHeading___Toc2125"/>
      <w:bookmarkEnd w:id="15"/>
      <w:r>
        <w:rPr>
          <w:rFonts w:eastAsia="宋体" w:cs="宋体" w:ascii="宋体" w:hAnsi="宋体"/>
          <w:sz w:val="22"/>
          <w:szCs w:val="22"/>
        </w:rPr>
        <w:t xml:space="preserve">1. </w:t>
      </w:r>
      <w:r>
        <w:rPr>
          <w:rFonts w:ascii="宋体" w:hAnsi="宋体" w:cs="宋体"/>
          <w:sz w:val="22"/>
          <w:szCs w:val="22"/>
        </w:rPr>
        <w:t>{词语定义}、{语言}、{解释顺序}与{适用法律}</w:t>
      </w:r>
    </w:p>
    <w:p>
      <w:pPr>
        <w:pStyle w:val="Heading3"/>
        <w:pageBreakBefore w:val="false"/>
        <w:numPr>
          <w:ilvl w:val="0"/>
          <w:numId w:val="0"/>
        </w:numPr>
        <w:kinsoku w:val="true"/>
        <w:overflowPunct w:val="true"/>
        <w:autoSpaceDE w:val="true"/>
        <w:bidi w:val="0"/>
        <w:spacing w:lineRule="exact" w:line="420"/>
        <w:ind w:hanging="0" w:start="720" w:end="0"/>
        <w:textAlignment w:val="auto"/>
        <w:rPr>
          <w:rFonts w:ascii="宋体" w:hAnsi="宋体" w:eastAsia="宋体" w:cs="宋体"/>
          <w:sz w:val="22"/>
          <w:szCs w:val="22"/>
        </w:rPr>
      </w:pPr>
      <w:bookmarkStart w:id="16" w:name="__RefHeading___Toc8184"/>
      <w:bookmarkEnd w:id="16"/>
      <w:r>
        <w:rPr>
          <w:rFonts w:eastAsia="宋体" w:cs="宋体" w:ascii="宋体" w:hAnsi="宋体"/>
          <w:sz w:val="22"/>
          <w:szCs w:val="22"/>
        </w:rPr>
        <w:t>1.1</w:t>
      </w:r>
      <w:r>
        <w:rPr>
          <w:rFonts w:ascii="宋体" w:hAnsi="宋体" w:cs="宋体"/>
          <w:sz w:val="22"/>
          <w:szCs w:val="22"/>
        </w:rPr>
        <w:t>词语定义</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组成本合同的全部文件中的下列名词和用语应具有本款所赋予的含义：</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eastAsia="宋体" w:cs="宋体" w:ascii="宋体" w:hAnsi="宋体"/>
          <w:sz w:val="22"/>
          <w:szCs w:val="22"/>
        </w:rPr>
        <w:t>1.1.1“</w:t>
      </w:r>
      <w:r>
        <w:rPr>
          <w:rFonts w:ascii="宋体" w:hAnsi="宋体" w:cs="宋体"/>
          <w:sz w:val="22"/>
          <w:szCs w:val="22"/>
        </w:rPr>
        <w:t>工程”是指按照本合同约定实施造价咨询与其他服务的建设工程。</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eastAsia="宋体" w:cs="宋体" w:ascii="宋体" w:hAnsi="宋体"/>
          <w:sz w:val="22"/>
          <w:szCs w:val="22"/>
        </w:rPr>
        <w:t>1.1.2“</w:t>
      </w:r>
      <w:r>
        <w:rPr>
          <w:rFonts w:ascii="宋体" w:hAnsi="宋体" w:cs="宋体"/>
          <w:sz w:val="22"/>
          <w:szCs w:val="22"/>
        </w:rPr>
        <w:t>工程造价”是指工程项目建设过程中预计或实际支出的全部费用。</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eastAsia="宋体" w:cs="宋体" w:ascii="宋体" w:hAnsi="宋体"/>
          <w:sz w:val="22"/>
          <w:szCs w:val="22"/>
        </w:rPr>
        <w:t>1.1.3“</w:t>
      </w:r>
      <w:r>
        <w:rPr>
          <w:rFonts w:ascii="宋体" w:hAnsi="宋体" w:cs="宋体"/>
          <w:sz w:val="22"/>
          <w:szCs w:val="22"/>
        </w:rPr>
        <w:t>委托人”是指本合同中委托造价咨询与其他服务的一方，及其合法的继承人或受让人。</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eastAsia="宋体" w:cs="宋体" w:ascii="宋体" w:hAnsi="宋体"/>
          <w:sz w:val="22"/>
          <w:szCs w:val="22"/>
        </w:rPr>
        <w:t>1.1.4“</w:t>
      </w:r>
      <w:r>
        <w:rPr>
          <w:rFonts w:ascii="宋体" w:hAnsi="宋体" w:cs="宋体"/>
          <w:sz w:val="22"/>
          <w:szCs w:val="22"/>
        </w:rPr>
        <w:t>咨询人”是指本合同中提供造价咨询与其他服务的一方，及其合法的继承人。</w:t>
      </w:r>
      <w:r>
        <w:rPr>
          <w:rFonts w:eastAsia="宋体" w:cs="宋体" w:ascii="宋体" w:hAnsi="宋体"/>
          <w:sz w:val="22"/>
          <w:szCs w:val="22"/>
        </w:rPr>
        <w:t xml:space="preserve">  </w:t>
        <w:br/>
        <w:t>1.1.5“第三</w:t>
      </w:r>
      <w:r>
        <w:rPr>
          <w:rFonts w:ascii="宋体" w:hAnsi="宋体" w:cs="宋体"/>
          <w:sz w:val="22"/>
          <w:szCs w:val="22"/>
        </w:rPr>
        <w:t>人”是指除委托人、{咨询人}以外与本咨询业务有关的当事人。</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eastAsia="宋体" w:cs="宋体" w:ascii="宋体" w:hAnsi="宋体"/>
          <w:sz w:val="22"/>
          <w:szCs w:val="22"/>
        </w:rPr>
        <w:t>1.1.6“</w:t>
      </w:r>
      <w:r>
        <w:rPr>
          <w:rFonts w:ascii="宋体" w:hAnsi="宋体" w:cs="宋体"/>
          <w:sz w:val="22"/>
          <w:szCs w:val="22"/>
        </w:rPr>
        <w:t>正常工作”是指本合同订立时通用条款和专用条款中约定的咨询人的工作。</w:t>
      </w:r>
    </w:p>
    <w:p>
      <w:pPr>
        <w:pStyle w:val="p0"/>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1.1.7“</w:t>
      </w:r>
      <w:r>
        <w:rPr>
          <w:rFonts w:ascii="宋体" w:hAnsi="宋体" w:cs="宋体"/>
          <w:sz w:val="22"/>
          <w:szCs w:val="22"/>
        </w:rPr>
        <w:t>附加工作”是指咨询人根据合同条件完成的正常工作以外的工作。包括合同期限延长、增加服务内容、增加服务范围、提高成果质量标准、要求赶工、非咨询人原因引起的重复或反复工作均为附加工作。</w:t>
      </w:r>
    </w:p>
    <w:p>
      <w:pPr>
        <w:pStyle w:val="p0"/>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1.1.8“</w:t>
      </w:r>
      <w:r>
        <w:rPr>
          <w:rFonts w:ascii="宋体" w:hAnsi="宋体" w:cs="宋体"/>
          <w:sz w:val="22"/>
          <w:szCs w:val="22"/>
        </w:rPr>
        <w:t>项目咨询团队”是指咨询人指派负责履行本合同的团队，其团队成员为本合同的项目咨询人员。</w:t>
      </w:r>
    </w:p>
    <w:p>
      <w:pPr>
        <w:pStyle w:val="p0"/>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1.1.9“</w:t>
      </w:r>
      <w:r>
        <w:rPr>
          <w:rFonts w:ascii="宋体" w:hAnsi="宋体" w:cs="宋体"/>
          <w:sz w:val="22"/>
          <w:szCs w:val="22"/>
        </w:rPr>
        <w:t>项目负责人”是指由咨询人的法定代表人书面授权，在授权范围内负责履行本合同、主持项目咨询团队工作的负责人。</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1.1.10“</w:t>
      </w:r>
      <w:r>
        <w:rPr>
          <w:rFonts w:ascii="宋体" w:hAnsi="宋体" w:cs="宋体"/>
          <w:sz w:val="22"/>
          <w:szCs w:val="22"/>
        </w:rPr>
        <w:t>委托人代表”是指由委托人的法定代表人书面授权，在授权范围内行使委托人权利的人。</w:t>
      </w:r>
    </w:p>
    <w:p>
      <w:pPr>
        <w:pStyle w:val="p0"/>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1.1.11“</w:t>
      </w:r>
      <w:r>
        <w:rPr>
          <w:rFonts w:ascii="宋体" w:hAnsi="宋体" w:cs="宋体"/>
          <w:sz w:val="22"/>
          <w:szCs w:val="22"/>
        </w:rPr>
        <w:t>酬金”是指咨询人履行本合同义务，委托人按照本合同约定给付咨询人的金额。包括正常工作酬金、附加工作酬金和合理化建议奖励金额及费用。</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eastAsia="宋体" w:cs="宋体" w:ascii="宋体" w:hAnsi="宋体"/>
          <w:sz w:val="22"/>
          <w:szCs w:val="22"/>
        </w:rPr>
        <w:t>1.1.12“</w:t>
      </w:r>
      <w:r>
        <w:rPr>
          <w:rFonts w:ascii="宋体" w:hAnsi="宋体" w:cs="宋体"/>
          <w:sz w:val="22"/>
          <w:szCs w:val="22"/>
        </w:rPr>
        <w:t>正常工作酬金”是指在协议书中载明的，咨询人完成正常工作，委托人应给付咨询人的酬金。</w:t>
      </w:r>
      <w:r>
        <w:rPr>
          <w:rFonts w:eastAsia="宋体" w:cs="宋体" w:ascii="宋体" w:hAnsi="宋体"/>
          <w:sz w:val="22"/>
          <w:szCs w:val="22"/>
        </w:rPr>
        <w:t xml:space="preserve">  </w:t>
        <w:br/>
        <w:t>★1.1.13“附</w:t>
      </w:r>
      <w:r>
        <w:rPr>
          <w:rFonts w:ascii="宋体" w:hAnsi="宋体" w:cs="宋体"/>
          <w:sz w:val="22"/>
          <w:szCs w:val="22"/>
        </w:rPr>
        <w:t>加工作酬金”是指咨询人完成附加工作，委托人应给付咨询人的酬金。</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kern w:val="0"/>
          <w:sz w:val="22"/>
          <w:szCs w:val="22"/>
        </w:rPr>
      </w:pPr>
      <w:r>
        <w:rPr>
          <w:rFonts w:eastAsia="宋体" w:cs="宋体" w:ascii="宋体" w:hAnsi="宋体"/>
          <w:kern w:val="0"/>
          <w:sz w:val="22"/>
          <w:szCs w:val="22"/>
        </w:rPr>
        <w:t>1.1.14“</w:t>
      </w:r>
      <w:r>
        <w:rPr>
          <w:rFonts w:ascii="宋体" w:hAnsi="宋体" w:cs="宋体"/>
          <w:kern w:val="0"/>
          <w:sz w:val="22"/>
          <w:szCs w:val="22"/>
        </w:rPr>
        <w:t>书面形式”是指合同书、信件和数据电文（包括电报、电传、传真、电子数据交换和电子邮件）等可以有形地表现所载内容的形式。</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kern w:val="0"/>
          <w:sz w:val="22"/>
          <w:szCs w:val="22"/>
        </w:rPr>
        <w:t>1.1.15“</w:t>
      </w:r>
      <w:r>
        <w:rPr>
          <w:rFonts w:ascii="宋体" w:hAnsi="宋体" w:cs="宋体"/>
          <w:kern w:val="0"/>
          <w:sz w:val="22"/>
          <w:szCs w:val="22"/>
        </w:rPr>
        <w:t>不可抗力”是指委托人和咨询人在订立本合同时不可预见，在合同履行过程中不可避免并不能克服的自然灾害和社会性突发事件，如地震、海啸、瘟疫、水灾、骚乱、暴动、战争等。</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eastAsia="宋体" w:cs="宋体" w:ascii="宋体" w:hAnsi="宋体"/>
          <w:sz w:val="22"/>
          <w:szCs w:val="22"/>
        </w:rPr>
        <w:t>1.1.16“</w:t>
      </w:r>
      <w:r>
        <w:rPr>
          <w:rFonts w:ascii="宋体" w:hAnsi="宋体" w:cs="宋体"/>
          <w:sz w:val="22"/>
          <w:szCs w:val="22"/>
        </w:rPr>
        <w:t>合理化建议奖励金额及费用”是指咨询人对咨询项目提出合理化建议或优化建议被采纳且为项目节约了投资的，委托人应付给咨询人一定比例的费用奖励。</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eastAsia="宋体" w:cs="宋体" w:ascii="宋体" w:hAnsi="宋体"/>
          <w:sz w:val="22"/>
          <w:szCs w:val="22"/>
        </w:rPr>
        <w:t>1.1.17“</w:t>
      </w:r>
      <w:r>
        <w:rPr>
          <w:rFonts w:ascii="宋体" w:hAnsi="宋体" w:cs="宋体"/>
          <w:sz w:val="22"/>
          <w:szCs w:val="22"/>
        </w:rPr>
        <w:t>小时或天”除特别指明外，指{时钟小时}或{日历天}。合同中约定按照{小时}计算时间的，从发生事件有效时开始计算，不扣除休息时间；约定按照{天}计算时间的，开始当天不计入，从次日开始计算。时限的最后一天是休息日或其他法定节假日的，以节假日{次日}为时限，但{竣工日期}除外。时限</w:t>
      </w:r>
      <w:r>
        <w:rPr>
          <w:rFonts w:eastAsia="宋体" w:cs="宋体" w:ascii="宋体" w:hAnsi="宋体"/>
          <w:sz w:val="22"/>
          <w:szCs w:val="22"/>
        </w:rPr>
        <w:t>最后一天的</w:t>
      </w:r>
      <w:r>
        <w:rPr>
          <w:rFonts w:ascii="宋体" w:hAnsi="宋体" w:cs="宋体"/>
          <w:sz w:val="22"/>
          <w:szCs w:val="22"/>
        </w:rPr>
        <w:t>截止时间为当天24:00（即次日零点）。</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b w:val="false"/>
          <w:sz w:val="22"/>
          <w:szCs w:val="22"/>
        </w:rPr>
      </w:pPr>
      <w:bookmarkStart w:id="17" w:name="__RefHeading___Toc11141"/>
      <w:bookmarkEnd w:id="17"/>
      <w:r>
        <w:rPr>
          <w:rFonts w:eastAsia="宋体" w:cs="宋体" w:ascii="宋体" w:hAnsi="宋体"/>
          <w:kern w:val="0"/>
          <w:sz w:val="22"/>
          <w:szCs w:val="22"/>
        </w:rPr>
        <w:t>1.2</w:t>
      </w:r>
      <w:r>
        <w:rPr>
          <w:rFonts w:ascii="宋体" w:hAnsi="宋体" w:cs="宋体"/>
          <w:kern w:val="0"/>
          <w:sz w:val="22"/>
          <w:szCs w:val="22"/>
        </w:rPr>
        <w:t>语言</w:t>
      </w:r>
    </w:p>
    <w:p>
      <w:pPr>
        <w:pStyle w:val="p0"/>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本合同使用中文书写、解释和说明。如专用条款约定使用两种及以上语言文字时，应以中文为准。</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kern w:val="0"/>
          <w:sz w:val="22"/>
          <w:szCs w:val="22"/>
        </w:rPr>
      </w:pPr>
      <w:bookmarkStart w:id="18" w:name="__RefHeading___Toc8036"/>
      <w:bookmarkEnd w:id="18"/>
      <w:r>
        <w:rPr>
          <w:rFonts w:eastAsia="宋体" w:cs="宋体" w:ascii="宋体" w:hAnsi="宋体"/>
          <w:kern w:val="0"/>
          <w:sz w:val="22"/>
          <w:szCs w:val="22"/>
        </w:rPr>
        <w:t>1.3</w:t>
      </w:r>
      <w:r>
        <w:rPr>
          <w:rFonts w:ascii="宋体" w:hAnsi="宋体" w:cs="宋体"/>
          <w:kern w:val="0"/>
          <w:sz w:val="22"/>
          <w:szCs w:val="22"/>
        </w:rPr>
        <w:t>合同文件的组成及解释顺序</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ascii="宋体" w:hAnsi="宋体" w:cs="宋体"/>
          <w:sz w:val="22"/>
          <w:szCs w:val="22"/>
        </w:rPr>
        <w:t>组成本合同的下列文件彼此应能相互解释、互为说明。除{专用条款}另有约定外，本合同文件的解释顺序如下：</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履行本合同的相关补充协议（含工程洽商记录、会议纪要、工程变更、现场签证、索赔和合同价款调整报告等修正文件）；</w:t>
      </w:r>
    </w:p>
    <w:p>
      <w:pPr>
        <w:pStyle w:val="Normal"/>
        <w:pageBreakBefore w:val="false"/>
        <w:tabs>
          <w:tab w:val="clear" w:pos="420"/>
          <w:tab w:val="left" w:pos="6140" w:leader="none"/>
        </w:tabs>
        <w:kinsoku w:val="true"/>
        <w:overflowPunct w:val="true"/>
        <w:autoSpaceDE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协议书；</w:t>
      </w:r>
    </w:p>
    <w:p>
      <w:pPr>
        <w:pStyle w:val="Normal"/>
        <w:pageBreakBefore w:val="false"/>
        <w:tabs>
          <w:tab w:val="clear" w:pos="420"/>
          <w:tab w:val="left" w:pos="6140" w:leader="none"/>
        </w:tabs>
        <w:kinsoku w:val="true"/>
        <w:overflowPunct w:val="true"/>
        <w:autoSpaceDE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中标通知书（适用于招标工程）或委托书（适用于非招标工程）；</w:t>
      </w:r>
    </w:p>
    <w:p>
      <w:pPr>
        <w:pStyle w:val="Normal"/>
        <w:pageBreakBefore w:val="false"/>
        <w:tabs>
          <w:tab w:val="clear" w:pos="420"/>
          <w:tab w:val="left" w:pos="6140" w:leader="none"/>
        </w:tabs>
        <w:kinsoku w:val="true"/>
        <w:overflowPunct w:val="true"/>
        <w:autoSpaceDE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专用条款及附件；</w:t>
      </w:r>
    </w:p>
    <w:p>
      <w:pPr>
        <w:pStyle w:val="Normal"/>
        <w:pageBreakBefore w:val="false"/>
        <w:tabs>
          <w:tab w:val="clear" w:pos="420"/>
          <w:tab w:val="left" w:pos="6140" w:leader="none"/>
        </w:tabs>
        <w:kinsoku w:val="true"/>
        <w:overflowPunct w:val="true"/>
        <w:autoSpaceDE w:val="true"/>
        <w:bidi w:val="0"/>
        <w:snapToGrid w:val="false"/>
        <w:spacing w:lineRule="exact" w:line="420"/>
        <w:ind w:firstLine="440" w:end="0"/>
        <w:textAlignment w:val="auto"/>
        <w:rPr>
          <w:rFonts w:ascii="宋体" w:hAnsi="宋体" w:eastAsia="宋体" w:cs="宋体"/>
          <w:sz w:val="22"/>
          <w:szCs w:val="22"/>
          <w:highlight w:val="green"/>
        </w:rPr>
      </w:pPr>
      <w:r>
        <w:rPr>
          <w:rFonts w:eastAsia="宋体" w:cs="宋体" w:ascii="宋体" w:hAnsi="宋体"/>
          <w:sz w:val="22"/>
          <w:szCs w:val="22"/>
        </w:rPr>
        <w:t>5.</w:t>
      </w:r>
      <w:r>
        <w:rPr>
          <w:rFonts w:ascii="宋体" w:hAnsi="宋体" w:cs="宋体"/>
          <w:sz w:val="22"/>
          <w:szCs w:val="22"/>
        </w:rPr>
        <w:t>通用条款；</w:t>
      </w:r>
    </w:p>
    <w:p>
      <w:pPr>
        <w:pStyle w:val="Normal"/>
        <w:pageBreakBefore w:val="false"/>
        <w:tabs>
          <w:tab w:val="clear" w:pos="420"/>
          <w:tab w:val="left" w:pos="6140" w:leader="none"/>
        </w:tabs>
        <w:kinsoku w:val="true"/>
        <w:overflowPunct w:val="true"/>
        <w:autoSpaceDE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6.</w:t>
      </w:r>
      <w:r>
        <w:rPr>
          <w:rFonts w:ascii="宋体" w:hAnsi="宋体" w:cs="宋体"/>
          <w:sz w:val="22"/>
          <w:szCs w:val="22"/>
        </w:rPr>
        <w:t>投标函及投标函附录（适用于招标工程）或造价咨询服务建议书（适用于非招标工程）；</w:t>
      </w:r>
    </w:p>
    <w:p>
      <w:pPr>
        <w:pStyle w:val="Normal"/>
        <w:pageBreakBefore w:val="false"/>
        <w:tabs>
          <w:tab w:val="clear" w:pos="420"/>
          <w:tab w:val="left" w:pos="6140" w:leader="none"/>
        </w:tabs>
        <w:kinsoku w:val="true"/>
        <w:overflowPunct w:val="true"/>
        <w:autoSpaceDE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7.</w:t>
      </w:r>
      <w:r>
        <w:rPr>
          <w:rFonts w:ascii="宋体" w:hAnsi="宋体" w:cs="宋体"/>
          <w:sz w:val="22"/>
          <w:szCs w:val="22"/>
        </w:rPr>
        <w:t>专用条款约定的其他文件。</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ascii="宋体" w:hAnsi="宋体" w:cs="宋体"/>
          <w:sz w:val="22"/>
          <w:szCs w:val="22"/>
        </w:rPr>
        <w:t>上述各项合同文件包括合同当事人就该项合同文件所作出的补充和修改，属于同一类内容的文件，应以最新签署的为准。</w:t>
      </w:r>
    </w:p>
    <w:p>
      <w:pPr>
        <w:pStyle w:val="Normal"/>
        <w:pageBreakBefore w:val="false"/>
        <w:kinsoku w:val="true"/>
        <w:overflowPunct w:val="true"/>
        <w:autoSpaceDE w:val="true"/>
        <w:bidi w:val="0"/>
        <w:spacing w:lineRule="exact" w:line="420"/>
        <w:ind w:firstLine="468" w:end="0"/>
        <w:textAlignment w:val="auto"/>
        <w:rPr>
          <w:rFonts w:ascii="宋体" w:hAnsi="宋体" w:eastAsia="宋体" w:cs="宋体"/>
          <w:sz w:val="22"/>
          <w:szCs w:val="22"/>
        </w:rPr>
      </w:pPr>
      <w:r>
        <w:rPr>
          <w:rFonts w:ascii="宋体" w:hAnsi="宋体" w:cs="宋体"/>
          <w:sz w:val="22"/>
          <w:szCs w:val="22"/>
        </w:rPr>
        <w:t>在合同订立及履行过程中形成的与合同有关的文件均构成合同文件的组成部分。</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kern w:val="0"/>
          <w:sz w:val="22"/>
          <w:szCs w:val="22"/>
        </w:rPr>
      </w:pPr>
      <w:bookmarkStart w:id="19" w:name="__RefHeading___Toc5540"/>
      <w:bookmarkEnd w:id="19"/>
      <w:r>
        <w:rPr>
          <w:rFonts w:eastAsia="宋体" w:cs="宋体" w:ascii="宋体" w:hAnsi="宋体"/>
          <w:kern w:val="0"/>
          <w:sz w:val="22"/>
          <w:szCs w:val="22"/>
        </w:rPr>
        <w:t>1.4</w:t>
      </w:r>
      <w:r>
        <w:rPr>
          <w:rFonts w:ascii="宋体" w:hAnsi="宋体" w:cs="宋体"/>
          <w:kern w:val="0"/>
          <w:sz w:val="22"/>
          <w:szCs w:val="22"/>
        </w:rPr>
        <w:t>适用法律</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本合同适用中华人民共和国法律、行政法规、部门规章以及工程所在地的地方性法规、单行条例、地方政府规章和行政规范性文件。</w:t>
      </w:r>
    </w:p>
    <w:p>
      <w:pPr>
        <w:pStyle w:val="Normal"/>
        <w:pageBreakBefore w:val="false"/>
        <w:kinsoku w:val="true"/>
        <w:overflowPunct w:val="true"/>
        <w:autoSpaceDE w:val="true"/>
        <w:bidi w:val="0"/>
        <w:spacing w:lineRule="exact" w:line="420"/>
        <w:ind w:firstLine="440" w:end="0"/>
        <w:textAlignment w:val="auto"/>
        <w:rPr>
          <w:rStyle w:val="Char10"/>
          <w:rFonts w:ascii="宋体" w:hAnsi="宋体" w:eastAsia="宋体" w:cs="宋体"/>
          <w:b w:val="false"/>
          <w:sz w:val="22"/>
          <w:szCs w:val="22"/>
        </w:rPr>
      </w:pPr>
      <w:r>
        <w:rPr>
          <w:rFonts w:ascii="宋体" w:hAnsi="宋体" w:cs="宋体"/>
          <w:sz w:val="22"/>
          <w:szCs w:val="22"/>
        </w:rPr>
        <w:t>合同当事人可以在专用条款中约定本合同适用的其他规范、规程、定额、技术标准等规范性文件。</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kern w:val="0"/>
          <w:sz w:val="22"/>
          <w:szCs w:val="22"/>
        </w:rPr>
      </w:pPr>
      <w:bookmarkStart w:id="20" w:name="__RefHeading___Toc15614"/>
      <w:bookmarkEnd w:id="20"/>
      <w:r>
        <w:rPr>
          <w:rFonts w:eastAsia="宋体" w:cs="宋体" w:ascii="宋体" w:hAnsi="宋体"/>
          <w:kern w:val="0"/>
          <w:sz w:val="22"/>
          <w:szCs w:val="22"/>
        </w:rPr>
        <w:t>2.</w:t>
      </w:r>
      <w:r>
        <w:rPr>
          <w:rFonts w:ascii="宋体" w:hAnsi="宋体" w:cs="宋体"/>
          <w:kern w:val="0"/>
          <w:sz w:val="22"/>
          <w:szCs w:val="22"/>
        </w:rPr>
        <w:t>委托人的义务</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kern w:val="0"/>
          <w:sz w:val="22"/>
          <w:szCs w:val="22"/>
        </w:rPr>
      </w:pPr>
      <w:bookmarkStart w:id="21" w:name="__RefHeading___Toc27021"/>
      <w:bookmarkEnd w:id="21"/>
      <w:r>
        <w:rPr>
          <w:rFonts w:ascii="宋体" w:hAnsi="宋体" w:cs="宋体"/>
          <w:kern w:val="0"/>
          <w:sz w:val="22"/>
          <w:szCs w:val="22"/>
        </w:rPr>
        <w:t>★</w:t>
      </w:r>
      <w:r>
        <w:rPr>
          <w:rFonts w:eastAsia="宋体" w:cs="宋体" w:ascii="宋体" w:hAnsi="宋体"/>
          <w:kern w:val="0"/>
          <w:sz w:val="22"/>
          <w:szCs w:val="22"/>
        </w:rPr>
        <w:t>2.1</w:t>
      </w:r>
      <w:r>
        <w:rPr>
          <w:rFonts w:ascii="宋体" w:hAnsi="宋体" w:cs="宋体"/>
          <w:kern w:val="0"/>
          <w:sz w:val="22"/>
          <w:szCs w:val="22"/>
        </w:rPr>
        <w:t>提供资料</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委托人应当在专用条款约定的时间内，参照附录</w:t>
      </w:r>
      <w:r>
        <w:rPr>
          <w:rFonts w:eastAsia="宋体" w:cs="宋体" w:ascii="宋体" w:hAnsi="宋体"/>
          <w:sz w:val="22"/>
          <w:szCs w:val="22"/>
        </w:rPr>
        <w:t>C</w:t>
      </w:r>
      <w:r>
        <w:rPr>
          <w:rFonts w:ascii="宋体" w:hAnsi="宋体" w:cs="宋体"/>
          <w:sz w:val="22"/>
          <w:szCs w:val="22"/>
        </w:rPr>
        <w:t>的约定无偿向咨询人提供与本合同咨询业务有关的资料。在本合同履行过程中，委托人应及时向咨询人提供最新的与本合同咨询业务有关的资料。委托人应对所提供资料的真实性、准确性、合法性与完整性负责。</w:t>
      </w:r>
    </w:p>
    <w:p>
      <w:pPr>
        <w:pStyle w:val="Subtitle"/>
        <w:pageBreakBefore w:val="false"/>
        <w:kinsoku w:val="true"/>
        <w:overflowPunct w:val="true"/>
        <w:autoSpaceDE w:val="true"/>
        <w:bidi w:val="0"/>
        <w:spacing w:lineRule="exact" w:line="420" w:before="60" w:after="60"/>
        <w:ind w:firstLine="220" w:end="0"/>
        <w:jc w:val="start"/>
        <w:textAlignment w:val="auto"/>
        <w:rPr>
          <w:rFonts w:ascii="宋体" w:hAnsi="宋体" w:eastAsia="宋体" w:cs="宋体"/>
          <w:b w:val="false"/>
          <w:sz w:val="22"/>
          <w:szCs w:val="22"/>
        </w:rPr>
      </w:pPr>
      <w:bookmarkStart w:id="22" w:name="__RefHeading___Toc31031"/>
      <w:bookmarkEnd w:id="22"/>
      <w:r>
        <w:rPr>
          <w:rFonts w:ascii="宋体" w:hAnsi="宋体" w:cs="宋体"/>
          <w:b w:val="false"/>
          <w:kern w:val="0"/>
          <w:sz w:val="22"/>
          <w:szCs w:val="22"/>
        </w:rPr>
        <w:t>★</w:t>
      </w:r>
      <w:r>
        <w:rPr>
          <w:rFonts w:eastAsia="宋体" w:cs="宋体" w:ascii="宋体" w:hAnsi="宋体"/>
          <w:kern w:val="0"/>
          <w:sz w:val="22"/>
          <w:szCs w:val="22"/>
        </w:rPr>
        <w:t>2.2</w:t>
      </w:r>
      <w:r>
        <w:rPr>
          <w:rFonts w:ascii="宋体" w:hAnsi="宋体" w:cs="宋体"/>
          <w:kern w:val="0"/>
          <w:sz w:val="22"/>
          <w:szCs w:val="22"/>
        </w:rPr>
        <w:t>提供工作条件</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委托人应为咨询人完成造价咨询提供必要的条件。</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2.2.1</w:t>
      </w:r>
      <w:r>
        <w:rPr>
          <w:rFonts w:ascii="宋体" w:hAnsi="宋体" w:cs="宋体"/>
          <w:sz w:val="22"/>
          <w:szCs w:val="22"/>
        </w:rPr>
        <w:t>委托人需要咨询人派驻项目现场咨询人员的，除专用条款另有约定外，项目咨询人员有权无偿使用附录</w:t>
      </w:r>
      <w:r>
        <w:rPr>
          <w:rFonts w:eastAsia="宋体" w:cs="宋体" w:ascii="宋体" w:hAnsi="宋体"/>
          <w:sz w:val="22"/>
          <w:szCs w:val="22"/>
        </w:rPr>
        <w:t>D</w:t>
      </w:r>
      <w:r>
        <w:rPr>
          <w:rFonts w:ascii="宋体" w:hAnsi="宋体" w:cs="宋体"/>
          <w:sz w:val="22"/>
          <w:szCs w:val="22"/>
        </w:rPr>
        <w:t>中由委托人提供的房屋及设备。</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2.2.2</w:t>
      </w:r>
      <w:r>
        <w:rPr>
          <w:rFonts w:ascii="宋体" w:hAnsi="宋体" w:cs="宋体"/>
          <w:sz w:val="22"/>
          <w:szCs w:val="22"/>
        </w:rPr>
        <w:t>委托人应负责与本工程造价咨询业务有关的所有外部关系的协调，为咨询人履行本合同提供必要的外部条件。</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b w:val="false"/>
          <w:sz w:val="22"/>
          <w:szCs w:val="22"/>
        </w:rPr>
      </w:pPr>
      <w:bookmarkStart w:id="23" w:name="__RefHeading___Toc21157"/>
      <w:bookmarkEnd w:id="23"/>
      <w:r>
        <w:rPr>
          <w:rFonts w:eastAsia="宋体" w:cs="宋体" w:ascii="宋体" w:hAnsi="宋体"/>
          <w:kern w:val="0"/>
          <w:sz w:val="22"/>
          <w:szCs w:val="22"/>
        </w:rPr>
        <w:t>2.3</w:t>
      </w:r>
      <w:r>
        <w:rPr>
          <w:rFonts w:ascii="宋体" w:hAnsi="宋体" w:cs="宋体"/>
          <w:kern w:val="0"/>
          <w:sz w:val="22"/>
          <w:szCs w:val="22"/>
        </w:rPr>
        <w:t>合理工作时限</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委托人应当为咨询人完成其咨询工作，设定合理的工作时限。</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合理工作时限参考中国建设工程造价管理协会发布的 “建设工程造价咨询工期标准”（</w:t>
      </w:r>
      <w:r>
        <w:rPr>
          <w:rFonts w:eastAsia="宋体" w:cs="宋体" w:ascii="宋体" w:hAnsi="宋体"/>
          <w:sz w:val="22"/>
          <w:szCs w:val="22"/>
        </w:rPr>
        <w:t>{标准文件编号}）确定。如果委</w:t>
      </w:r>
      <w:r>
        <w:rPr>
          <w:rFonts w:ascii="宋体" w:hAnsi="宋体" w:cs="宋体"/>
          <w:sz w:val="22"/>
          <w:szCs w:val="22"/>
        </w:rPr>
        <w:t>托人要求咨询人的工作时限小于工作时限的，视为附加工作。</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工作时限从委托人按</w:t>
      </w:r>
      <w:r>
        <w:rPr>
          <w:rFonts w:eastAsia="宋体" w:cs="宋体" w:ascii="宋体" w:hAnsi="宋体"/>
          <w:sz w:val="22"/>
          <w:szCs w:val="22"/>
        </w:rPr>
        <w:t>2.1</w:t>
      </w:r>
      <w:r>
        <w:rPr>
          <w:rFonts w:ascii="宋体" w:hAnsi="宋体" w:cs="宋体"/>
          <w:sz w:val="22"/>
          <w:szCs w:val="22"/>
        </w:rPr>
        <w:t>条规定提供完整的资料后开始计算。</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kern w:val="0"/>
          <w:sz w:val="22"/>
          <w:szCs w:val="22"/>
        </w:rPr>
      </w:pPr>
      <w:bookmarkStart w:id="24" w:name="__RefHeading___Toc5069"/>
      <w:bookmarkEnd w:id="24"/>
      <w:r>
        <w:rPr>
          <w:rFonts w:eastAsia="宋体" w:cs="宋体" w:ascii="宋体" w:hAnsi="宋体"/>
          <w:kern w:val="0"/>
          <w:sz w:val="22"/>
          <w:szCs w:val="22"/>
        </w:rPr>
        <w:t>2.4</w:t>
      </w:r>
      <w:r>
        <w:rPr>
          <w:rFonts w:ascii="宋体" w:hAnsi="宋体" w:cs="宋体"/>
          <w:kern w:val="0"/>
          <w:sz w:val="22"/>
          <w:szCs w:val="22"/>
        </w:rPr>
        <w:t>委托人代表</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委托人应授权一名代表负责本合同的履行。委托人应在双方签订本合同</w:t>
      </w:r>
      <w:r>
        <w:rPr>
          <w:rFonts w:eastAsia="宋体" w:cs="宋体" w:ascii="宋体" w:hAnsi="宋体"/>
          <w:sz w:val="22"/>
          <w:szCs w:val="22"/>
        </w:rPr>
        <w:t>7</w:t>
      </w:r>
      <w:r>
        <w:rPr>
          <w:rFonts w:ascii="宋体" w:hAnsi="宋体" w:cs="宋体"/>
          <w:sz w:val="22"/>
          <w:szCs w:val="22"/>
        </w:rPr>
        <w:t>天内，将委托人代表的姓名和权限范围书面告知咨询人。委托人更换委托人代表时，应提前</w:t>
      </w:r>
      <w:r>
        <w:rPr>
          <w:rFonts w:eastAsia="宋体" w:cs="宋体" w:ascii="宋体" w:hAnsi="宋体"/>
          <w:sz w:val="22"/>
          <w:szCs w:val="22"/>
        </w:rPr>
        <w:t>7</w:t>
      </w:r>
      <w:r>
        <w:rPr>
          <w:rFonts w:ascii="宋体" w:hAnsi="宋体" w:cs="宋体"/>
          <w:sz w:val="22"/>
          <w:szCs w:val="22"/>
        </w:rPr>
        <w:t>天书面通知咨询人。</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b w:val="false"/>
          <w:sz w:val="22"/>
          <w:szCs w:val="22"/>
        </w:rPr>
      </w:pPr>
      <w:bookmarkStart w:id="25" w:name="__RefHeading___Toc29677"/>
      <w:bookmarkEnd w:id="25"/>
      <w:r>
        <w:rPr>
          <w:rFonts w:eastAsia="宋体" w:cs="宋体" w:ascii="宋体" w:hAnsi="宋体"/>
          <w:kern w:val="0"/>
          <w:sz w:val="22"/>
          <w:szCs w:val="22"/>
        </w:rPr>
        <w:t>2.5</w:t>
      </w:r>
      <w:r>
        <w:rPr>
          <w:rFonts w:ascii="宋体" w:hAnsi="宋体" w:cs="宋体"/>
          <w:kern w:val="0"/>
          <w:sz w:val="22"/>
          <w:szCs w:val="22"/>
        </w:rPr>
        <w:t>答复</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委托人应当在专用条款约定的时间内就咨询人以书面形式提交并要求做出答复的事宜给予书面答复。逾期未答复的，由此造成的工作延误和损失由委托人承担。</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kern w:val="0"/>
          <w:sz w:val="22"/>
          <w:szCs w:val="22"/>
        </w:rPr>
      </w:pPr>
      <w:bookmarkStart w:id="26" w:name="__RefHeading___Toc1267"/>
      <w:bookmarkEnd w:id="26"/>
      <w:r>
        <w:rPr>
          <w:rFonts w:eastAsia="宋体" w:cs="宋体" w:ascii="宋体" w:hAnsi="宋体"/>
          <w:kern w:val="0"/>
          <w:sz w:val="22"/>
          <w:szCs w:val="22"/>
        </w:rPr>
        <w:t>2.6</w:t>
      </w:r>
      <w:r>
        <w:rPr>
          <w:rFonts w:ascii="宋体" w:hAnsi="宋体" w:cs="宋体"/>
          <w:kern w:val="0"/>
          <w:sz w:val="22"/>
          <w:szCs w:val="22"/>
        </w:rPr>
        <w:t>支付</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委托人应当按照合同的约定，向咨询人支付酬金。</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kern w:val="0"/>
          <w:sz w:val="22"/>
          <w:szCs w:val="22"/>
        </w:rPr>
      </w:pPr>
      <w:bookmarkStart w:id="27" w:name="__RefHeading___Toc10533"/>
      <w:bookmarkEnd w:id="27"/>
      <w:r>
        <w:rPr>
          <w:rFonts w:eastAsia="宋体" w:cs="宋体" w:ascii="宋体" w:hAnsi="宋体"/>
          <w:kern w:val="0"/>
          <w:sz w:val="22"/>
          <w:szCs w:val="22"/>
        </w:rPr>
        <w:t>3.</w:t>
      </w:r>
      <w:r>
        <w:rPr>
          <w:rFonts w:ascii="宋体" w:hAnsi="宋体" w:cs="宋体"/>
          <w:kern w:val="0"/>
          <w:sz w:val="22"/>
          <w:szCs w:val="22"/>
        </w:rPr>
        <w:t>咨询人的义务</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kern w:val="0"/>
          <w:sz w:val="22"/>
          <w:szCs w:val="22"/>
        </w:rPr>
      </w:pPr>
      <w:bookmarkStart w:id="28" w:name="__RefHeading___Toc13427"/>
      <w:bookmarkStart w:id="29" w:name="16"/>
      <w:bookmarkEnd w:id="28"/>
      <w:bookmarkEnd w:id="29"/>
      <w:r>
        <w:rPr>
          <w:rFonts w:eastAsia="宋体" w:cs="宋体" w:ascii="宋体" w:hAnsi="宋体"/>
          <w:kern w:val="0"/>
          <w:sz w:val="22"/>
          <w:szCs w:val="22"/>
        </w:rPr>
        <w:t xml:space="preserve">3.1 </w:t>
      </w:r>
      <w:r>
        <w:rPr>
          <w:rFonts w:ascii="宋体" w:hAnsi="宋体" w:cs="宋体"/>
          <w:kern w:val="0"/>
          <w:sz w:val="22"/>
          <w:szCs w:val="22"/>
        </w:rPr>
        <w:t>项目咨询团队及人员</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eastAsia="宋体" w:cs="宋体" w:ascii="宋体" w:hAnsi="宋体"/>
          <w:sz w:val="22"/>
          <w:szCs w:val="22"/>
        </w:rPr>
        <w:t>3.1.1</w:t>
      </w:r>
      <w:r>
        <w:rPr>
          <w:rFonts w:ascii="宋体" w:hAnsi="宋体" w:cs="宋体"/>
          <w:sz w:val="22"/>
          <w:szCs w:val="22"/>
        </w:rPr>
        <w:t>项目咨询团队的主要人员应具有专用条款约定的资格条件，团队人员的数量应符合专用条款的约定。</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eastAsia="宋体" w:cs="宋体" w:ascii="宋体" w:hAnsi="宋体"/>
          <w:sz w:val="22"/>
          <w:szCs w:val="22"/>
        </w:rPr>
        <w:t>3.1.2</w:t>
      </w:r>
      <w:r>
        <w:rPr>
          <w:rFonts w:ascii="宋体" w:hAnsi="宋体" w:cs="宋体"/>
          <w:sz w:val="22"/>
          <w:szCs w:val="22"/>
        </w:rPr>
        <w:t>项目负责人</w:t>
      </w:r>
    </w:p>
    <w:p>
      <w:pPr>
        <w:pStyle w:val="p0"/>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咨询人应以书面形式授权一名项目负责人负责履行本合同、主持项目咨询团队工作。采用招标程序签署本合同的，项目负责人应当与投标文件载明的一致。</w:t>
      </w:r>
    </w:p>
    <w:p>
      <w:pPr>
        <w:pStyle w:val="p0"/>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3.1.3</w:t>
      </w:r>
      <w:r>
        <w:rPr>
          <w:rFonts w:ascii="宋体" w:hAnsi="宋体" w:cs="宋体"/>
          <w:sz w:val="22"/>
          <w:szCs w:val="22"/>
        </w:rPr>
        <w:t>在本合同履行过程中，咨询人员应保持相对稳定，以保证咨询工作正常进行。</w:t>
      </w:r>
    </w:p>
    <w:p>
      <w:pPr>
        <w:pStyle w:val="p0"/>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咨询人可根据工程进展和工作需要等情形调整项目咨询团队人员。咨询人更换项目负责人时，应提前</w:t>
      </w:r>
      <w:r>
        <w:rPr>
          <w:rFonts w:eastAsia="宋体" w:cs="宋体" w:ascii="宋体" w:hAnsi="宋体"/>
          <w:sz w:val="22"/>
          <w:szCs w:val="22"/>
        </w:rPr>
        <w:t>7</w:t>
      </w:r>
      <w:r>
        <w:rPr>
          <w:rFonts w:ascii="宋体" w:hAnsi="宋体" w:cs="宋体"/>
          <w:sz w:val="22"/>
          <w:szCs w:val="22"/>
        </w:rPr>
        <w:t>天向委托人书面报告，经委托人同意后方可更换。除专用条款另有约定外，咨询人更换项目咨询团队其他咨询人员，应提前</w:t>
      </w:r>
      <w:r>
        <w:rPr>
          <w:rFonts w:eastAsia="宋体" w:cs="宋体" w:ascii="宋体" w:hAnsi="宋体"/>
          <w:sz w:val="22"/>
          <w:szCs w:val="22"/>
        </w:rPr>
        <w:t>3</w:t>
      </w:r>
      <w:r>
        <w:rPr>
          <w:rFonts w:ascii="宋体" w:hAnsi="宋体" w:cs="宋体"/>
          <w:sz w:val="22"/>
          <w:szCs w:val="22"/>
        </w:rPr>
        <w:t>天向委托人书面报告，经委托人同意后以相当资格与能力的人员替换。</w:t>
      </w:r>
    </w:p>
    <w:p>
      <w:pPr>
        <w:pStyle w:val="p0"/>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3.1.4</w:t>
      </w:r>
      <w:r>
        <w:rPr>
          <w:rFonts w:ascii="宋体" w:hAnsi="宋体" w:cs="宋体"/>
          <w:sz w:val="22"/>
          <w:szCs w:val="22"/>
        </w:rPr>
        <w:t>咨询人员有下列情形之一，委托人要求咨询人更换的，咨询人应当更换：</w:t>
      </w:r>
    </w:p>
    <w:p>
      <w:pPr>
        <w:pStyle w:val="p0"/>
        <w:pageBreakBefore w:val="false"/>
        <w:kinsoku w:val="true"/>
        <w:overflowPunct w:val="true"/>
        <w:autoSpaceDE w:val="true"/>
        <w:bidi w:val="0"/>
        <w:spacing w:lineRule="exact" w:line="420"/>
        <w:ind w:firstLine="336" w:end="0"/>
        <w:jc w:val="start"/>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1</w:t>
      </w:r>
      <w:r>
        <w:rPr>
          <w:rFonts w:ascii="宋体" w:hAnsi="宋体" w:cs="宋体"/>
          <w:sz w:val="22"/>
          <w:szCs w:val="22"/>
        </w:rPr>
        <w:t>）存在严重过失行为的；</w:t>
      </w:r>
    </w:p>
    <w:p>
      <w:pPr>
        <w:pStyle w:val="p0"/>
        <w:pageBreakBefore w:val="false"/>
        <w:kinsoku w:val="true"/>
        <w:overflowPunct w:val="true"/>
        <w:autoSpaceDE w:val="true"/>
        <w:bidi w:val="0"/>
        <w:spacing w:lineRule="exact" w:line="420"/>
        <w:ind w:firstLine="336" w:end="0"/>
        <w:jc w:val="start"/>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2</w:t>
      </w:r>
      <w:r>
        <w:rPr>
          <w:rFonts w:ascii="宋体" w:hAnsi="宋体" w:cs="宋体"/>
          <w:sz w:val="22"/>
          <w:szCs w:val="22"/>
        </w:rPr>
        <w:t>）存在违法行为不能履行职责的；</w:t>
      </w:r>
    </w:p>
    <w:p>
      <w:pPr>
        <w:pStyle w:val="p0"/>
        <w:pageBreakBefore w:val="false"/>
        <w:kinsoku w:val="true"/>
        <w:overflowPunct w:val="true"/>
        <w:autoSpaceDE w:val="true"/>
        <w:bidi w:val="0"/>
        <w:spacing w:lineRule="exact" w:line="420"/>
        <w:ind w:firstLine="336" w:end="0"/>
        <w:jc w:val="start"/>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3</w:t>
      </w:r>
      <w:r>
        <w:rPr>
          <w:rFonts w:ascii="宋体" w:hAnsi="宋体" w:cs="宋体"/>
          <w:sz w:val="22"/>
          <w:szCs w:val="22"/>
        </w:rPr>
        <w:t>）涉嫌犯罪的；</w:t>
      </w:r>
    </w:p>
    <w:p>
      <w:pPr>
        <w:pStyle w:val="p0"/>
        <w:pageBreakBefore w:val="false"/>
        <w:kinsoku w:val="true"/>
        <w:overflowPunct w:val="true"/>
        <w:autoSpaceDE w:val="true"/>
        <w:bidi w:val="0"/>
        <w:spacing w:lineRule="exact" w:line="420"/>
        <w:ind w:firstLine="336" w:end="0"/>
        <w:jc w:val="start"/>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4</w:t>
      </w:r>
      <w:r>
        <w:rPr>
          <w:rFonts w:ascii="宋体" w:hAnsi="宋体" w:cs="宋体"/>
          <w:sz w:val="22"/>
          <w:szCs w:val="22"/>
        </w:rPr>
        <w:t>）不能胜任岗位职责的；</w:t>
      </w:r>
    </w:p>
    <w:p>
      <w:pPr>
        <w:pStyle w:val="p0"/>
        <w:pageBreakBefore w:val="false"/>
        <w:kinsoku w:val="true"/>
        <w:overflowPunct w:val="true"/>
        <w:autoSpaceDE w:val="true"/>
        <w:bidi w:val="0"/>
        <w:spacing w:lineRule="exact" w:line="420"/>
        <w:ind w:firstLine="336" w:end="0"/>
        <w:jc w:val="start"/>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5</w:t>
      </w:r>
      <w:r>
        <w:rPr>
          <w:rFonts w:ascii="宋体" w:hAnsi="宋体" w:cs="宋体"/>
          <w:sz w:val="22"/>
          <w:szCs w:val="22"/>
        </w:rPr>
        <w:t>）严重违反职业道德的；</w:t>
      </w:r>
    </w:p>
    <w:p>
      <w:pPr>
        <w:pStyle w:val="p0"/>
        <w:pageBreakBefore w:val="false"/>
        <w:kinsoku w:val="true"/>
        <w:overflowPunct w:val="true"/>
        <w:autoSpaceDE w:val="true"/>
        <w:bidi w:val="0"/>
        <w:spacing w:lineRule="exact" w:line="420"/>
        <w:ind w:firstLine="336" w:end="0"/>
        <w:jc w:val="start"/>
        <w:textAlignment w:val="auto"/>
        <w:rPr>
          <w:rStyle w:val="Char9"/>
          <w:rFonts w:ascii="宋体" w:hAnsi="宋体" w:eastAsia="宋体" w:cs="宋体"/>
          <w:b w:val="false"/>
          <w:sz w:val="22"/>
          <w:szCs w:val="22"/>
        </w:rPr>
      </w:pPr>
      <w:r>
        <w:rPr>
          <w:rFonts w:ascii="宋体" w:hAnsi="宋体" w:cs="宋体"/>
          <w:sz w:val="22"/>
          <w:szCs w:val="22"/>
        </w:rPr>
        <w:t>（</w:t>
      </w:r>
      <w:r>
        <w:rPr>
          <w:rFonts w:eastAsia="宋体" w:cs="宋体" w:ascii="宋体" w:hAnsi="宋体"/>
          <w:sz w:val="22"/>
          <w:szCs w:val="22"/>
        </w:rPr>
        <w:t>6</w:t>
      </w:r>
      <w:r>
        <w:rPr>
          <w:rFonts w:ascii="宋体" w:hAnsi="宋体" w:cs="宋体"/>
          <w:sz w:val="22"/>
          <w:szCs w:val="22"/>
        </w:rPr>
        <w:t>）专用条款约定的其他情形。</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kern w:val="0"/>
          <w:sz w:val="22"/>
          <w:szCs w:val="22"/>
        </w:rPr>
      </w:pPr>
      <w:bookmarkStart w:id="30" w:name="__RefHeading___Toc29130"/>
      <w:bookmarkEnd w:id="30"/>
      <w:r>
        <w:rPr>
          <w:rFonts w:eastAsia="宋体" w:cs="宋体" w:ascii="宋体" w:hAnsi="宋体"/>
          <w:kern w:val="0"/>
          <w:sz w:val="22"/>
          <w:szCs w:val="22"/>
        </w:rPr>
        <w:t xml:space="preserve">3.2 </w:t>
      </w:r>
      <w:r>
        <w:rPr>
          <w:rFonts w:ascii="宋体" w:hAnsi="宋体" w:cs="宋体"/>
          <w:kern w:val="0"/>
          <w:sz w:val="22"/>
          <w:szCs w:val="22"/>
        </w:rPr>
        <w:t>{工作要求}</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eastAsia="宋体" w:cs="宋体" w:ascii="宋体" w:hAnsi="宋体"/>
          <w:sz w:val="22"/>
          <w:szCs w:val="22"/>
        </w:rPr>
        <w:t>3.2.1</w:t>
      </w:r>
      <w:r>
        <w:rPr>
          <w:rFonts w:ascii="宋体" w:hAnsi="宋体" w:cs="宋体"/>
          <w:sz w:val="22"/>
          <w:szCs w:val="22"/>
        </w:rPr>
        <w:t>咨询人应当按照专用条款约定的时间等要求向委托人提供与工程造价咨询业务有关的资料，包括工程造价咨询企业的资质证书及承担本合同业务的团队人员名单及执业（从业）资格证书、咨询工作大纲等，并按合同约定的服务范围和工作内容实施咨询业务。</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eastAsia="宋体" w:cs="宋体" w:ascii="宋体" w:hAnsi="宋体"/>
          <w:sz w:val="22"/>
          <w:szCs w:val="22"/>
        </w:rPr>
        <w:t>3.2.2</w:t>
      </w:r>
      <w:r>
        <w:rPr>
          <w:rFonts w:ascii="宋体" w:hAnsi="宋体" w:cs="宋体"/>
          <w:sz w:val="22"/>
          <w:szCs w:val="22"/>
        </w:rPr>
        <w:t>咨询人应当在专用条款约定的时间内，按照专用条款约定的份数、组成向委托人提交咨询成果文件。</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ascii="宋体" w:hAnsi="宋体" w:cs="宋体"/>
          <w:sz w:val="22"/>
          <w:szCs w:val="22"/>
        </w:rPr>
        <w:t>咨询人提供造价咨询服务以及出具工程造价咨询成果文件应符合国家、省、市相关标准。具体的执行标准、委托人要求的工程造价咨询成果文件质量标准高于以上标准的，可在专用条款中约定。</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eastAsia="宋体" w:cs="宋体" w:ascii="宋体" w:hAnsi="宋体"/>
          <w:sz w:val="22"/>
          <w:szCs w:val="22"/>
        </w:rPr>
        <w:t>3.2.3</w:t>
      </w:r>
      <w:r>
        <w:rPr>
          <w:rFonts w:ascii="宋体" w:hAnsi="宋体" w:cs="宋体"/>
          <w:sz w:val="22"/>
          <w:szCs w:val="22"/>
        </w:rPr>
        <w:t>咨询人提交的工程造价咨询成果文件，除加盖咨询人单位公章、工程造价咨询企业执业印章外，还必须按要求加盖参加咨询工作人员的执业（从业）资格印章。</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eastAsia="宋体" w:cs="宋体" w:ascii="宋体" w:hAnsi="宋体"/>
          <w:sz w:val="22"/>
          <w:szCs w:val="22"/>
        </w:rPr>
        <w:t>3.2.4</w:t>
      </w:r>
      <w:r>
        <w:rPr>
          <w:rFonts w:ascii="宋体" w:hAnsi="宋体" w:cs="宋体"/>
          <w:sz w:val="22"/>
          <w:szCs w:val="22"/>
        </w:rPr>
        <w:t>咨询人应在专用条款约定的时间内，对委托人以书面形式提出的建议或者异议给予书面答复。</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eastAsia="宋体" w:cs="宋体" w:ascii="宋体" w:hAnsi="宋体"/>
          <w:sz w:val="22"/>
          <w:szCs w:val="22"/>
        </w:rPr>
        <w:t>3.2.5</w:t>
      </w:r>
      <w:r>
        <w:rPr>
          <w:rFonts w:ascii="宋体" w:hAnsi="宋体" w:cs="宋体"/>
          <w:sz w:val="22"/>
          <w:szCs w:val="22"/>
        </w:rPr>
        <w:t>咨询人从事工程造价咨询活动，应当遵循独立、客观、公正、诚实信用的原则，不得损害社会公共利益和他人的合法权益。</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eastAsia="宋体" w:cs="宋体" w:ascii="宋体" w:hAnsi="宋体"/>
          <w:sz w:val="22"/>
          <w:szCs w:val="22"/>
        </w:rPr>
        <w:t>3.2.6</w:t>
      </w:r>
      <w:r>
        <w:rPr>
          <w:rFonts w:ascii="宋体" w:hAnsi="宋体" w:cs="宋体"/>
          <w:sz w:val="22"/>
          <w:szCs w:val="22"/>
        </w:rPr>
        <w:t>咨询人承诺按照法律规定及合同约定，完成合同范围内的建设工程造价咨询服务，不得分包、转包承接的造价咨询服务业务。</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kern w:val="0"/>
          <w:sz w:val="22"/>
          <w:szCs w:val="22"/>
        </w:rPr>
      </w:pPr>
      <w:bookmarkStart w:id="31" w:name="__RefHeading___Toc1841"/>
      <w:bookmarkEnd w:id="31"/>
      <w:r>
        <w:rPr>
          <w:rFonts w:eastAsia="宋体" w:cs="宋体" w:ascii="宋体" w:hAnsi="宋体"/>
          <w:kern w:val="0"/>
          <w:sz w:val="22"/>
          <w:szCs w:val="22"/>
        </w:rPr>
        <w:t>3.3</w:t>
      </w:r>
      <w:r>
        <w:rPr>
          <w:rFonts w:ascii="宋体" w:hAnsi="宋体" w:cs="宋体"/>
          <w:kern w:val="0"/>
          <w:sz w:val="22"/>
          <w:szCs w:val="22"/>
        </w:rPr>
        <w:t>咨询人的工作依据</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ascii="宋体" w:hAnsi="宋体" w:cs="宋体"/>
          <w:sz w:val="22"/>
          <w:szCs w:val="22"/>
        </w:rPr>
        <w:t>咨询人应在专用条款内与委托人协商明确履行本合同约定的咨询服务需要适用的技术标准、规范、定额等工作依据，但不得违反国家及工程所在地的强制性标准、规范。</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ascii="宋体" w:hAnsi="宋体" w:cs="宋体"/>
          <w:sz w:val="22"/>
          <w:szCs w:val="22"/>
        </w:rPr>
        <w:t>咨询人应自行配备本条所述的技术标准、规范、定额等相关资料。必须由委托人提供的资料，应在附录</w:t>
      </w:r>
      <w:r>
        <w:rPr>
          <w:rFonts w:eastAsia="宋体" w:cs="宋体" w:ascii="宋体" w:hAnsi="宋体"/>
          <w:sz w:val="22"/>
          <w:szCs w:val="22"/>
        </w:rPr>
        <w:t>C</w:t>
      </w:r>
      <w:r>
        <w:rPr>
          <w:rFonts w:ascii="宋体" w:hAnsi="宋体" w:cs="宋体"/>
          <w:sz w:val="22"/>
          <w:szCs w:val="22"/>
        </w:rPr>
        <w:t>中载明。需要委托人协助才能获得的资料，委托人应予以协助。</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kern w:val="0"/>
          <w:sz w:val="22"/>
          <w:szCs w:val="22"/>
        </w:rPr>
      </w:pPr>
      <w:bookmarkStart w:id="32" w:name="__RefHeading___Toc23846"/>
      <w:bookmarkEnd w:id="32"/>
      <w:r>
        <w:rPr>
          <w:rFonts w:eastAsia="宋体" w:cs="宋体" w:ascii="宋体" w:hAnsi="宋体"/>
          <w:kern w:val="0"/>
          <w:sz w:val="22"/>
          <w:szCs w:val="22"/>
        </w:rPr>
        <w:t>3.4</w:t>
      </w:r>
      <w:r>
        <w:rPr>
          <w:rFonts w:ascii="宋体" w:hAnsi="宋体" w:cs="宋体"/>
          <w:kern w:val="0"/>
          <w:sz w:val="22"/>
          <w:szCs w:val="22"/>
        </w:rPr>
        <w:t>使用委托人房屋及设备的返还</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ascii="宋体" w:hAnsi="宋体" w:cs="宋体"/>
          <w:sz w:val="22"/>
          <w:szCs w:val="22"/>
        </w:rPr>
        <w:t>项目咨询人员使用委托人提供的房屋及设备的，咨询人应妥善使用和保管，在本合同终止时将上述房屋及设备按专用条款约定的时间和方式返还委托人。</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kern w:val="0"/>
          <w:sz w:val="22"/>
          <w:szCs w:val="22"/>
        </w:rPr>
      </w:pPr>
      <w:bookmarkStart w:id="33" w:name="__RefHeading___Toc23930"/>
      <w:bookmarkStart w:id="34" w:name="19"/>
      <w:bookmarkEnd w:id="33"/>
      <w:bookmarkEnd w:id="34"/>
      <w:r>
        <w:rPr>
          <w:rFonts w:eastAsia="宋体" w:cs="宋体" w:ascii="宋体" w:hAnsi="宋体"/>
          <w:kern w:val="0"/>
          <w:sz w:val="22"/>
          <w:szCs w:val="22"/>
        </w:rPr>
        <w:t>4.</w:t>
      </w:r>
      <w:r>
        <w:rPr>
          <w:rFonts w:ascii="宋体" w:hAnsi="宋体" w:cs="宋体"/>
          <w:kern w:val="0"/>
          <w:sz w:val="22"/>
          <w:szCs w:val="22"/>
        </w:rPr>
        <w:t>违约责任</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kern w:val="0"/>
          <w:sz w:val="22"/>
          <w:szCs w:val="22"/>
        </w:rPr>
      </w:pPr>
      <w:bookmarkStart w:id="35" w:name="__RefHeading___Toc18386"/>
      <w:bookmarkEnd w:id="35"/>
      <w:r>
        <w:rPr>
          <w:rFonts w:ascii="宋体" w:hAnsi="宋体" w:cs="宋体"/>
          <w:kern w:val="0"/>
          <w:sz w:val="22"/>
          <w:szCs w:val="22"/>
        </w:rPr>
        <w:t>★</w:t>
      </w:r>
      <w:r>
        <w:rPr>
          <w:rFonts w:eastAsia="宋体" w:cs="宋体" w:ascii="宋体" w:hAnsi="宋体"/>
          <w:kern w:val="0"/>
          <w:sz w:val="22"/>
          <w:szCs w:val="22"/>
        </w:rPr>
        <w:t>4.1</w:t>
      </w:r>
      <w:r>
        <w:rPr>
          <w:rFonts w:ascii="宋体" w:hAnsi="宋体" w:cs="宋体"/>
          <w:kern w:val="0"/>
          <w:sz w:val="22"/>
          <w:szCs w:val="22"/>
        </w:rPr>
        <w:t>委托人的违约责任</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eastAsia="宋体" w:cs="宋体" w:ascii="宋体" w:hAnsi="宋体"/>
          <w:sz w:val="22"/>
          <w:szCs w:val="22"/>
        </w:rPr>
        <w:t>4.1.1</w:t>
      </w:r>
      <w:r>
        <w:rPr>
          <w:rFonts w:ascii="宋体" w:hAnsi="宋体" w:cs="宋体"/>
          <w:sz w:val="22"/>
          <w:szCs w:val="22"/>
        </w:rPr>
        <w:t>委托人不履行本合同义务或者履行义务不符合本合同约定的，应承担违约责任。双方应在专用条款中约定违约金的计算及支付方法。</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eastAsia="宋体" w:cs="宋体" w:ascii="宋体" w:hAnsi="宋体"/>
          <w:sz w:val="22"/>
          <w:szCs w:val="22"/>
        </w:rPr>
        <w:t>4.1.2</w:t>
      </w:r>
      <w:r>
        <w:rPr>
          <w:rFonts w:ascii="宋体" w:hAnsi="宋体" w:cs="宋体"/>
          <w:sz w:val="22"/>
          <w:szCs w:val="22"/>
        </w:rPr>
        <w:t>委托人违反本合同约定造成咨询人损失的，委托人应当赔偿。双方可在专用条款中约定赔偿金额的确定及支付方法。</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eastAsia="宋体" w:cs="宋体" w:ascii="宋体" w:hAnsi="宋体"/>
          <w:sz w:val="22"/>
          <w:szCs w:val="22"/>
        </w:rPr>
        <w:t>4.1.3</w:t>
      </w:r>
      <w:r>
        <w:rPr>
          <w:rFonts w:ascii="宋体" w:hAnsi="宋体" w:cs="宋体"/>
          <w:sz w:val="22"/>
          <w:szCs w:val="22"/>
        </w:rPr>
        <w:t>如果委托人在规定的支付期限内未支付建设工程造价咨询酬金，委托人应支付违约金。</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eastAsia="宋体" w:cs="宋体" w:ascii="宋体" w:hAnsi="宋体"/>
          <w:sz w:val="22"/>
          <w:szCs w:val="22"/>
        </w:rPr>
        <w:t>4.1.4</w:t>
      </w:r>
      <w:r>
        <w:rPr>
          <w:rFonts w:ascii="宋体" w:hAnsi="宋体" w:cs="宋体"/>
          <w:sz w:val="22"/>
          <w:szCs w:val="22"/>
        </w:rPr>
        <w:t>因委托人原因导致合同解除，即使咨询人未开展的项目，委托人应支付违约金。</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kern w:val="0"/>
          <w:sz w:val="22"/>
          <w:szCs w:val="22"/>
        </w:rPr>
      </w:pPr>
      <w:bookmarkStart w:id="36" w:name="__RefHeading___Toc12540"/>
      <w:bookmarkEnd w:id="36"/>
      <w:r>
        <w:rPr>
          <w:rFonts w:ascii="宋体" w:hAnsi="宋体" w:cs="宋体"/>
          <w:kern w:val="0"/>
          <w:sz w:val="22"/>
          <w:szCs w:val="22"/>
        </w:rPr>
        <w:t>★</w:t>
      </w:r>
      <w:r>
        <w:rPr>
          <w:rFonts w:eastAsia="宋体" w:cs="宋体" w:ascii="宋体" w:hAnsi="宋体"/>
          <w:kern w:val="0"/>
          <w:sz w:val="22"/>
          <w:szCs w:val="22"/>
        </w:rPr>
        <w:t>4.2</w:t>
      </w:r>
      <w:r>
        <w:rPr>
          <w:rFonts w:ascii="宋体" w:hAnsi="宋体" w:cs="宋体"/>
          <w:kern w:val="0"/>
          <w:sz w:val="22"/>
          <w:szCs w:val="22"/>
        </w:rPr>
        <w:t>咨询人的违约责任</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eastAsia="宋体" w:cs="宋体" w:ascii="宋体" w:hAnsi="宋体"/>
          <w:sz w:val="22"/>
          <w:szCs w:val="22"/>
        </w:rPr>
        <w:t>4.2.1</w:t>
      </w:r>
      <w:r>
        <w:rPr>
          <w:rFonts w:ascii="宋体" w:hAnsi="宋体" w:cs="宋体"/>
          <w:sz w:val="22"/>
          <w:szCs w:val="22"/>
        </w:rPr>
        <w:t>咨询人不履行本合同义务或者履行义务不符合本合同约定的，应承担违约责任。双方可在专用条款中约定违约金的计算及支付方法。</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eastAsia="宋体" w:cs="宋体" w:ascii="宋体" w:hAnsi="宋体"/>
          <w:sz w:val="22"/>
          <w:szCs w:val="22"/>
        </w:rPr>
        <w:t>4.2.2</w:t>
      </w:r>
      <w:r>
        <w:rPr>
          <w:rFonts w:ascii="宋体" w:hAnsi="宋体" w:cs="宋体"/>
          <w:sz w:val="22"/>
          <w:szCs w:val="22"/>
        </w:rPr>
        <w:t>因咨询人违反本合同约定给委托人造成损失的，咨询人应当赔偿。双方可在专用条款中约定赔偿金额的确定及支付方法。</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eastAsia="宋体" w:cs="宋体" w:ascii="宋体" w:hAnsi="宋体"/>
          <w:sz w:val="22"/>
          <w:szCs w:val="22"/>
        </w:rPr>
        <w:t>4.2.3</w:t>
      </w:r>
      <w:r>
        <w:rPr>
          <w:rFonts w:ascii="宋体" w:hAnsi="宋体" w:cs="宋体"/>
          <w:sz w:val="22"/>
          <w:szCs w:val="22"/>
        </w:rPr>
        <w:t>如果咨询人不能按期提交成果文件的，咨询人应支付违约金。</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4.2.4</w:t>
      </w:r>
      <w:r>
        <w:rPr>
          <w:rFonts w:ascii="宋体" w:hAnsi="宋体" w:cs="宋体"/>
          <w:sz w:val="22"/>
          <w:szCs w:val="22"/>
        </w:rPr>
        <w:t>因咨询人原因导致合同解除，咨询人应支付违约金。</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kern w:val="0"/>
          <w:sz w:val="22"/>
          <w:szCs w:val="22"/>
        </w:rPr>
      </w:pPr>
      <w:bookmarkStart w:id="37" w:name="__RefHeading___Toc32345"/>
      <w:bookmarkEnd w:id="37"/>
      <w:r>
        <w:rPr>
          <w:rFonts w:eastAsia="宋体" w:cs="宋体" w:ascii="宋体" w:hAnsi="宋体"/>
          <w:kern w:val="0"/>
          <w:sz w:val="22"/>
          <w:szCs w:val="22"/>
        </w:rPr>
        <w:t>5.</w:t>
      </w:r>
      <w:r>
        <w:rPr>
          <w:rFonts w:ascii="宋体" w:hAnsi="宋体" w:cs="宋体"/>
          <w:kern w:val="0"/>
          <w:sz w:val="22"/>
          <w:szCs w:val="22"/>
        </w:rPr>
        <w:t>支付</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kern w:val="0"/>
          <w:sz w:val="22"/>
          <w:szCs w:val="22"/>
        </w:rPr>
      </w:pPr>
      <w:bookmarkStart w:id="38" w:name="__RefHeading___Toc14178"/>
      <w:bookmarkEnd w:id="38"/>
      <w:r>
        <w:rPr>
          <w:rFonts w:eastAsia="宋体" w:cs="宋体" w:ascii="宋体" w:hAnsi="宋体"/>
          <w:kern w:val="0"/>
          <w:sz w:val="22"/>
          <w:szCs w:val="22"/>
        </w:rPr>
        <w:t>5.1</w:t>
      </w:r>
      <w:r>
        <w:rPr>
          <w:rFonts w:ascii="宋体" w:hAnsi="宋体" w:cs="宋体"/>
          <w:kern w:val="0"/>
          <w:sz w:val="22"/>
          <w:szCs w:val="22"/>
        </w:rPr>
        <w:t>支付货币</w:t>
      </w:r>
    </w:p>
    <w:p>
      <w:pPr>
        <w:pStyle w:val="Normal"/>
        <w:pageBreakBefore w:val="false"/>
        <w:kinsoku w:val="true"/>
        <w:overflowPunct w:val="true"/>
        <w:autoSpaceDE w:val="true"/>
        <w:bidi w:val="0"/>
        <w:spacing w:lineRule="exact" w:line="420"/>
        <w:textAlignment w:val="auto"/>
        <w:rPr>
          <w:rStyle w:val="Char9"/>
          <w:rFonts w:ascii="宋体" w:hAnsi="宋体" w:eastAsia="宋体" w:cs="宋体"/>
          <w:b w:val="false"/>
          <w:sz w:val="22"/>
          <w:szCs w:val="22"/>
        </w:rPr>
      </w:pPr>
      <w:r>
        <w:rPr>
          <w:rFonts w:ascii="宋体" w:hAnsi="宋体" w:cs="宋体"/>
          <w:sz w:val="22"/>
          <w:szCs w:val="22"/>
        </w:rPr>
        <w:t>　　除专用条款另有约定外，酬金均以人民币支付。涉及外币支付的，所采用的货币种类和汇率等在专用条款中约定。</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kern w:val="0"/>
          <w:sz w:val="22"/>
          <w:szCs w:val="22"/>
        </w:rPr>
      </w:pPr>
      <w:bookmarkStart w:id="39" w:name="__RefHeading___Toc13787"/>
      <w:bookmarkEnd w:id="39"/>
      <w:r>
        <w:rPr>
          <w:rFonts w:eastAsia="宋体" w:cs="宋体" w:ascii="宋体" w:hAnsi="宋体"/>
          <w:kern w:val="0"/>
          <w:sz w:val="22"/>
          <w:szCs w:val="22"/>
        </w:rPr>
        <w:t>5.2</w:t>
      </w:r>
      <w:r>
        <w:rPr>
          <w:rFonts w:ascii="宋体" w:hAnsi="宋体" w:cs="宋体"/>
          <w:kern w:val="0"/>
          <w:sz w:val="22"/>
          <w:szCs w:val="22"/>
        </w:rPr>
        <w:t>支付申请</w:t>
      </w:r>
    </w:p>
    <w:p>
      <w:pPr>
        <w:pStyle w:val="Normal"/>
        <w:pageBreakBefore w:val="false"/>
        <w:kinsoku w:val="true"/>
        <w:overflowPunct w:val="true"/>
        <w:autoSpaceDE w:val="true"/>
        <w:bidi w:val="0"/>
        <w:spacing w:lineRule="exact" w:line="420"/>
        <w:textAlignment w:val="auto"/>
        <w:rPr>
          <w:rStyle w:val="Char9"/>
          <w:rFonts w:ascii="宋体" w:hAnsi="宋体" w:eastAsia="宋体" w:cs="宋体"/>
          <w:b w:val="false"/>
          <w:sz w:val="22"/>
          <w:szCs w:val="22"/>
        </w:rPr>
      </w:pPr>
      <w:r>
        <w:rPr>
          <w:rFonts w:ascii="宋体" w:hAnsi="宋体" w:cs="宋体"/>
          <w:sz w:val="22"/>
          <w:szCs w:val="22"/>
        </w:rPr>
        <w:t>　　咨询人应在本合同约定的每次应付款日期前，向委托人提交支付申请书，支付申请书的提交日期由双方在专用条款中约定。支付申请书应当说明当期应付款总额，并列出当期应支付的款项及其金额。</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kern w:val="0"/>
          <w:sz w:val="22"/>
          <w:szCs w:val="22"/>
        </w:rPr>
      </w:pPr>
      <w:bookmarkStart w:id="40" w:name="__RefHeading___Toc22244"/>
      <w:bookmarkEnd w:id="40"/>
      <w:r>
        <w:rPr>
          <w:rFonts w:eastAsia="宋体" w:cs="宋体" w:ascii="宋体" w:hAnsi="宋体"/>
          <w:kern w:val="0"/>
          <w:sz w:val="22"/>
          <w:szCs w:val="22"/>
        </w:rPr>
        <w:t xml:space="preserve">5.3 </w:t>
      </w:r>
      <w:r>
        <w:rPr>
          <w:rFonts w:ascii="宋体" w:hAnsi="宋体" w:cs="宋体"/>
          <w:kern w:val="0"/>
          <w:sz w:val="22"/>
          <w:szCs w:val="22"/>
        </w:rPr>
        <w:t>{支付酬金}</w:t>
      </w:r>
    </w:p>
    <w:p>
      <w:pPr>
        <w:pStyle w:val="Normal"/>
        <w:pageBreakBefore w:val="false"/>
        <w:kinsoku w:val="true"/>
        <w:overflowPunct w:val="true"/>
        <w:autoSpaceDE w:val="true"/>
        <w:bidi w:val="0"/>
        <w:spacing w:lineRule="exact" w:line="420"/>
        <w:textAlignment w:val="auto"/>
        <w:rPr>
          <w:rFonts w:ascii="宋体" w:hAnsi="宋体" w:eastAsia="宋体" w:cs="宋体"/>
          <w:sz w:val="22"/>
          <w:szCs w:val="22"/>
        </w:rPr>
      </w:pPr>
      <w:r>
        <w:rPr>
          <w:rFonts w:ascii="宋体" w:hAnsi="宋体" w:cs="宋体"/>
          <w:sz w:val="22"/>
          <w:szCs w:val="22"/>
        </w:rPr>
        <w:t>　　支付酬金包括正常工作酬金、附加工作酬金、合理化建议奖励金额及费用。</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kern w:val="0"/>
          <w:sz w:val="22"/>
          <w:szCs w:val="22"/>
        </w:rPr>
        <w:t>5.3.1</w:t>
      </w:r>
      <w:r>
        <w:rPr>
          <w:rFonts w:ascii="宋体" w:hAnsi="宋体" w:cs="宋体"/>
          <w:kern w:val="0"/>
          <w:sz w:val="22"/>
          <w:szCs w:val="22"/>
        </w:rPr>
        <w:t>正常工作酬金的支付</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委托人应在合同生效后十五天内支付咨询服务预付款。</w:t>
      </w:r>
    </w:p>
    <w:p>
      <w:pPr>
        <w:pStyle w:val="Normal"/>
        <w:pageBreakBefore w:val="false"/>
        <w:kinsoku w:val="true"/>
        <w:overflowPunct w:val="true"/>
        <w:autoSpaceDE w:val="true"/>
        <w:bidi w:val="0"/>
        <w:spacing w:lineRule="exact" w:line="420"/>
        <w:ind w:firstLine="519" w:end="0"/>
        <w:textAlignment w:val="auto"/>
        <w:rPr>
          <w:rFonts w:ascii="宋体" w:hAnsi="宋体" w:eastAsia="宋体" w:cs="宋体"/>
          <w:sz w:val="22"/>
          <w:szCs w:val="22"/>
        </w:rPr>
      </w:pPr>
      <w:r>
        <w:rPr>
          <w:rFonts w:ascii="宋体" w:hAnsi="宋体" w:cs="宋体"/>
          <w:sz w:val="22"/>
          <w:szCs w:val="22"/>
        </w:rPr>
        <w:t>估算、概算、预算或结算编制项目，在提交成果文件并履行合同约定后十五天内结清服务酬金。</w:t>
      </w:r>
    </w:p>
    <w:p>
      <w:pPr>
        <w:pStyle w:val="Normal"/>
        <w:pageBreakBefore w:val="false"/>
        <w:kinsoku w:val="true"/>
        <w:overflowPunct w:val="true"/>
        <w:autoSpaceDE w:val="true"/>
        <w:bidi w:val="0"/>
        <w:spacing w:lineRule="exact" w:line="420"/>
        <w:ind w:firstLine="519" w:end="0"/>
        <w:textAlignment w:val="auto"/>
        <w:rPr>
          <w:rFonts w:ascii="宋体" w:hAnsi="宋体" w:eastAsia="宋体" w:cs="宋体"/>
          <w:sz w:val="22"/>
          <w:szCs w:val="22"/>
        </w:rPr>
      </w:pPr>
      <w:r>
        <w:rPr>
          <w:rFonts w:ascii="宋体" w:hAnsi="宋体" w:cs="宋体"/>
          <w:sz w:val="22"/>
          <w:szCs w:val="22"/>
        </w:rPr>
        <w:t>估算、概算、预算或结算审核项目，在定案并提交成果文件且履行合同约定后十五天内结清服务酬金。</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招标控制价编制或审核项目，在中标通知书发出后十五天内结清服务酬金。</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全过程造价咨询服务酬金的支付方式按专用条款约定。</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5.3.2 </w:t>
      </w:r>
      <w:r>
        <w:rPr>
          <w:rFonts w:ascii="宋体" w:hAnsi="宋体" w:cs="宋体"/>
          <w:sz w:val="22"/>
          <w:szCs w:val="22"/>
        </w:rPr>
        <w:t>附加工作酬金的支付方式按专用条款约定。</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5.3.3</w:t>
      </w:r>
      <w:r>
        <w:rPr>
          <w:rFonts w:ascii="宋体" w:hAnsi="宋体" w:cs="宋体"/>
          <w:sz w:val="22"/>
          <w:szCs w:val="22"/>
        </w:rPr>
        <w:t>合理化建议奖励金额及费用的支付方式按专用条款约定。</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5.3.4 </w:t>
      </w:r>
      <w:r>
        <w:rPr>
          <w:rFonts w:ascii="宋体" w:hAnsi="宋体" w:cs="宋体"/>
          <w:sz w:val="22"/>
          <w:szCs w:val="22"/>
        </w:rPr>
        <w:t>双方约定的其他支付方式按专用条款约定。</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kern w:val="0"/>
          <w:sz w:val="22"/>
          <w:szCs w:val="22"/>
        </w:rPr>
      </w:pPr>
      <w:bookmarkStart w:id="41" w:name="__RefHeading___Toc4833"/>
      <w:bookmarkEnd w:id="41"/>
      <w:r>
        <w:rPr>
          <w:rFonts w:eastAsia="宋体" w:cs="宋体" w:ascii="宋体" w:hAnsi="宋体"/>
          <w:kern w:val="0"/>
          <w:sz w:val="22"/>
          <w:szCs w:val="22"/>
        </w:rPr>
        <w:t>5.4</w:t>
      </w:r>
      <w:r>
        <w:rPr>
          <w:rFonts w:ascii="宋体" w:hAnsi="宋体" w:cs="宋体"/>
          <w:kern w:val="0"/>
          <w:sz w:val="22"/>
          <w:szCs w:val="22"/>
        </w:rPr>
        <w:t>有异议部分的支付</w:t>
      </w:r>
    </w:p>
    <w:p>
      <w:pPr>
        <w:pStyle w:val="Normal"/>
        <w:pageBreakBefore w:val="false"/>
        <w:kinsoku w:val="true"/>
        <w:overflowPunct w:val="true"/>
        <w:autoSpaceDE w:val="true"/>
        <w:bidi w:val="0"/>
        <w:spacing w:lineRule="exact" w:line="420"/>
        <w:textAlignment w:val="auto"/>
        <w:rPr>
          <w:rStyle w:val="Char10"/>
          <w:rFonts w:ascii="宋体" w:hAnsi="宋体" w:eastAsia="宋体" w:cs="宋体"/>
          <w:b w:val="false"/>
          <w:kern w:val="2"/>
          <w:sz w:val="22"/>
          <w:szCs w:val="22"/>
        </w:rPr>
      </w:pPr>
      <w:r>
        <w:rPr>
          <w:rFonts w:ascii="宋体" w:hAnsi="宋体" w:cs="宋体"/>
          <w:sz w:val="22"/>
          <w:szCs w:val="22"/>
        </w:rPr>
        <w:t>　　委托人对咨询人提交的支付申请书有异议时，应当在收到咨询人提交的支付申请书后</w:t>
      </w:r>
      <w:r>
        <w:rPr>
          <w:rFonts w:eastAsia="宋体" w:cs="宋体" w:ascii="宋体" w:hAnsi="宋体"/>
          <w:sz w:val="22"/>
          <w:szCs w:val="22"/>
        </w:rPr>
        <w:t>7</w:t>
      </w:r>
      <w:r>
        <w:rPr>
          <w:rFonts w:ascii="宋体" w:hAnsi="宋体" w:cs="宋体"/>
          <w:sz w:val="22"/>
          <w:szCs w:val="22"/>
        </w:rPr>
        <w:t>天内，以书面形式向咨询人发出异议通知。无异议部分的款项应按期支付，有异议部分的款项按第</w:t>
      </w:r>
      <w:r>
        <w:rPr>
          <w:rFonts w:eastAsia="宋体" w:cs="宋体" w:ascii="宋体" w:hAnsi="宋体"/>
          <w:sz w:val="22"/>
          <w:szCs w:val="22"/>
        </w:rPr>
        <w:t>7</w:t>
      </w:r>
      <w:r>
        <w:rPr>
          <w:rFonts w:ascii="宋体" w:hAnsi="宋体" w:cs="宋体"/>
          <w:sz w:val="22"/>
          <w:szCs w:val="22"/>
        </w:rPr>
        <w:t>条约定办理。</w:t>
      </w:r>
    </w:p>
    <w:p>
      <w:pPr>
        <w:pStyle w:val="Normal"/>
        <w:pageBreakBefore w:val="false"/>
        <w:kinsoku w:val="true"/>
        <w:overflowPunct w:val="true"/>
        <w:autoSpaceDE w:val="true"/>
        <w:bidi w:val="0"/>
        <w:spacing w:lineRule="exact" w:line="420"/>
        <w:ind w:firstLine="442" w:end="0"/>
        <w:textAlignment w:val="auto"/>
        <w:rPr>
          <w:rStyle w:val="Char10"/>
          <w:rFonts w:ascii="宋体" w:hAnsi="宋体" w:eastAsia="宋体" w:cs="宋体"/>
          <w:bCs w:val="false"/>
          <w:sz w:val="22"/>
          <w:szCs w:val="22"/>
        </w:rPr>
      </w:pPr>
      <w:bookmarkStart w:id="42" w:name="__RefHeading___Toc25679"/>
      <w:bookmarkEnd w:id="42"/>
      <w:r>
        <w:rPr>
          <w:rStyle w:val="Char10"/>
          <w:rFonts w:eastAsia="宋体" w:cs="宋体" w:ascii="宋体" w:hAnsi="宋体"/>
          <w:bCs w:val="false"/>
          <w:sz w:val="22"/>
          <w:szCs w:val="22"/>
        </w:rPr>
        <w:t>6.</w:t>
      </w:r>
      <w:r>
        <w:rPr>
          <w:rStyle w:val="Char10"/>
          <w:rFonts w:ascii="宋体" w:hAnsi="宋体" w:cs="宋体"/>
          <w:bCs w:val="false"/>
          <w:sz w:val="22"/>
          <w:szCs w:val="22"/>
        </w:rPr>
        <w:t>合同变更、解除与终止</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kern w:val="0"/>
          <w:sz w:val="22"/>
          <w:szCs w:val="22"/>
        </w:rPr>
      </w:pPr>
      <w:bookmarkStart w:id="43" w:name="__RefHeading___Toc25679"/>
      <w:bookmarkStart w:id="44" w:name="__RefHeading___Toc30662"/>
      <w:bookmarkEnd w:id="43"/>
      <w:bookmarkEnd w:id="44"/>
      <w:r>
        <w:rPr>
          <w:rFonts w:ascii="宋体" w:hAnsi="宋体" w:cs="宋体"/>
          <w:kern w:val="0"/>
          <w:sz w:val="22"/>
          <w:szCs w:val="22"/>
        </w:rPr>
        <w:t>★</w:t>
      </w:r>
      <w:r>
        <w:rPr>
          <w:rFonts w:eastAsia="宋体" w:cs="宋体" w:ascii="宋体" w:hAnsi="宋体"/>
          <w:kern w:val="0"/>
          <w:sz w:val="22"/>
          <w:szCs w:val="22"/>
        </w:rPr>
        <w:t>6.1</w:t>
      </w:r>
      <w:r>
        <w:rPr>
          <w:rFonts w:ascii="宋体" w:hAnsi="宋体" w:cs="宋体"/>
          <w:kern w:val="0"/>
          <w:sz w:val="22"/>
          <w:szCs w:val="22"/>
        </w:rPr>
        <w:t>合同变更</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6.1.1 </w:t>
      </w:r>
      <w:r>
        <w:rPr>
          <w:rFonts w:ascii="宋体" w:hAnsi="宋体" w:cs="宋体"/>
          <w:sz w:val="22"/>
          <w:szCs w:val="22"/>
        </w:rPr>
        <w:t>任何一方以书面形式提出变更请求时，双方经协商一致后可进行变更。</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6.1.2</w:t>
      </w:r>
      <w:r>
        <w:rPr>
          <w:rFonts w:ascii="宋体" w:hAnsi="宋体" w:cs="宋体"/>
          <w:sz w:val="22"/>
          <w:szCs w:val="22"/>
        </w:rPr>
        <w:t>除不可抗力外，因非咨询人原因导致咨询人履行合同期限延长、内容增加时，咨询人应当将此情况与可能产生的影响及时通知委托人。增加的工作时间或工作内容应视为附加工作。附加工作酬金的确定方法由双方根据委托的服务范围及工作内容在专用条款中约定。</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6.1.3</w:t>
      </w:r>
      <w:r>
        <w:rPr>
          <w:rFonts w:ascii="宋体" w:hAnsi="宋体" w:cs="宋体"/>
          <w:sz w:val="22"/>
          <w:szCs w:val="22"/>
        </w:rPr>
        <w:t xml:space="preserve"> 合同履行过程中，遇有与工程相关的法律法规、强制性标准颁布或修订的，双方应遵照执行。非强制性标准、规范、定额等发生变化的，双方协商确定执行依据。由此引起造价咨询的服务范围及内容、服务期限、酬金变化的，双方应通过协商确定</w:t>
      </w:r>
      <w:r>
        <w:rPr>
          <w:rFonts w:eastAsia="宋体" w:cs="宋体" w:ascii="宋体" w:hAnsi="宋体"/>
          <w:sz w:val="22"/>
          <w:szCs w:val="22"/>
        </w:rPr>
        <w:t>。</w:t>
      </w:r>
      <w:r>
        <w:rPr>
          <w:rFonts w:ascii="宋体" w:hAnsi="宋体" w:cs="宋体"/>
          <w:sz w:val="22"/>
          <w:szCs w:val="22"/>
        </w:rPr>
        <w:br/>
        <w:br/>
      </w:r>
      <w:r>
        <w:rPr>
          <w:rFonts w:eastAsia="宋体" w:cs="宋体" w:ascii="宋体" w:hAnsi="宋体"/>
          <w:sz w:val="22"/>
          <w:szCs w:val="22"/>
        </w:rPr>
        <w:t xml:space="preserve">6.1.4 </w:t>
      </w:r>
      <w:r>
        <w:rPr>
          <w:rFonts w:ascii="宋体" w:hAnsi="宋体" w:cs="宋体"/>
          <w:sz w:val="22"/>
          <w:szCs w:val="22"/>
        </w:rPr>
        <w:t>因工程规模、服务范围及工作内容的变化等导致咨询人的工作量增减时，服务酬金应作相应调整，调整方法由双方在专用条款中约定。</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6.1.5 </w:t>
      </w:r>
      <w:r>
        <w:rPr>
          <w:rFonts w:ascii="宋体" w:hAnsi="宋体" w:cs="宋体"/>
          <w:sz w:val="22"/>
          <w:szCs w:val="22"/>
        </w:rPr>
        <w:t>对全过程投资控制项目，委托人要求咨询人延长{驻场服务期}的，视为附加工作。</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6.1.6</w:t>
      </w:r>
      <w:r>
        <w:rPr>
          <w:rFonts w:ascii="宋体" w:hAnsi="宋体" w:cs="宋体"/>
          <w:sz w:val="22"/>
          <w:szCs w:val="22"/>
        </w:rPr>
        <w:t>因委托人原因造成咨询人工作返工或者重复工作、咨询人按委托人提供的图纸完成计量工作后，委托人修改图纸的，视为附加工作。</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kern w:val="0"/>
          <w:sz w:val="22"/>
          <w:szCs w:val="22"/>
        </w:rPr>
      </w:pPr>
      <w:bookmarkStart w:id="45" w:name="__RefHeading___Toc7758"/>
      <w:bookmarkEnd w:id="45"/>
      <w:r>
        <w:rPr>
          <w:rFonts w:ascii="宋体" w:hAnsi="宋体" w:cs="宋体"/>
          <w:kern w:val="0"/>
          <w:sz w:val="22"/>
          <w:szCs w:val="22"/>
        </w:rPr>
        <w:t>★</w:t>
      </w:r>
      <w:r>
        <w:rPr>
          <w:rFonts w:eastAsia="宋体" w:cs="宋体" w:ascii="宋体" w:hAnsi="宋体"/>
          <w:kern w:val="0"/>
          <w:sz w:val="22"/>
          <w:szCs w:val="22"/>
        </w:rPr>
        <w:t>6.2</w:t>
      </w:r>
      <w:r>
        <w:rPr>
          <w:rFonts w:ascii="宋体" w:hAnsi="宋体" w:cs="宋体"/>
          <w:kern w:val="0"/>
          <w:sz w:val="22"/>
          <w:szCs w:val="22"/>
        </w:rPr>
        <w:t>合同解除</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6.2.1 </w:t>
      </w:r>
      <w:r>
        <w:rPr>
          <w:rFonts w:ascii="宋体" w:hAnsi="宋体" w:cs="宋体"/>
          <w:sz w:val="22"/>
          <w:szCs w:val="22"/>
        </w:rPr>
        <w:t>{委托人}与{咨询人}协商一致并达成书面协议后，可以解除合同。</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6.2.2 </w:t>
      </w:r>
      <w:r>
        <w:rPr>
          <w:rFonts w:ascii="宋体" w:hAnsi="宋体" w:cs="宋体"/>
          <w:sz w:val="22"/>
          <w:szCs w:val="22"/>
        </w:rPr>
        <w:t>有下列情形之一的，合同当事人一方或双方可以解除合同。任何一方提出解除合同的，应提前</w:t>
      </w:r>
      <w:r>
        <w:rPr>
          <w:rFonts w:eastAsia="宋体" w:cs="宋体" w:ascii="宋体" w:hAnsi="宋体"/>
          <w:sz w:val="22"/>
          <w:szCs w:val="22"/>
        </w:rPr>
        <w:t>{通</w:t>
      </w:r>
      <w:r>
        <w:rPr>
          <w:rFonts w:ascii="宋体" w:hAnsi="宋体" w:cs="宋体"/>
          <w:sz w:val="22"/>
          <w:szCs w:val="22"/>
        </w:rPr>
        <w:t>知期限}天书面通知对方。</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1</w:t>
      </w:r>
      <w:r>
        <w:rPr>
          <w:rFonts w:ascii="宋体" w:hAnsi="宋体" w:cs="宋体"/>
          <w:sz w:val="22"/>
          <w:szCs w:val="22"/>
        </w:rPr>
        <w:t>）咨询人将本合同约定的工程造价咨询服务工作全部或部分分包、转包给{受让方}，{委托方}可以</w:t>
      </w:r>
      <w:r>
        <w:rPr>
          <w:rFonts w:eastAsia="宋体" w:cs="宋体" w:ascii="宋体" w:hAnsi="宋体"/>
          <w:sz w:val="22"/>
          <w:szCs w:val="22"/>
        </w:rPr>
        <w:t>解除合同；</w:t>
      </w:r>
      <w:r>
        <w:rPr>
          <w:rFonts w:ascii="宋体" w:hAnsi="宋体" w:cs="宋体"/>
          <w:sz w:val="22"/>
          <w:szCs w:val="22"/>
        </w:rPr>
        <w:t xml:space="preserve"> </w:t>
      </w:r>
      <w:r>
        <w:rPr>
          <w:rFonts w:eastAsia="宋体" w:cs="宋体" w:ascii="宋体" w:hAnsi="宋体"/>
          <w:sz w:val="22"/>
          <w:szCs w:val="22"/>
        </w:rPr>
        <w:t xml:space="preserve"> </w:t>
      </w:r>
      <w:r>
        <w:rPr>
          <w:rFonts w:ascii="宋体" w:hAnsi="宋体" w:cs="宋体"/>
          <w:sz w:val="22"/>
          <w:szCs w:val="22"/>
        </w:rPr>
        <w:br/>
        <w:t>（2）咨询人提供的造价咨询服务不符合合同约定的要求，经{委托方}催告仍不能达到合同约定要求的，{委托方}可以解除合同；</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3</w:t>
      </w:r>
      <w:r>
        <w:rPr>
          <w:rFonts w:ascii="宋体" w:hAnsi="宋体" w:cs="宋体"/>
          <w:sz w:val="22"/>
          <w:szCs w:val="22"/>
        </w:rPr>
        <w:t>）委托人未按合同约定支付服务酬金，经咨询人催告后，在</w:t>
      </w:r>
      <w:r>
        <w:rPr>
          <w:rFonts w:eastAsia="宋体" w:cs="宋体" w:ascii="宋体" w:hAnsi="宋体"/>
          <w:sz w:val="22"/>
          <w:szCs w:val="22"/>
        </w:rPr>
        <w:t>28</w:t>
      </w:r>
      <w:r>
        <w:rPr>
          <w:rFonts w:ascii="宋体" w:hAnsi="宋体" w:cs="宋体"/>
          <w:sz w:val="22"/>
          <w:szCs w:val="22"/>
        </w:rPr>
        <w:t>天内仍未支付的，咨询人可以解除合同；</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4</w:t>
      </w:r>
      <w:r>
        <w:rPr>
          <w:rFonts w:ascii="宋体" w:hAnsi="宋体" w:cs="宋体"/>
          <w:sz w:val="22"/>
          <w:szCs w:val="22"/>
        </w:rPr>
        <w:t>）因不可抗力致使合同无法履行；</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5</w:t>
      </w:r>
      <w:r>
        <w:rPr>
          <w:rFonts w:ascii="宋体" w:hAnsi="宋体" w:cs="宋体"/>
          <w:sz w:val="22"/>
          <w:szCs w:val="22"/>
        </w:rPr>
        <w:t>）因一方违约致使合同无法实际履行或实际履行已无必要。</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除上述情形外，双方可以根据委托的服务范围及工作内容，在专用条款中约定解除合同的其他条件。</w:t>
      </w:r>
    </w:p>
    <w:p>
      <w:pPr>
        <w:pStyle w:val="Normal"/>
        <w:pageBreakBefore w:val="false"/>
        <w:kinsoku w:val="true"/>
        <w:overflowPunct w:val="true"/>
        <w:autoSpaceDE w:val="true"/>
        <w:bidi w:val="0"/>
        <w:spacing w:lineRule="exact" w:line="420"/>
        <w:ind w:firstLine="567" w:end="0"/>
        <w:textAlignment w:val="auto"/>
        <w:rPr>
          <w:rFonts w:ascii="宋体" w:hAnsi="宋体" w:eastAsia="宋体" w:cs="宋体"/>
          <w:sz w:val="22"/>
          <w:szCs w:val="22"/>
        </w:rPr>
      </w:pPr>
      <w:r>
        <w:rPr>
          <w:rFonts w:eastAsia="宋体" w:cs="宋体" w:ascii="宋体" w:hAnsi="宋体"/>
          <w:sz w:val="22"/>
          <w:szCs w:val="22"/>
        </w:rPr>
        <w:t>6.2.3</w:t>
      </w:r>
      <w:r>
        <w:rPr>
          <w:rFonts w:ascii="宋体" w:hAnsi="宋体" w:cs="宋体"/>
          <w:sz w:val="22"/>
          <w:szCs w:val="22"/>
        </w:rPr>
        <w:t>合同解除后，委托人应按照合同约定向咨询人支付已完成部分的咨询服务酬金。</w:t>
      </w:r>
    </w:p>
    <w:p>
      <w:pPr>
        <w:pStyle w:val="Normal"/>
        <w:pageBreakBefore w:val="false"/>
        <w:kinsoku w:val="true"/>
        <w:overflowPunct w:val="true"/>
        <w:autoSpaceDE w:val="true"/>
        <w:bidi w:val="0"/>
        <w:spacing w:lineRule="exact" w:line="420"/>
        <w:ind w:firstLine="429" w:end="0"/>
        <w:textAlignment w:val="auto"/>
        <w:rPr>
          <w:rFonts w:ascii="宋体" w:hAnsi="宋体" w:eastAsia="宋体" w:cs="宋体"/>
          <w:sz w:val="22"/>
          <w:szCs w:val="22"/>
        </w:rPr>
      </w:pPr>
      <w:r>
        <w:rPr>
          <w:rFonts w:ascii="宋体" w:hAnsi="宋体" w:cs="宋体"/>
          <w:sz w:val="22"/>
          <w:szCs w:val="22"/>
        </w:rPr>
        <w:t>因不可抗力导致的合同解除，其损失的分担按照合理分担的原则由合同当事人在专用条款中自行约定。除不可抗力外因非咨询人原因导致的合同解除，其损失由委托人承担。因咨询人自身原因导致的合同解除，按照违约责任处理。</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mallCaps/>
          <w:sz w:val="22"/>
          <w:szCs w:val="22"/>
        </w:rPr>
      </w:pPr>
      <w:r>
        <w:rPr>
          <w:rFonts w:eastAsia="宋体" w:cs="宋体" w:ascii="宋体" w:hAnsi="宋体"/>
          <w:sz w:val="22"/>
          <w:szCs w:val="22"/>
        </w:rPr>
        <w:t>6.2.4</w:t>
      </w:r>
      <w:r>
        <w:rPr>
          <w:rFonts w:ascii="宋体" w:hAnsi="宋体" w:cs="宋体"/>
          <w:sz w:val="22"/>
          <w:szCs w:val="22"/>
        </w:rPr>
        <w:t>本合同解除后，本合同约定的有关结算、争议解决方式的条款仍然有效。</w:t>
      </w:r>
    </w:p>
    <w:p>
      <w:pPr>
        <w:pStyle w:val="Normal"/>
        <w:pageBreakBefore w:val="false"/>
        <w:kinsoku w:val="true"/>
        <w:overflowPunct w:val="true"/>
        <w:autoSpaceDE w:val="true"/>
        <w:bidi w:val="0"/>
        <w:spacing w:lineRule="exact" w:line="420"/>
        <w:ind w:firstLine="442" w:end="0"/>
        <w:textAlignment w:val="auto"/>
        <w:rPr>
          <w:rFonts w:ascii="宋体" w:hAnsi="宋体" w:eastAsia="宋体" w:cs="宋体"/>
          <w:sz w:val="22"/>
          <w:szCs w:val="22"/>
        </w:rPr>
      </w:pPr>
      <w:bookmarkStart w:id="46" w:name="__RefHeading___Toc24410"/>
      <w:r>
        <w:rPr>
          <w:rStyle w:val="Char9"/>
          <w:rFonts w:eastAsia="宋体" w:cs="宋体" w:ascii="宋体" w:hAnsi="宋体"/>
          <w:bCs w:val="false"/>
          <w:smallCaps/>
          <w:sz w:val="22"/>
          <w:szCs w:val="22"/>
        </w:rPr>
        <w:t xml:space="preserve">6.3 </w:t>
      </w:r>
      <w:r>
        <w:rPr>
          <w:rStyle w:val="Char9"/>
          <w:rFonts w:ascii="宋体" w:hAnsi="宋体" w:cs="宋体"/>
          <w:bCs w:val="false"/>
          <w:smallCaps/>
          <w:sz w:val="22"/>
          <w:szCs w:val="22"/>
        </w:rPr>
        <w:t>合同终止</w:t>
      </w:r>
      <w:bookmarkEnd w:id="46"/>
      <w:r>
        <w:rPr>
          <w:rStyle w:val="Char10"/>
          <w:rFonts w:eastAsia="宋体" w:cs="宋体" w:ascii="宋体" w:hAnsi="宋体"/>
          <w:bCs w:val="false"/>
          <w:sz w:val="22"/>
          <w:szCs w:val="22"/>
        </w:rPr>
        <w:t xml:space="preserve"> </w:t>
      </w:r>
      <w:r>
        <w:rPr>
          <w:rFonts w:ascii="宋体" w:hAnsi="宋体" w:cs="宋体"/>
          <w:smallCaps/>
          <w:sz w:val="22"/>
          <w:szCs w:val="22"/>
        </w:rPr>
        <w:t xml:space="preserve"> </w:t>
        <w:br/>
        <w:t xml:space="preserve">　　除合同解除外，以</w:t>
      </w:r>
      <w:r>
        <w:rPr>
          <w:rFonts w:ascii="宋体" w:hAnsi="宋体" w:cs="宋体"/>
          <w:sz w:val="22"/>
          <w:szCs w:val="22"/>
        </w:rPr>
        <w:t>下条件全部满足时，本合同终</w:t>
      </w:r>
      <w:r>
        <w:rPr>
          <w:rFonts w:eastAsia="宋体" w:cs="宋体" w:ascii="宋体" w:hAnsi="宋体"/>
          <w:sz w:val="22"/>
          <w:szCs w:val="22"/>
        </w:rPr>
        <w:t>止</w:t>
      </w:r>
      <w:r>
        <w:rPr>
          <w:rFonts w:ascii="宋体" w:hAnsi="宋体" w:cs="宋体"/>
          <w:sz w:val="22"/>
          <w:szCs w:val="22"/>
        </w:rPr>
        <w:t xml:space="preserve">： </w:t>
      </w:r>
      <w:r>
        <w:rPr>
          <w:rFonts w:eastAsia="宋体" w:cs="宋体" w:ascii="宋体" w:hAnsi="宋体"/>
          <w:sz w:val="22"/>
          <w:szCs w:val="22"/>
        </w:rPr>
        <w:t xml:space="preserve"> </w:t>
      </w:r>
      <w:r>
        <w:rPr>
          <w:rFonts w:ascii="宋体" w:hAnsi="宋体" w:cs="宋体"/>
          <w:sz w:val="22"/>
          <w:szCs w:val="22"/>
        </w:rPr>
        <w:br/>
        <w:t xml:space="preserve">　（1）{咨询人完成本合同约定的</w:t>
      </w:r>
      <w:r>
        <w:rPr>
          <w:rFonts w:eastAsia="宋体" w:cs="宋体" w:ascii="宋体" w:hAnsi="宋体"/>
          <w:sz w:val="22"/>
          <w:szCs w:val="22"/>
        </w:rPr>
        <w:t>全</w:t>
      </w:r>
      <w:r>
        <w:rPr>
          <w:rFonts w:ascii="宋体" w:hAnsi="宋体" w:cs="宋体"/>
          <w:sz w:val="22"/>
          <w:szCs w:val="22"/>
        </w:rPr>
        <w:t>部工</w:t>
      </w:r>
      <w:r>
        <w:rPr>
          <w:rFonts w:eastAsia="宋体" w:cs="宋体" w:ascii="宋体" w:hAnsi="宋体"/>
          <w:sz w:val="22"/>
          <w:szCs w:val="22"/>
        </w:rPr>
        <w:t>作</w:t>
      </w:r>
      <w:r>
        <w:rPr>
          <w:rFonts w:ascii="宋体" w:hAnsi="宋体" w:cs="宋体"/>
          <w:sz w:val="22"/>
          <w:szCs w:val="22"/>
        </w:rPr>
        <w:t xml:space="preserve">}；  </w:t>
        <w:br/>
        <w:t xml:space="preserve">　（2）{委托人与咨询人结清并支付酬金}；</w:t>
      </w:r>
    </w:p>
    <w:p>
      <w:pPr>
        <w:pStyle w:val="Normal"/>
        <w:pageBreakBefore w:val="false"/>
        <w:kinsoku w:val="true"/>
        <w:overflowPunct w:val="true"/>
        <w:autoSpaceDE w:val="true"/>
        <w:bidi w:val="0"/>
        <w:spacing w:lineRule="exact" w:line="420"/>
        <w:ind w:hanging="96" w:start="-28" w:end="0"/>
        <w:textAlignment w:val="auto"/>
        <w:rPr>
          <w:rFonts w:ascii="宋体" w:hAnsi="宋体" w:eastAsia="宋体" w:cs="宋体"/>
          <w:sz w:val="22"/>
          <w:szCs w:val="22"/>
        </w:rPr>
      </w:pPr>
      <w:r>
        <w:rPr>
          <w:rFonts w:ascii="宋体" w:hAnsi="宋体" w:cs="宋体"/>
          <w:sz w:val="22"/>
          <w:szCs w:val="22"/>
        </w:rPr>
        <w:t>（3）</w:t>
      </w:r>
      <w:r>
        <w:rPr>
          <w:rFonts w:ascii="宋体" w:hAnsi="宋体" w:cs="宋体"/>
          <w:sz w:val="22"/>
          <w:szCs w:val="22"/>
        </w:rPr>
        <w:t>咨</w:t>
      </w:r>
      <w:r>
        <w:rPr>
          <w:rFonts w:eastAsia="宋体" w:cs="宋体" w:ascii="宋体" w:hAnsi="宋体"/>
          <w:sz w:val="22"/>
          <w:szCs w:val="22"/>
        </w:rPr>
        <w:t>询</w:t>
      </w:r>
      <w:r>
        <w:rPr>
          <w:rFonts w:ascii="宋体" w:hAnsi="宋体" w:cs="宋体"/>
          <w:sz w:val="22"/>
          <w:szCs w:val="22"/>
        </w:rPr>
        <w:t>人将委托人提供的资料交还。</w:t>
      </w:r>
    </w:p>
    <w:p>
      <w:pPr>
        <w:pStyle w:val="Normal"/>
        <w:pageBreakBefore w:val="false"/>
        <w:kinsoku w:val="true"/>
        <w:overflowPunct w:val="true"/>
        <w:autoSpaceDE w:val="true"/>
        <w:bidi w:val="0"/>
        <w:spacing w:lineRule="exact" w:line="420"/>
        <w:ind w:firstLine="442" w:end="0"/>
        <w:textAlignment w:val="auto"/>
        <w:rPr>
          <w:rStyle w:val="Char10"/>
          <w:rFonts w:ascii="宋体" w:hAnsi="宋体" w:eastAsia="宋体" w:cs="宋体"/>
          <w:bCs w:val="false"/>
          <w:sz w:val="22"/>
          <w:szCs w:val="22"/>
        </w:rPr>
      </w:pPr>
      <w:bookmarkStart w:id="47" w:name="__RefHeading___Toc14334"/>
      <w:bookmarkEnd w:id="47"/>
      <w:r>
        <w:rPr>
          <w:rStyle w:val="Char10"/>
          <w:rFonts w:eastAsia="宋体" w:cs="宋体" w:ascii="宋体" w:hAnsi="宋体"/>
          <w:bCs w:val="false"/>
          <w:sz w:val="22"/>
          <w:szCs w:val="22"/>
        </w:rPr>
        <w:t>7.</w:t>
      </w:r>
      <w:r>
        <w:rPr>
          <w:rStyle w:val="Char10"/>
          <w:rFonts w:ascii="宋体" w:hAnsi="宋体" w:cs="宋体"/>
          <w:bCs w:val="false"/>
          <w:sz w:val="22"/>
          <w:szCs w:val="22"/>
        </w:rPr>
        <w:t>争议解决</w:t>
      </w:r>
    </w:p>
    <w:p>
      <w:pPr>
        <w:pStyle w:val="p0"/>
        <w:pageBreakBefore w:val="false"/>
        <w:kinsoku w:val="true"/>
        <w:overflowPunct w:val="true"/>
        <w:autoSpaceDE w:val="true"/>
        <w:bidi w:val="0"/>
        <w:spacing w:lineRule="exact" w:line="420"/>
        <w:ind w:firstLine="442" w:end="0"/>
        <w:jc w:val="start"/>
        <w:textAlignment w:val="auto"/>
        <w:rPr>
          <w:rFonts w:ascii="宋体" w:hAnsi="宋体" w:eastAsia="宋体" w:cs="宋体"/>
          <w:sz w:val="22"/>
          <w:szCs w:val="22"/>
        </w:rPr>
      </w:pPr>
      <w:bookmarkStart w:id="48" w:name="__RefHeading___Toc14334"/>
      <w:bookmarkStart w:id="49" w:name="__RefHeading___Toc28074"/>
      <w:bookmarkEnd w:id="48"/>
      <w:r>
        <w:rPr>
          <w:rStyle w:val="Char9"/>
          <w:rFonts w:eastAsia="宋体" w:cs="宋体" w:ascii="宋体" w:hAnsi="宋体"/>
          <w:bCs w:val="false"/>
          <w:smallCaps/>
          <w:sz w:val="22"/>
          <w:szCs w:val="22"/>
        </w:rPr>
        <w:t>7.1</w:t>
      </w:r>
      <w:r>
        <w:rPr>
          <w:rStyle w:val="Char9"/>
          <w:rFonts w:ascii="宋体" w:hAnsi="宋体" w:cs="宋体"/>
          <w:bCs w:val="false"/>
          <w:smallCaps/>
          <w:sz w:val="22"/>
          <w:szCs w:val="22"/>
        </w:rPr>
        <w:t>协商</w:t>
      </w:r>
      <w:bookmarkEnd w:id="49"/>
      <w:r>
        <w:rPr>
          <w:rFonts w:eastAsia="宋体" w:cs="宋体" w:ascii="宋体" w:hAnsi="宋体"/>
          <w:b/>
          <w:sz w:val="22"/>
          <w:szCs w:val="22"/>
        </w:rPr>
        <w:br/>
      </w:r>
      <w:r>
        <w:rPr>
          <w:rFonts w:ascii="宋体" w:hAnsi="宋体" w:cs="宋体"/>
          <w:sz w:val="22"/>
          <w:szCs w:val="22"/>
        </w:rPr>
        <w:t>　　双方应本着诚实信用的原则协商解决本合同履行过程中发生的争议。</w:t>
      </w:r>
      <w:bookmarkStart w:id="50" w:name="37"/>
      <w:bookmarkEnd w:id="50"/>
    </w:p>
    <w:p>
      <w:pPr>
        <w:pStyle w:val="p0"/>
        <w:pageBreakBefore w:val="false"/>
        <w:kinsoku w:val="true"/>
        <w:overflowPunct w:val="true"/>
        <w:autoSpaceDE w:val="true"/>
        <w:bidi w:val="0"/>
        <w:spacing w:lineRule="exact" w:line="420"/>
        <w:ind w:firstLine="442" w:end="0"/>
        <w:jc w:val="start"/>
        <w:textAlignment w:val="auto"/>
        <w:rPr>
          <w:rFonts w:ascii="宋体" w:hAnsi="宋体" w:eastAsia="宋体" w:cs="宋体"/>
          <w:sz w:val="22"/>
          <w:szCs w:val="22"/>
        </w:rPr>
      </w:pPr>
      <w:bookmarkStart w:id="51" w:name="__RefHeading___Toc5390"/>
      <w:r>
        <w:rPr>
          <w:rStyle w:val="Char9"/>
          <w:rFonts w:eastAsia="宋体" w:cs="宋体" w:ascii="宋体" w:hAnsi="宋体"/>
          <w:bCs w:val="false"/>
          <w:smallCaps/>
          <w:sz w:val="22"/>
          <w:szCs w:val="22"/>
        </w:rPr>
        <w:t>7.2</w:t>
      </w:r>
      <w:r>
        <w:rPr>
          <w:rStyle w:val="Char9"/>
          <w:rFonts w:ascii="宋体" w:hAnsi="宋体" w:cs="宋体"/>
          <w:bCs w:val="false"/>
          <w:smallCaps/>
          <w:sz w:val="22"/>
          <w:szCs w:val="22"/>
        </w:rPr>
        <w:t>调解</w:t>
      </w:r>
      <w:bookmarkEnd w:id="51"/>
      <w:r>
        <w:rPr>
          <w:rFonts w:eastAsia="宋体" w:cs="宋体" w:ascii="宋体" w:hAnsi="宋体"/>
          <w:b/>
          <w:sz w:val="22"/>
          <w:szCs w:val="22"/>
        </w:rPr>
        <w:br/>
      </w:r>
      <w:r>
        <w:rPr>
          <w:rFonts w:ascii="宋体" w:hAnsi="宋体" w:cs="宋体"/>
          <w:sz w:val="22"/>
          <w:szCs w:val="22"/>
        </w:rPr>
        <w:t>　　如果双方不能在</w:t>
      </w:r>
      <w:r>
        <w:rPr>
          <w:rFonts w:eastAsia="宋体" w:cs="宋体" w:ascii="宋体" w:hAnsi="宋体"/>
          <w:sz w:val="22"/>
          <w:szCs w:val="22"/>
        </w:rPr>
        <w:t>14</w:t>
      </w:r>
      <w:r>
        <w:rPr>
          <w:rFonts w:ascii="宋体" w:hAnsi="宋体" w:cs="宋体"/>
          <w:sz w:val="22"/>
          <w:szCs w:val="22"/>
        </w:rPr>
        <w:t>天内或双方商定的其他时间内解决本合同争议，可以将其提交给专用条款约定的或事后达成协议的调解人进行调解。</w:t>
      </w:r>
    </w:p>
    <w:p>
      <w:pPr>
        <w:pStyle w:val="Normal"/>
        <w:pageBreakBefore w:val="false"/>
        <w:kinsoku w:val="true"/>
        <w:overflowPunct w:val="true"/>
        <w:autoSpaceDE w:val="true"/>
        <w:bidi w:val="0"/>
        <w:spacing w:lineRule="exact" w:line="420"/>
        <w:ind w:firstLine="442" w:end="0"/>
        <w:textAlignment w:val="auto"/>
        <w:rPr>
          <w:rFonts w:ascii="宋体" w:hAnsi="宋体" w:eastAsia="宋体" w:cs="宋体"/>
          <w:sz w:val="22"/>
          <w:szCs w:val="22"/>
        </w:rPr>
      </w:pPr>
      <w:bookmarkStart w:id="52" w:name="__RefHeading___Toc28698"/>
      <w:bookmarkStart w:id="53" w:name="38"/>
      <w:bookmarkEnd w:id="53"/>
      <w:r>
        <w:rPr>
          <w:rStyle w:val="Char9"/>
          <w:rFonts w:eastAsia="宋体" w:cs="宋体" w:ascii="宋体" w:hAnsi="宋体"/>
          <w:bCs w:val="false"/>
          <w:smallCaps/>
          <w:sz w:val="22"/>
          <w:szCs w:val="22"/>
        </w:rPr>
        <w:t>7.3</w:t>
      </w:r>
      <w:r>
        <w:rPr>
          <w:rStyle w:val="Char9"/>
          <w:rFonts w:ascii="宋体" w:hAnsi="宋体" w:cs="宋体"/>
          <w:bCs w:val="false"/>
          <w:smallCaps/>
          <w:sz w:val="22"/>
          <w:szCs w:val="22"/>
        </w:rPr>
        <w:t>仲裁或诉讼</w:t>
      </w:r>
      <w:bookmarkEnd w:id="52"/>
      <w:r>
        <w:rPr>
          <w:rFonts w:eastAsia="宋体" w:cs="宋体" w:ascii="宋体" w:hAnsi="宋体"/>
          <w:sz w:val="22"/>
          <w:szCs w:val="22"/>
        </w:rPr>
        <w:br/>
      </w:r>
      <w:r>
        <w:rPr>
          <w:rFonts w:ascii="宋体" w:hAnsi="宋体" w:cs="宋体"/>
          <w:sz w:val="22"/>
          <w:szCs w:val="22"/>
        </w:rPr>
        <w:t>　　双方均有权不经调解直接向专用条款约定的仲裁机构申请仲裁或向有管辖权的人民法院提起诉讼。</w:t>
      </w:r>
    </w:p>
    <w:p>
      <w:pPr>
        <w:pStyle w:val="Normal"/>
        <w:pageBreakBefore w:val="false"/>
        <w:kinsoku w:val="true"/>
        <w:overflowPunct w:val="true"/>
        <w:autoSpaceDE w:val="true"/>
        <w:bidi w:val="0"/>
        <w:spacing w:lineRule="exact" w:line="420"/>
        <w:ind w:firstLine="442" w:end="0"/>
        <w:textAlignment w:val="auto"/>
        <w:rPr>
          <w:rStyle w:val="Char10"/>
          <w:rFonts w:ascii="宋体" w:hAnsi="宋体" w:eastAsia="宋体" w:cs="宋体"/>
          <w:bCs w:val="false"/>
          <w:sz w:val="22"/>
          <w:szCs w:val="22"/>
        </w:rPr>
      </w:pPr>
      <w:bookmarkStart w:id="54" w:name="__RefHeading___Toc11261"/>
      <w:bookmarkEnd w:id="54"/>
      <w:r>
        <w:rPr>
          <w:rStyle w:val="Char10"/>
          <w:rFonts w:eastAsia="宋体" w:cs="宋体" w:ascii="宋体" w:hAnsi="宋体"/>
          <w:bCs w:val="false"/>
          <w:sz w:val="22"/>
          <w:szCs w:val="22"/>
        </w:rPr>
        <w:t>8.</w:t>
      </w:r>
      <w:r>
        <w:rPr>
          <w:rStyle w:val="Char10"/>
          <w:rFonts w:ascii="宋体" w:hAnsi="宋体" w:cs="宋体"/>
          <w:bCs w:val="false"/>
          <w:sz w:val="22"/>
          <w:szCs w:val="22"/>
        </w:rPr>
        <w:t>其他</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bCs w:val="false"/>
          <w:sz w:val="22"/>
          <w:szCs w:val="22"/>
        </w:rPr>
      </w:pPr>
      <w:bookmarkStart w:id="55" w:name="__RefHeading___Toc11261"/>
      <w:bookmarkStart w:id="56" w:name="__RefHeading___Toc3887"/>
      <w:bookmarkStart w:id="57" w:name="39"/>
      <w:bookmarkEnd w:id="55"/>
      <w:bookmarkEnd w:id="56"/>
      <w:bookmarkEnd w:id="57"/>
      <w:r>
        <w:rPr>
          <w:rFonts w:eastAsia="宋体" w:cs="宋体" w:ascii="宋体" w:hAnsi="宋体"/>
          <w:bCs w:val="false"/>
          <w:smallCaps/>
          <w:sz w:val="22"/>
          <w:szCs w:val="22"/>
        </w:rPr>
        <w:t>8.1</w:t>
      </w:r>
      <w:r>
        <w:rPr>
          <w:rFonts w:ascii="宋体" w:hAnsi="宋体" w:cs="宋体"/>
          <w:bCs w:val="false"/>
          <w:sz w:val="22"/>
          <w:szCs w:val="22"/>
        </w:rPr>
        <w:t>考察及相关费用</w:t>
      </w:r>
    </w:p>
    <w:p>
      <w:pPr>
        <w:pStyle w:val="Normal"/>
        <w:pageBreakBefore w:val="false"/>
        <w:kinsoku w:val="true"/>
        <w:overflowPunct w:val="true"/>
        <w:autoSpaceDE w:val="true"/>
        <w:bidi w:val="0"/>
        <w:spacing w:lineRule="exact" w:line="420"/>
        <w:ind w:firstLine="440" w:end="0"/>
        <w:textAlignment w:val="auto"/>
        <w:rPr>
          <w:rStyle w:val="Char9"/>
          <w:rFonts w:ascii="宋体" w:hAnsi="宋体" w:eastAsia="宋体" w:cs="宋体"/>
          <w:b w:val="false"/>
          <w:sz w:val="22"/>
          <w:szCs w:val="22"/>
        </w:rPr>
      </w:pPr>
      <w:r>
        <w:rPr>
          <w:rFonts w:ascii="宋体" w:hAnsi="宋体" w:cs="宋体"/>
          <w:sz w:val="22"/>
          <w:szCs w:val="22"/>
        </w:rPr>
        <w:t>除专用条款另有约定外，咨询人经委托人同意进行考察发生的费用由委托人审核后另行支付。差旅费及相关费用的承担由双方在专用条款中约定。</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b w:val="false"/>
          <w:sz w:val="22"/>
          <w:szCs w:val="22"/>
        </w:rPr>
      </w:pPr>
      <w:bookmarkStart w:id="58" w:name="__RefHeading___Toc26424"/>
      <w:bookmarkEnd w:id="58"/>
      <w:r>
        <w:rPr>
          <w:rFonts w:eastAsia="宋体" w:cs="宋体" w:ascii="宋体" w:hAnsi="宋体"/>
          <w:bCs w:val="false"/>
          <w:sz w:val="22"/>
          <w:szCs w:val="22"/>
        </w:rPr>
        <w:t>8.2</w:t>
      </w:r>
      <w:r>
        <w:rPr>
          <w:rFonts w:ascii="宋体" w:hAnsi="宋体" w:cs="宋体"/>
          <w:bCs w:val="false"/>
          <w:sz w:val="22"/>
          <w:szCs w:val="22"/>
        </w:rPr>
        <w:t>奖励</w:t>
      </w:r>
    </w:p>
    <w:p>
      <w:pPr>
        <w:pStyle w:val="Normal"/>
        <w:pageBreakBefore w:val="false"/>
        <w:kinsoku w:val="true"/>
        <w:overflowPunct w:val="true"/>
        <w:autoSpaceDE w:val="true"/>
        <w:bidi w:val="0"/>
        <w:spacing w:lineRule="exact" w:line="420"/>
        <w:ind w:firstLine="440" w:end="0"/>
        <w:textAlignment w:val="auto"/>
        <w:rPr>
          <w:rStyle w:val="Char9"/>
          <w:rFonts w:ascii="宋体" w:hAnsi="宋体" w:eastAsia="宋体" w:cs="宋体"/>
          <w:b w:val="false"/>
          <w:sz w:val="22"/>
          <w:szCs w:val="22"/>
        </w:rPr>
      </w:pPr>
      <w:r>
        <w:rPr>
          <w:rFonts w:ascii="宋体" w:hAnsi="宋体" w:cs="宋体"/>
          <w:sz w:val="22"/>
          <w:szCs w:val="22"/>
        </w:rPr>
        <w:t>对于咨询人在服务过程中提出合理化建议，使委托人获得效益的，双方在专用条款中约定奖励金额的确定方法。奖励金额在合理化建议被采纳后，与最近一期的正常工作酬金同期支付。</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bCs w:val="false"/>
          <w:sz w:val="22"/>
          <w:szCs w:val="22"/>
        </w:rPr>
      </w:pPr>
      <w:bookmarkStart w:id="59" w:name="__RefHeading___Toc18358"/>
      <w:bookmarkEnd w:id="59"/>
      <w:r>
        <w:rPr>
          <w:rFonts w:eastAsia="宋体" w:cs="宋体" w:ascii="宋体" w:hAnsi="宋体"/>
          <w:bCs w:val="false"/>
          <w:sz w:val="22"/>
          <w:szCs w:val="22"/>
        </w:rPr>
        <w:t>8.3</w:t>
      </w:r>
      <w:r>
        <w:rPr>
          <w:rFonts w:ascii="宋体" w:hAnsi="宋体" w:cs="宋体"/>
          <w:bCs w:val="false"/>
          <w:sz w:val="22"/>
          <w:szCs w:val="22"/>
        </w:rPr>
        <w:t>保密</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在本合同履行期间或专用条款约定的期限内，双方不得泄露对方申明的保密资料，亦不得泄露与实施工程有关的第三人所提供的保密资料。保密事项在专用条款中约定。</w:t>
      </w:r>
    </w:p>
    <w:p>
      <w:pPr>
        <w:pStyle w:val="Normal"/>
        <w:pageBreakBefore w:val="false"/>
        <w:kinsoku w:val="true"/>
        <w:overflowPunct w:val="true"/>
        <w:autoSpaceDE w:val="true"/>
        <w:bidi w:val="0"/>
        <w:spacing w:lineRule="exact" w:line="420"/>
        <w:textAlignment w:val="auto"/>
        <w:rPr>
          <w:rFonts w:ascii="宋体" w:hAnsi="宋体" w:eastAsia="宋体" w:cs="宋体"/>
          <w:sz w:val="22"/>
          <w:szCs w:val="22"/>
        </w:rPr>
      </w:pPr>
      <w:r>
        <w:rPr>
          <w:rFonts w:ascii="宋体" w:hAnsi="宋体" w:cs="宋体"/>
          <w:smallCaps/>
          <w:sz w:val="22"/>
          <w:szCs w:val="22"/>
        </w:rPr>
        <w:t>8</w:t>
      </w:r>
      <w:r>
        <w:rPr>
          <w:rFonts w:ascii="宋体" w:hAnsi="宋体" w:cs="宋体"/>
          <w:b/>
          <w:bCs/>
          <w:smallCaps/>
          <w:sz w:val="22"/>
          <w:szCs w:val="22"/>
        </w:rPr>
        <w:t>.4</w:t>
      </w:r>
      <w:bookmarkStart w:id="60" w:name="__RefHeading___Toc25628"/>
      <w:r>
        <w:rPr>
          <w:rStyle w:val="Char9"/>
          <w:rFonts w:eastAsia="宋体" w:cs="宋体" w:ascii="宋体" w:hAnsi="宋体"/>
          <w:sz w:val="22"/>
          <w:szCs w:val="22"/>
        </w:rPr>
        <w:t>{联络</w:t>
      </w:r>
      <w:r>
        <w:rPr>
          <w:rStyle w:val="Char9"/>
          <w:rFonts w:ascii="宋体" w:hAnsi="宋体" w:cs="宋体"/>
          <w:sz w:val="22"/>
          <w:szCs w:val="22"/>
        </w:rPr>
        <w:t>}</w:t>
      </w:r>
      <w:bookmarkEnd w:id="60"/>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8.4.1</w:t>
      </w:r>
      <w:r>
        <w:rPr>
          <w:rFonts w:ascii="宋体" w:hAnsi="宋体" w:cs="宋体"/>
          <w:sz w:val="22"/>
          <w:szCs w:val="22"/>
        </w:rPr>
        <w:t>与合同有关的通知、指示、要求、决定等，均应采用书面形式，并应在专用条款约定的期限内送达接收人和送达地点。</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8.4.2</w:t>
      </w:r>
      <w:r>
        <w:rPr>
          <w:rFonts w:ascii="宋体" w:hAnsi="宋体" w:cs="宋体"/>
          <w:sz w:val="22"/>
          <w:szCs w:val="22"/>
        </w:rPr>
        <w:t>委托人和咨询人应在专用条款中约定各自的送达接收人、送达地点、电子邮箱。任何一方指定的接收人或送达地点或电子邮箱发生变动的，应提前</w:t>
      </w:r>
      <w:r>
        <w:rPr>
          <w:rFonts w:eastAsia="宋体" w:cs="宋体" w:ascii="宋体" w:hAnsi="宋体"/>
          <w:sz w:val="22"/>
          <w:szCs w:val="22"/>
        </w:rPr>
        <w:t>3</w:t>
      </w:r>
      <w:r>
        <w:rPr>
          <w:rFonts w:ascii="宋体" w:hAnsi="宋体" w:cs="宋体"/>
          <w:sz w:val="22"/>
          <w:szCs w:val="22"/>
        </w:rPr>
        <w:t>天以书面形式通知对方，否则视为未发生变动。</w:t>
      </w:r>
    </w:p>
    <w:p>
      <w:pPr>
        <w:pStyle w:val="Normal"/>
        <w:pageBreakBefore w:val="false"/>
        <w:tabs>
          <w:tab w:val="clear" w:pos="420"/>
          <w:tab w:val="left" w:pos="5085" w:leader="none"/>
        </w:tabs>
        <w:kinsoku w:val="true"/>
        <w:overflowPunct w:val="true"/>
        <w:autoSpaceDE w:val="true"/>
        <w:bidi w:val="0"/>
        <w:spacing w:lineRule="exact" w:line="420"/>
        <w:ind w:firstLine="440" w:end="0"/>
        <w:textAlignment w:val="auto"/>
        <w:rPr>
          <w:rStyle w:val="Char9"/>
          <w:rFonts w:ascii="宋体" w:hAnsi="宋体" w:eastAsia="宋体" w:cs="宋体"/>
          <w:b w:val="false"/>
          <w:sz w:val="22"/>
          <w:szCs w:val="22"/>
        </w:rPr>
      </w:pPr>
      <w:r>
        <w:rPr>
          <w:rFonts w:eastAsia="宋体" w:cs="宋体" w:ascii="宋体" w:hAnsi="宋体"/>
          <w:sz w:val="22"/>
          <w:szCs w:val="22"/>
        </w:rPr>
        <w:t>8.4.3</w:t>
      </w:r>
      <w:r>
        <w:rPr>
          <w:rFonts w:ascii="宋体" w:hAnsi="宋体" w:cs="宋体"/>
          <w:sz w:val="22"/>
          <w:szCs w:val="22"/>
        </w:rPr>
        <w:t>委托人和咨询人应当及时签收另一方送达至送达地点和指定接收人的往来函件。</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bCs w:val="false"/>
          <w:sz w:val="22"/>
          <w:szCs w:val="22"/>
        </w:rPr>
      </w:pPr>
      <w:bookmarkStart w:id="61" w:name="__RefHeading___Toc11831"/>
      <w:bookmarkEnd w:id="61"/>
      <w:r>
        <w:rPr>
          <w:rFonts w:eastAsia="宋体" w:cs="宋体" w:ascii="宋体" w:hAnsi="宋体"/>
          <w:bCs w:val="false"/>
          <w:sz w:val="22"/>
          <w:szCs w:val="22"/>
        </w:rPr>
        <w:t>8.5</w:t>
      </w:r>
      <w:r>
        <w:rPr>
          <w:rFonts w:ascii="宋体" w:hAnsi="宋体" w:cs="宋体"/>
          <w:bCs w:val="false"/>
          <w:sz w:val="22"/>
          <w:szCs w:val="22"/>
        </w:rPr>
        <w:t>知识产权</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合同涉及的知识产权的归属由双方在专用条款另行约定。</w:t>
      </w:r>
    </w:p>
    <w:p>
      <w:pPr>
        <w:pStyle w:val="Heading1"/>
        <w:pageBreakBefore w:val="false"/>
        <w:tabs>
          <w:tab w:val="left" w:pos="420" w:leader="none"/>
        </w:tabs>
        <w:kinsoku w:val="true"/>
        <w:overflowPunct w:val="true"/>
        <w:autoSpaceDE w:val="true"/>
        <w:bidi w:val="0"/>
        <w:spacing w:lineRule="exact" w:line="420"/>
        <w:ind w:firstLine="107" w:start="433" w:end="0"/>
        <w:jc w:val="center"/>
        <w:textAlignment w:val="auto"/>
        <w:rPr>
          <w:rFonts w:ascii="宋体" w:hAnsi="宋体" w:eastAsia="宋体" w:cs="宋体"/>
          <w:b/>
          <w:bCs/>
          <w:sz w:val="22"/>
          <w:szCs w:val="22"/>
        </w:rPr>
      </w:pPr>
      <w:bookmarkStart w:id="62" w:name="__RefHeading___Toc10034"/>
      <w:bookmarkEnd w:id="62"/>
      <w:r>
        <w:rPr>
          <w:rFonts w:ascii="方正黑体_GBK" w:hAnsi="方正黑体_GBK" w:cs="方正黑体_GBK" w:eastAsia="方正黑体_GBK"/>
          <w:b/>
          <w:bCs/>
          <w:sz w:val="28"/>
          <w:szCs w:val="28"/>
        </w:rPr>
        <w:t>第三部分  专用条款</w:t>
      </w:r>
    </w:p>
    <w:p>
      <w:pPr>
        <w:pStyle w:val="Heading3"/>
        <w:pageBreakBefore w:val="false"/>
        <w:numPr>
          <w:ilvl w:val="0"/>
          <w:numId w:val="0"/>
        </w:numPr>
        <w:kinsoku w:val="true"/>
        <w:overflowPunct w:val="true"/>
        <w:autoSpaceDE w:val="true"/>
        <w:bidi w:val="0"/>
        <w:spacing w:lineRule="exact" w:line="420"/>
        <w:ind w:hanging="0" w:start="567" w:end="0"/>
        <w:textAlignment w:val="auto"/>
        <w:rPr>
          <w:rFonts w:ascii="宋体" w:hAnsi="宋体" w:eastAsia="宋体" w:cs="宋体"/>
          <w:sz w:val="22"/>
          <w:szCs w:val="22"/>
        </w:rPr>
      </w:pPr>
      <w:bookmarkStart w:id="63" w:name="__RefHeading___Toc22216"/>
      <w:bookmarkEnd w:id="63"/>
      <w:r>
        <w:rPr>
          <w:rFonts w:eastAsia="宋体" w:cs="宋体" w:ascii="宋体" w:hAnsi="宋体"/>
          <w:sz w:val="22"/>
          <w:szCs w:val="22"/>
        </w:rPr>
        <w:t xml:space="preserve">1. </w:t>
      </w:r>
      <w:r>
        <w:rPr>
          <w:rFonts w:ascii="宋体" w:hAnsi="宋体" w:cs="宋体"/>
          <w:sz w:val="22"/>
          <w:szCs w:val="22"/>
        </w:rPr>
        <w:t>{词语定义}、{语言}、{解释顺序}与{适用法律}</w:t>
      </w:r>
    </w:p>
    <w:p>
      <w:pPr>
        <w:pStyle w:val="Heading3"/>
        <w:pageBreakBefore w:val="false"/>
        <w:numPr>
          <w:ilvl w:val="0"/>
          <w:numId w:val="0"/>
        </w:numPr>
        <w:kinsoku w:val="true"/>
        <w:overflowPunct w:val="true"/>
        <w:autoSpaceDE w:val="true"/>
        <w:bidi w:val="0"/>
        <w:spacing w:lineRule="exact" w:line="420"/>
        <w:ind w:hanging="0" w:start="567" w:end="0"/>
        <w:textAlignment w:val="auto"/>
        <w:rPr>
          <w:rFonts w:ascii="宋体" w:hAnsi="宋体" w:eastAsia="宋体" w:cs="宋体"/>
          <w:sz w:val="22"/>
          <w:szCs w:val="22"/>
        </w:rPr>
      </w:pPr>
      <w:bookmarkStart w:id="64" w:name="__RefHeading___Toc22303"/>
      <w:bookmarkEnd w:id="64"/>
      <w:r>
        <w:rPr>
          <w:rFonts w:eastAsia="宋体" w:cs="宋体" w:ascii="宋体" w:hAnsi="宋体"/>
          <w:sz w:val="22"/>
          <w:szCs w:val="22"/>
        </w:rPr>
        <w:t>1.2</w:t>
      </w:r>
      <w:r>
        <w:rPr>
          <w:rFonts w:ascii="宋体" w:hAnsi="宋体" w:cs="宋体"/>
          <w:sz w:val="22"/>
          <w:szCs w:val="22"/>
        </w:rPr>
        <w:t>语言</w:t>
      </w:r>
    </w:p>
    <w:p>
      <w:pPr>
        <w:pStyle w:val="Normal"/>
        <w:pageBreakBefore w:val="false"/>
        <w:kinsoku w:val="true"/>
        <w:overflowPunct w:val="true"/>
        <w:autoSpaceDE w:val="true"/>
        <w:bidi w:val="0"/>
        <w:spacing w:lineRule="exact" w:line="420"/>
        <w:ind w:firstLine="468" w:end="0"/>
        <w:textAlignment w:val="auto"/>
        <w:rPr>
          <w:rStyle w:val="Char9"/>
          <w:rFonts w:ascii="宋体" w:hAnsi="宋体" w:eastAsia="宋体" w:cs="宋体"/>
          <w:b w:val="false"/>
          <w:sz w:val="22"/>
          <w:szCs w:val="22"/>
        </w:rPr>
      </w:pPr>
      <w:r>
        <w:rPr>
          <w:rFonts w:ascii="宋体" w:hAnsi="宋体" w:cs="宋体"/>
          <w:sz w:val="22"/>
          <w:szCs w:val="22"/>
        </w:rPr>
        <w:t>本合</w:t>
      </w:r>
      <w:r>
        <w:rPr>
          <w:rFonts w:ascii="宋体" w:hAnsi="宋体" w:cs="宋体"/>
          <w:sz w:val="22"/>
          <w:szCs w:val="22"/>
        </w:rPr>
        <w:t>同文件除使用中文外，还可用{其</w:t>
      </w:r>
      <w:r>
        <w:rPr>
          <w:rFonts w:eastAsia="宋体" w:cs="宋体" w:ascii="宋体" w:hAnsi="宋体"/>
          <w:sz w:val="22"/>
          <w:szCs w:val="22"/>
        </w:rPr>
        <w:t>他语言}。</w:t>
      </w:r>
      <w:r>
        <w:rPr>
          <w:rFonts w:ascii="宋体" w:hAnsi="宋体" w:cs="宋体"/>
          <w:sz w:val="22"/>
          <w:szCs w:val="22"/>
        </w:rPr>
      </w:r>
    </w:p>
    <w:p>
      <w:pPr>
        <w:pStyle w:val="Normal"/>
        <w:pageBreakBefore w:val="false"/>
        <w:kinsoku w:val="true"/>
        <w:overflowPunct w:val="true"/>
        <w:autoSpaceDE w:val="true"/>
        <w:bidi w:val="0"/>
        <w:spacing w:lineRule="exact" w:line="420"/>
        <w:ind w:firstLine="468" w:end="0"/>
        <w:textAlignment w:val="auto"/>
        <w:rPr>
          <w:rStyle w:val="Char9"/>
          <w:rFonts w:ascii="宋体" w:hAnsi="宋体" w:eastAsia="宋体" w:cs="宋体"/>
          <w:bCs w:val="false"/>
          <w:sz w:val="22"/>
          <w:szCs w:val="22"/>
        </w:rPr>
      </w:pPr>
      <w:bookmarkStart w:id="65" w:name="__RefHeading___Toc19652"/>
      <w:bookmarkEnd w:id="65"/>
      <w:r>
        <w:rPr>
          <w:rStyle w:val="Char9"/>
          <w:rFonts w:eastAsia="宋体" w:cs="宋体" w:ascii="宋体" w:hAnsi="宋体"/>
          <w:bCs w:val="false"/>
          <w:sz w:val="22"/>
          <w:szCs w:val="22"/>
        </w:rPr>
        <w:t>1.4</w:t>
      </w:r>
      <w:r>
        <w:rPr>
          <w:rStyle w:val="Char9"/>
          <w:rFonts w:ascii="宋体" w:hAnsi="宋体" w:cs="宋体"/>
          <w:bCs w:val="false"/>
          <w:sz w:val="22"/>
          <w:szCs w:val="22"/>
        </w:rPr>
        <w:t>适用法律</w:t>
      </w:r>
    </w:p>
    <w:p>
      <w:pPr>
        <w:pStyle w:val="Normal"/>
        <w:pageBreakBefore w:val="false"/>
        <w:kinsoku w:val="true"/>
        <w:overflowPunct w:val="true"/>
        <w:autoSpaceDE w:val="true"/>
        <w:bidi w:val="0"/>
        <w:spacing w:lineRule="exact" w:line="420"/>
        <w:ind w:firstLine="330" w:start="210" w:end="0"/>
        <w:textAlignment w:val="auto"/>
        <w:rPr>
          <w:rFonts w:ascii="宋体" w:hAnsi="宋体" w:eastAsia="宋体" w:cs="宋体"/>
          <w:sz w:val="22"/>
          <w:szCs w:val="22"/>
          <w:u w:val="single"/>
        </w:rPr>
      </w:pPr>
      <w:bookmarkStart w:id="66" w:name="__RefHeading___Toc19652"/>
      <w:bookmarkEnd w:id="66"/>
      <w:r>
        <w:rPr>
          <w:rFonts w:ascii="宋体" w:hAnsi="宋体" w:cs="宋体"/>
          <w:sz w:val="22"/>
          <w:szCs w:val="22"/>
        </w:rPr>
        <w:t>本合同适用的其他规范性文件包括</w:t>
      </w:r>
      <w:r>
        <w:rPr>
          <w:rFonts w:eastAsia="宋体" w:cs="宋体" w:ascii="宋体" w:hAnsi="宋体"/>
          <w:sz w:val="22"/>
          <w:szCs w:val="22"/>
        </w:rPr>
        <w:t>: {其他规范性文件}</w:t>
      </w:r>
    </w:p>
    <w:p>
      <w:pPr>
        <w:pStyle w:val="Normal"/>
        <w:pageBreakBefore w:val="false"/>
        <w:kinsoku w:val="true"/>
        <w:overflowPunct w:val="true"/>
        <w:autoSpaceDE w:val="true"/>
        <w:bidi w:val="0"/>
        <w:spacing w:lineRule="exact" w:line="420"/>
        <w:textAlignment w:val="auto"/>
        <w:rPr>
          <w:rFonts w:ascii="宋体" w:hAnsi="宋体" w:eastAsia="宋体" w:cs="宋体"/>
          <w:sz w:val="22"/>
          <w:szCs w:val="22"/>
        </w:rPr>
      </w:pPr>
      <w:r>
        <w:rPr>
          <w:rFonts w:eastAsia="宋体" w:cs="宋体" w:ascii="宋体" w:hAnsi="宋体"/>
          <w:sz w:val="22"/>
          <w:szCs w:val="22"/>
        </w:rPr>
        <w:t>_____________________________________________</w:t>
      </w:r>
      <w:r>
        <w:rPr>
          <w:rFonts w:ascii="宋体" w:hAnsi="宋体" w:cs="宋体"/>
          <w:sz w:val="22"/>
          <w:szCs w:val="22"/>
        </w:rPr>
        <w:t>。</w:t>
      </w:r>
    </w:p>
    <w:p>
      <w:pPr>
        <w:pStyle w:val="Heading"/>
        <w:pageBreakBefore w:val="false"/>
        <w:kinsoku w:val="true"/>
        <w:overflowPunct w:val="true"/>
        <w:autoSpaceDE w:val="true"/>
        <w:bidi w:val="0"/>
        <w:spacing w:lineRule="exact" w:line="420" w:before="0" w:after="0"/>
        <w:ind w:firstLine="442" w:end="0"/>
        <w:jc w:val="start"/>
        <w:textAlignment w:val="auto"/>
        <w:rPr>
          <w:rFonts w:ascii="宋体" w:hAnsi="宋体" w:eastAsia="宋体" w:cs="宋体"/>
          <w:bCs w:val="false"/>
          <w:sz w:val="22"/>
          <w:szCs w:val="22"/>
        </w:rPr>
      </w:pPr>
      <w:bookmarkStart w:id="67" w:name="__RefHeading___Toc23566"/>
      <w:bookmarkEnd w:id="67"/>
      <w:r>
        <w:rPr>
          <w:rFonts w:eastAsia="宋体" w:cs="宋体" w:ascii="宋体" w:hAnsi="宋体"/>
          <w:bCs w:val="false"/>
          <w:sz w:val="22"/>
          <w:szCs w:val="22"/>
        </w:rPr>
        <w:t>2.</w:t>
      </w:r>
      <w:r>
        <w:rPr>
          <w:rFonts w:ascii="宋体" w:hAnsi="宋体" w:cs="宋体"/>
          <w:bCs w:val="false"/>
          <w:sz w:val="22"/>
          <w:szCs w:val="22"/>
        </w:rPr>
        <w:t>委托人的义务</w:t>
      </w:r>
    </w:p>
    <w:p>
      <w:pPr>
        <w:pStyle w:val="Normal"/>
        <w:pageBreakBefore w:val="false"/>
        <w:kinsoku w:val="true"/>
        <w:overflowPunct w:val="true"/>
        <w:autoSpaceDE w:val="true"/>
        <w:bidi w:val="0"/>
        <w:spacing w:lineRule="exact" w:line="420"/>
        <w:ind w:firstLine="468" w:end="0"/>
        <w:textAlignment w:val="auto"/>
        <w:rPr>
          <w:rStyle w:val="Char9"/>
          <w:rFonts w:ascii="宋体" w:hAnsi="宋体" w:eastAsia="宋体" w:cs="宋体"/>
          <w:bCs w:val="false"/>
          <w:sz w:val="22"/>
          <w:szCs w:val="22"/>
        </w:rPr>
      </w:pPr>
      <w:bookmarkStart w:id="68" w:name="__RefHeading___Toc8432"/>
      <w:bookmarkEnd w:id="68"/>
      <w:r>
        <w:rPr>
          <w:rStyle w:val="Char9"/>
          <w:rFonts w:eastAsia="宋体" w:cs="宋体" w:ascii="宋体" w:hAnsi="宋体"/>
          <w:bCs w:val="false"/>
          <w:sz w:val="22"/>
          <w:szCs w:val="22"/>
        </w:rPr>
        <w:t>2.1</w:t>
      </w:r>
      <w:r>
        <w:rPr>
          <w:rStyle w:val="Char9"/>
          <w:rFonts w:ascii="宋体" w:hAnsi="宋体" w:cs="宋体"/>
          <w:bCs w:val="false"/>
          <w:sz w:val="22"/>
          <w:szCs w:val="22"/>
        </w:rPr>
        <w:t>提供资料</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bookmarkStart w:id="69" w:name="__RefHeading___Toc8432"/>
      <w:bookmarkEnd w:id="69"/>
      <w:r>
        <w:rPr>
          <w:rFonts w:ascii="宋体" w:hAnsi="宋体" w:cs="宋体"/>
          <w:sz w:val="22"/>
          <w:szCs w:val="22"/>
        </w:rPr>
        <w:t>委托人参照附录</w:t>
      </w:r>
      <w:r>
        <w:rPr>
          <w:rFonts w:eastAsia="宋体" w:cs="宋体" w:ascii="宋体" w:hAnsi="宋体"/>
          <w:sz w:val="22"/>
          <w:szCs w:val="22"/>
        </w:rPr>
        <w:t>C</w:t>
      </w:r>
      <w:r>
        <w:rPr>
          <w:rFonts w:ascii="宋体" w:hAnsi="宋体" w:cs="宋体"/>
          <w:sz w:val="22"/>
          <w:szCs w:val="22"/>
        </w:rPr>
        <w:t>约定无偿向咨询人提供与本合同咨询业务有关资料的时间为：</w:t>
      </w:r>
      <w:r>
        <w:rPr>
          <w:rFonts w:eastAsia="宋体" w:cs="宋体" w:ascii="宋体" w:hAnsi="宋体"/>
          <w:sz w:val="22"/>
          <w:szCs w:val="22"/>
        </w:rPr>
        <w:t>{提供资料时间}。</w:t>
      </w:r>
      <w:r>
        <w:rPr>
          <w:rFonts w:ascii="宋体" w:hAnsi="宋体" w:cs="宋体"/>
          <w:sz w:val="22"/>
          <w:szCs w:val="22"/>
        </w:rPr>
      </w:r>
    </w:p>
    <w:p>
      <w:pPr>
        <w:pStyle w:val="Normal"/>
        <w:pageBreakBefore w:val="false"/>
        <w:kinsoku w:val="true"/>
        <w:overflowPunct w:val="true"/>
        <w:autoSpaceDE w:val="true"/>
        <w:bidi w:val="0"/>
        <w:spacing w:lineRule="exact" w:line="420"/>
        <w:ind w:firstLine="468" w:end="0"/>
        <w:textAlignment w:val="auto"/>
        <w:rPr>
          <w:rStyle w:val="Char9"/>
          <w:rFonts w:ascii="宋体" w:hAnsi="宋体" w:eastAsia="宋体" w:cs="宋体"/>
          <w:bCs w:val="false"/>
          <w:sz w:val="22"/>
          <w:szCs w:val="22"/>
        </w:rPr>
      </w:pPr>
      <w:bookmarkStart w:id="70" w:name="__RefHeading___Toc28597"/>
      <w:bookmarkEnd w:id="70"/>
      <w:r>
        <w:rPr>
          <w:rStyle w:val="Char9"/>
          <w:rFonts w:eastAsia="宋体" w:cs="宋体" w:ascii="宋体" w:hAnsi="宋体"/>
          <w:bCs w:val="false"/>
          <w:sz w:val="22"/>
          <w:szCs w:val="22"/>
        </w:rPr>
        <w:t>2.2</w:t>
      </w:r>
      <w:r>
        <w:rPr>
          <w:rStyle w:val="Char9"/>
          <w:rFonts w:ascii="宋体" w:hAnsi="宋体" w:cs="宋体"/>
          <w:bCs w:val="false"/>
          <w:sz w:val="22"/>
          <w:szCs w:val="22"/>
        </w:rPr>
        <w:t>提供工作条件</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bookmarkStart w:id="71" w:name="__RefHeading___Toc28597"/>
      <w:bookmarkEnd w:id="71"/>
      <w:r>
        <w:rPr>
          <w:rFonts w:eastAsia="宋体" w:cs="宋体" w:ascii="宋体" w:hAnsi="宋体"/>
          <w:sz w:val="22"/>
          <w:szCs w:val="22"/>
        </w:rPr>
        <w:t>2.2.1</w:t>
      </w:r>
      <w:r>
        <w:rPr>
          <w:rFonts w:ascii="宋体" w:hAnsi="宋体" w:cs="宋体"/>
          <w:sz w:val="22"/>
          <w:szCs w:val="22"/>
        </w:rPr>
        <w:t>项目咨询人员使用附录</w:t>
      </w:r>
      <w:r>
        <w:rPr>
          <w:rFonts w:eastAsia="宋体" w:cs="宋体" w:ascii="宋体" w:hAnsi="宋体"/>
          <w:sz w:val="22"/>
          <w:szCs w:val="22"/>
        </w:rPr>
        <w:t>D</w:t>
      </w:r>
      <w:r>
        <w:rPr>
          <w:rFonts w:ascii="宋体" w:hAnsi="宋体" w:cs="宋体"/>
          <w:sz w:val="22"/>
          <w:szCs w:val="22"/>
        </w:rPr>
        <w:t>中由委托人提供的房屋及设备，支付使用费的标准为：{使用费标准}</w:t>
      </w:r>
    </w:p>
    <w:p>
      <w:pPr>
        <w:pStyle w:val="Normal"/>
        <w:pageBreakBefore w:val="false"/>
        <w:kinsoku w:val="true"/>
        <w:overflowPunct w:val="true"/>
        <w:autoSpaceDE w:val="true"/>
        <w:bidi w:val="0"/>
        <w:spacing w:lineRule="exact" w:line="420"/>
        <w:textAlignment w:val="auto"/>
        <w:rPr>
          <w:rFonts w:ascii="宋体" w:hAnsi="宋体" w:eastAsia="宋体" w:cs="宋体"/>
          <w:sz w:val="22"/>
          <w:szCs w:val="22"/>
        </w:rPr>
      </w:pPr>
      <w:r>
        <w:rPr>
          <w:rFonts w:eastAsia="宋体" w:cs="宋体" w:ascii="宋体" w:hAnsi="宋体"/>
          <w:sz w:val="22"/>
          <w:szCs w:val="22"/>
        </w:rPr>
        <w:t>_____________________________________________</w:t>
      </w:r>
      <w:r>
        <w:rPr>
          <w:rFonts w:ascii="宋体" w:hAnsi="宋体" w:cs="宋体"/>
          <w:sz w:val="22"/>
          <w:szCs w:val="22"/>
        </w:rPr>
        <w:t>。</w:t>
      </w:r>
    </w:p>
    <w:p>
      <w:pPr>
        <w:pStyle w:val="Normal"/>
        <w:pageBreakBefore w:val="false"/>
        <w:kinsoku w:val="true"/>
        <w:overflowPunct w:val="true"/>
        <w:autoSpaceDE w:val="true"/>
        <w:bidi w:val="0"/>
        <w:spacing w:lineRule="exact" w:line="420"/>
        <w:ind w:firstLine="442" w:end="0"/>
        <w:textAlignment w:val="auto"/>
        <w:rPr>
          <w:rFonts w:ascii="宋体" w:hAnsi="宋体" w:eastAsia="宋体" w:cs="宋体"/>
          <w:sz w:val="22"/>
          <w:szCs w:val="22"/>
        </w:rPr>
      </w:pPr>
      <w:r>
        <w:rPr>
          <w:rFonts w:eastAsia="宋体" w:cs="宋体" w:ascii="宋体" w:hAnsi="宋体"/>
          <w:b/>
          <w:bCs/>
          <w:sz w:val="22"/>
          <w:szCs w:val="22"/>
        </w:rPr>
        <w:t xml:space="preserve">2.3 </w:t>
      </w:r>
      <w:r>
        <w:rPr>
          <w:rFonts w:ascii="宋体" w:hAnsi="宋体" w:cs="宋体"/>
          <w:b/>
          <w:bCs/>
          <w:sz w:val="22"/>
          <w:szCs w:val="22"/>
        </w:rPr>
        <w:t>咨询期限</w:t>
      </w:r>
      <w:r>
        <w:rPr>
          <w:rFonts w:ascii="宋体" w:hAnsi="宋体" w:cs="宋体"/>
          <w:sz w:val="22"/>
          <w:szCs w:val="22"/>
        </w:rPr>
        <w:t>：</w:t>
      </w:r>
      <w:r>
        <w:rPr>
          <w:rFonts w:eastAsia="宋体" w:cs="宋体" w:ascii="宋体" w:hAnsi="宋体"/>
          <w:sz w:val="22"/>
          <w:szCs w:val="22"/>
        </w:rPr>
        <w:t>{咨询期限}。因委托人责任造成全过程造价咨询服务期限超出本</w:t>
      </w:r>
      <w:r>
        <w:rPr>
          <w:rFonts w:ascii="宋体" w:hAnsi="宋体" w:cs="宋体"/>
          <w:sz w:val="22"/>
          <w:szCs w:val="22"/>
        </w:rPr>
        <w:t>合同协议书约定期限         个月以上时，咨询人可以解除合</w:t>
      </w:r>
      <w:r>
        <w:rPr>
          <w:rFonts w:ascii="宋体" w:hAnsi="宋体" w:cs="宋体"/>
          <w:sz w:val="22"/>
          <w:szCs w:val="22"/>
          <w:u w:val="single"/>
        </w:rPr>
        <w:t>同，委托人应当向咨</w:t>
      </w:r>
      <w:r>
        <w:rPr>
          <w:rFonts w:ascii="宋体" w:hAnsi="宋体" w:cs="宋体"/>
          <w:sz w:val="22"/>
          <w:szCs w:val="22"/>
        </w:rPr>
        <w:t>询人支付已完成部分的服务酬金。</w:t>
      </w:r>
    </w:p>
    <w:p>
      <w:pPr>
        <w:pStyle w:val="Normal"/>
        <w:pageBreakBefore w:val="false"/>
        <w:kinsoku w:val="true"/>
        <w:overflowPunct w:val="true"/>
        <w:autoSpaceDE w:val="true"/>
        <w:bidi w:val="0"/>
        <w:spacing w:lineRule="exact" w:line="420"/>
        <w:ind w:firstLine="442" w:end="0"/>
        <w:textAlignment w:val="auto"/>
        <w:rPr>
          <w:rFonts w:ascii="宋体" w:hAnsi="宋体" w:eastAsia="宋体" w:cs="宋体"/>
          <w:sz w:val="22"/>
          <w:szCs w:val="22"/>
          <w:u w:val="single"/>
        </w:rPr>
      </w:pPr>
      <w:bookmarkStart w:id="72" w:name="__RefHeading___Toc2582"/>
      <w:r>
        <w:rPr>
          <w:rStyle w:val="Char9"/>
          <w:rFonts w:eastAsia="宋体" w:cs="宋体" w:ascii="宋体" w:hAnsi="宋体"/>
          <w:bCs w:val="false"/>
          <w:sz w:val="22"/>
          <w:szCs w:val="22"/>
        </w:rPr>
        <w:t>2.4</w:t>
      </w:r>
      <w:r>
        <w:rPr>
          <w:rStyle w:val="Char9"/>
          <w:rFonts w:ascii="宋体" w:hAnsi="宋体" w:cs="宋体"/>
          <w:bCs w:val="false"/>
          <w:sz w:val="22"/>
          <w:szCs w:val="22"/>
        </w:rPr>
        <w:t>委托人代表</w:t>
      </w:r>
      <w:bookmarkEnd w:id="72"/>
      <w:r>
        <w:rPr>
          <w:rFonts w:eastAsia="宋体" w:cs="宋体" w:ascii="宋体" w:hAnsi="宋体"/>
          <w:b/>
          <w:sz w:val="22"/>
          <w:szCs w:val="22"/>
        </w:rPr>
        <w:t xml:space="preserve"> </w:t>
      </w:r>
      <w:r>
        <w:rPr>
          <w:rFonts w:eastAsia="宋体" w:cs="宋体" w:ascii="宋体" w:hAnsi="宋体"/>
          <w:sz w:val="22"/>
          <w:szCs w:val="22"/>
        </w:rPr>
        <w:t xml:space="preserve"> </w:t>
        <w:br/>
        <w:t>委托</w:t>
      </w:r>
      <w:r>
        <w:rPr>
          <w:rFonts w:ascii="宋体" w:hAnsi="宋体" w:cs="宋体"/>
          <w:sz w:val="22"/>
          <w:szCs w:val="22"/>
        </w:rPr>
        <w:t>人代表为：{委</w:t>
      </w:r>
      <w:r>
        <w:rPr>
          <w:rFonts w:eastAsia="宋体" w:cs="宋体" w:ascii="宋体" w:hAnsi="宋体"/>
          <w:sz w:val="22"/>
          <w:szCs w:val="22"/>
        </w:rPr>
        <w:t>托人代表姓名}，其权限范围：{权限范</w:t>
      </w:r>
      <w:r>
        <w:rPr>
          <w:rFonts w:ascii="宋体" w:hAnsi="宋体" w:cs="宋体"/>
          <w:sz w:val="22"/>
          <w:szCs w:val="22"/>
        </w:rPr>
        <w:t>围}</w:t>
      </w:r>
      <w:r>
        <w:rPr>
          <w:rFonts w:ascii="宋体" w:hAnsi="宋体" w:cs="宋体"/>
          <w:sz w:val="22"/>
          <w:szCs w:val="22"/>
          <w:u w:val="single"/>
        </w:rPr>
      </w:r>
    </w:p>
    <w:p>
      <w:pPr>
        <w:pStyle w:val="Normal"/>
        <w:pageBreakBefore w:val="false"/>
        <w:kinsoku w:val="true"/>
        <w:overflowPunct w:val="true"/>
        <w:autoSpaceDE w:val="true"/>
        <w:bidi w:val="0"/>
        <w:spacing w:lineRule="exact" w:line="420"/>
        <w:textAlignment w:val="auto"/>
        <w:rPr>
          <w:rStyle w:val="Char9"/>
          <w:rFonts w:ascii="宋体" w:hAnsi="宋体" w:eastAsia="宋体" w:cs="宋体"/>
          <w:b w:val="false"/>
          <w:sz w:val="22"/>
          <w:szCs w:val="22"/>
        </w:rPr>
      </w:pPr>
      <w:r>
        <w:rPr>
          <w:rFonts w:eastAsia="宋体" w:cs="宋体" w:ascii="宋体" w:hAnsi="宋体"/>
          <w:sz w:val="22"/>
          <w:szCs w:val="22"/>
        </w:rPr>
        <w:t>___________________________________________________________________________________________</w:t>
      </w:r>
      <w:r>
        <w:rPr>
          <w:rFonts w:ascii="宋体" w:hAnsi="宋体" w:cs="宋体"/>
          <w:sz w:val="22"/>
          <w:szCs w:val="22"/>
        </w:rPr>
        <w:t>。</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bCs w:val="false"/>
          <w:sz w:val="22"/>
          <w:szCs w:val="22"/>
        </w:rPr>
      </w:pPr>
      <w:bookmarkStart w:id="73" w:name="__RefHeading___Toc18967"/>
      <w:bookmarkEnd w:id="73"/>
      <w:r>
        <w:rPr>
          <w:rFonts w:eastAsia="宋体" w:cs="宋体" w:ascii="宋体" w:hAnsi="宋体"/>
          <w:bCs w:val="false"/>
          <w:sz w:val="22"/>
          <w:szCs w:val="22"/>
        </w:rPr>
        <w:t>2.5</w:t>
      </w:r>
      <w:r>
        <w:rPr>
          <w:rFonts w:ascii="宋体" w:hAnsi="宋体" w:cs="宋体"/>
          <w:bCs w:val="false"/>
          <w:sz w:val="22"/>
          <w:szCs w:val="22"/>
        </w:rPr>
        <w:t>答复</w:t>
      </w:r>
    </w:p>
    <w:p>
      <w:pPr>
        <w:pStyle w:val="Normal"/>
        <w:pageBreakBefore w:val="false"/>
        <w:kinsoku w:val="true"/>
        <w:overflowPunct w:val="true"/>
        <w:autoSpaceDE w:val="true"/>
        <w:bidi w:val="0"/>
        <w:spacing w:lineRule="exact" w:line="420"/>
        <w:textAlignment w:val="auto"/>
        <w:rPr>
          <w:rFonts w:ascii="宋体" w:hAnsi="宋体" w:eastAsia="宋体" w:cs="宋体"/>
          <w:sz w:val="22"/>
          <w:szCs w:val="22"/>
        </w:rPr>
      </w:pPr>
      <w:r>
        <w:rPr>
          <w:rFonts w:ascii="宋体" w:hAnsi="宋体" w:cs="宋体"/>
          <w:sz w:val="22"/>
          <w:szCs w:val="22"/>
        </w:rPr>
        <w:t>委托人同</w:t>
      </w:r>
      <w:r>
        <w:rPr>
          <w:rFonts w:ascii="宋体" w:hAnsi="宋体" w:cs="宋体"/>
          <w:sz w:val="22"/>
          <w:szCs w:val="22"/>
        </w:rPr>
        <w:t>意在{天数}</w:t>
      </w:r>
      <w:r>
        <w:rPr>
          <w:rFonts w:eastAsia="宋体" w:cs="宋体" w:ascii="宋体" w:hAnsi="宋体"/>
          <w:sz w:val="22"/>
          <w:szCs w:val="22"/>
        </w:rPr>
        <w:t>天内，对咨询人</w:t>
      </w:r>
      <w:r>
        <w:rPr>
          <w:rFonts w:ascii="宋体" w:hAnsi="宋体" w:cs="宋体"/>
          <w:sz w:val="22"/>
          <w:szCs w:val="22"/>
        </w:rPr>
        <w:t>书面提交并要求做出决定的事宜给予书面答复。逾期未答复的，视为委托人认可。</w:t>
      </w:r>
    </w:p>
    <w:p>
      <w:pPr>
        <w:pStyle w:val="Heading"/>
        <w:pageBreakBefore w:val="false"/>
        <w:kinsoku w:val="true"/>
        <w:overflowPunct w:val="true"/>
        <w:autoSpaceDE w:val="true"/>
        <w:bidi w:val="0"/>
        <w:spacing w:lineRule="exact" w:line="420" w:before="0" w:after="0"/>
        <w:ind w:firstLine="442" w:end="0"/>
        <w:jc w:val="start"/>
        <w:textAlignment w:val="auto"/>
        <w:rPr>
          <w:rFonts w:ascii="宋体" w:hAnsi="宋体" w:eastAsia="宋体" w:cs="宋体"/>
          <w:bCs w:val="false"/>
          <w:sz w:val="22"/>
          <w:szCs w:val="22"/>
        </w:rPr>
      </w:pPr>
      <w:bookmarkStart w:id="74" w:name="__RefHeading___Toc13081"/>
      <w:bookmarkEnd w:id="74"/>
      <w:r>
        <w:rPr>
          <w:rFonts w:eastAsia="宋体" w:cs="宋体" w:ascii="宋体" w:hAnsi="宋体"/>
          <w:bCs w:val="false"/>
          <w:sz w:val="22"/>
          <w:szCs w:val="22"/>
        </w:rPr>
        <w:t>3.</w:t>
      </w:r>
      <w:r>
        <w:rPr>
          <w:rFonts w:ascii="宋体" w:hAnsi="宋体" w:cs="宋体"/>
          <w:bCs w:val="false"/>
          <w:sz w:val="22"/>
          <w:szCs w:val="22"/>
        </w:rPr>
        <w:t>咨询人的义务</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bCs w:val="false"/>
          <w:sz w:val="22"/>
          <w:szCs w:val="22"/>
        </w:rPr>
      </w:pPr>
      <w:bookmarkStart w:id="75" w:name="__RefHeading___Toc14766"/>
      <w:bookmarkEnd w:id="75"/>
      <w:r>
        <w:rPr>
          <w:rFonts w:eastAsia="宋体" w:cs="宋体" w:ascii="宋体" w:hAnsi="宋体"/>
          <w:bCs w:val="false"/>
          <w:sz w:val="22"/>
          <w:szCs w:val="22"/>
        </w:rPr>
        <w:t>3.1</w:t>
      </w:r>
      <w:r>
        <w:rPr>
          <w:rFonts w:ascii="宋体" w:hAnsi="宋体" w:cs="宋体"/>
          <w:bCs w:val="false"/>
          <w:sz w:val="22"/>
          <w:szCs w:val="22"/>
        </w:rPr>
        <w:t>项目咨询团队及人员</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3.1.1</w:t>
      </w:r>
      <w:r>
        <w:rPr>
          <w:rFonts w:ascii="宋体" w:hAnsi="宋体" w:cs="宋体"/>
          <w:sz w:val="22"/>
          <w:szCs w:val="22"/>
        </w:rPr>
        <w:t>项目咨询团队的主要人员应具有</w:t>
      </w:r>
      <w:r>
        <w:rPr>
          <w:rFonts w:ascii="宋体" w:hAnsi="宋体" w:cs="宋体"/>
          <w:sz w:val="22"/>
          <w:szCs w:val="22"/>
          <w:u w:val="single"/>
        </w:rPr>
        <w:t xml:space="preserve"> </w:t>
      </w:r>
      <w:r>
        <w:rPr>
          <w:rFonts w:eastAsia="宋体" w:cs="宋体" w:ascii="宋体" w:hAnsi="宋体"/>
          <w:sz w:val="22"/>
          <w:szCs w:val="22"/>
        </w:rPr>
        <w:t>{资格条件}，团队人员的数量为{人数}人。</w:t>
      </w:r>
      <w:r>
        <w:rPr>
          <w:rFonts w:ascii="宋体" w:hAnsi="宋体" w:cs="宋体"/>
          <w:sz w:val="22"/>
          <w:szCs w:val="22"/>
        </w:rPr>
      </w:r>
      <w:r>
        <w:rPr>
          <w:rFonts w:eastAsia="宋体" w:cs="宋体" w:ascii="宋体" w:hAnsi="宋体"/>
          <w:sz w:val="22"/>
          <w:szCs w:val="22"/>
        </w:rPr>
      </w:r>
      <w:r>
        <w:rPr>
          <w:rFonts w:ascii="宋体" w:hAnsi="宋体" w:cs="宋体"/>
          <w:sz w:val="22"/>
          <w:szCs w:val="22"/>
        </w:rPr>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3.1.2</w:t>
      </w:r>
      <w:r>
        <w:rPr>
          <w:rFonts w:ascii="宋体" w:hAnsi="宋体" w:cs="宋体"/>
          <w:sz w:val="22"/>
          <w:szCs w:val="22"/>
        </w:rPr>
        <w:t>项目负责人为：</w:t>
      </w:r>
      <w:r>
        <w:rPr>
          <w:rFonts w:eastAsia="宋体" w:cs="宋体" w:ascii="宋体" w:hAnsi="宋体"/>
          <w:sz w:val="22"/>
          <w:szCs w:val="22"/>
        </w:rPr>
        <w:t>{项目负责人}，项目负责人为履行</w:t>
      </w:r>
      <w:r>
        <w:rPr>
          <w:rFonts w:ascii="宋体" w:hAnsi="宋体" w:cs="宋体"/>
          <w:sz w:val="22"/>
          <w:szCs w:val="22"/>
        </w:rPr>
        <w:t>本合同的权限为：{权限描述}。</w:t>
      </w:r>
      <w:r>
        <w:rPr>
          <w:rFonts w:eastAsia="宋体" w:cs="宋体" w:ascii="宋体" w:hAnsi="宋体"/>
          <w:sz w:val="22"/>
          <w:szCs w:val="22"/>
        </w:rPr>
      </w:r>
      <w:r>
        <w:rPr>
          <w:rFonts w:ascii="宋体" w:hAnsi="宋体" w:cs="宋体"/>
          <w:sz w:val="22"/>
          <w:szCs w:val="22"/>
        </w:rPr>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eastAsia="宋体" w:cs="宋体" w:ascii="宋体" w:hAnsi="宋体"/>
          <w:sz w:val="22"/>
          <w:szCs w:val="22"/>
        </w:rPr>
        <w:t>3.1.3</w:t>
      </w:r>
      <w:r>
        <w:rPr>
          <w:rFonts w:ascii="宋体" w:hAnsi="宋体" w:cs="宋体"/>
          <w:sz w:val="22"/>
          <w:szCs w:val="22"/>
        </w:rPr>
        <w:t>咨询人更换项目咨询团队其他咨询人员的约定：</w:t>
      </w:r>
      <w:r>
        <w:rPr>
          <w:rFonts w:eastAsia="宋体" w:cs="宋体" w:ascii="宋体" w:hAnsi="宋体"/>
          <w:sz w:val="22"/>
          <w:szCs w:val="22"/>
        </w:rPr>
        <w:t xml:space="preserve">  </w:t>
        <w:br/>
        <w:t>{更换约定内容}</w:t>
      </w:r>
      <w:r>
        <w:rPr>
          <w:rFonts w:ascii="宋体" w:hAnsi="宋体" w:cs="宋体"/>
          <w:sz w:val="22"/>
          <w:szCs w:val="22"/>
        </w:rPr>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eastAsia="宋体" w:cs="宋体" w:ascii="宋体" w:hAnsi="宋体"/>
          <w:sz w:val="22"/>
          <w:szCs w:val="22"/>
        </w:rPr>
        <w:t>3.1.4</w:t>
      </w:r>
      <w:r>
        <w:rPr>
          <w:rFonts w:ascii="宋体" w:hAnsi="宋体" w:cs="宋体"/>
          <w:sz w:val="22"/>
          <w:szCs w:val="22"/>
        </w:rPr>
        <w:t>委托人要求更换咨询人员的情形还包括：</w:t>
      </w:r>
      <w:r>
        <w:rPr>
          <w:rFonts w:eastAsia="宋体" w:cs="宋体" w:ascii="宋体" w:hAnsi="宋体"/>
          <w:sz w:val="22"/>
          <w:szCs w:val="22"/>
        </w:rPr>
        <w:t xml:space="preserve">  </w:t>
        <w:br/>
        <w:t>{原因描述}。</w:t>
      </w:r>
      <w:r>
        <w:rPr>
          <w:rFonts w:ascii="宋体" w:hAnsi="宋体" w:cs="宋体"/>
          <w:sz w:val="22"/>
          <w:szCs w:val="22"/>
        </w:rPr>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bCs w:val="false"/>
          <w:sz w:val="22"/>
          <w:szCs w:val="22"/>
        </w:rPr>
      </w:pPr>
      <w:bookmarkStart w:id="76" w:name="__RefHeading___Toc27411"/>
      <w:bookmarkEnd w:id="76"/>
      <w:r>
        <w:rPr>
          <w:rFonts w:eastAsia="宋体" w:cs="宋体" w:ascii="宋体" w:hAnsi="宋体"/>
          <w:bCs w:val="false"/>
          <w:sz w:val="22"/>
          <w:szCs w:val="22"/>
        </w:rPr>
        <w:t>3.2</w:t>
      </w:r>
      <w:r>
        <w:rPr>
          <w:rFonts w:ascii="宋体" w:hAnsi="宋体" w:cs="宋体"/>
          <w:bCs w:val="false"/>
          <w:sz w:val="22"/>
          <w:szCs w:val="22"/>
        </w:rPr>
        <w:t>咨询人的工作要求</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kern w:val="2"/>
          <w:sz w:val="22"/>
          <w:szCs w:val="22"/>
        </w:rPr>
        <w:t>3.2.1</w:t>
      </w:r>
      <w:r>
        <w:rPr>
          <w:rFonts w:ascii="宋体" w:hAnsi="宋体" w:cs="宋体"/>
          <w:kern w:val="2"/>
          <w:sz w:val="22"/>
          <w:szCs w:val="22"/>
        </w:rPr>
        <w:t>咨询人向委托人提供有关资料的时间</w:t>
      </w:r>
      <w:r>
        <w:rPr>
          <w:rFonts w:ascii="宋体" w:hAnsi="宋体" w:cs="宋体"/>
          <w:sz w:val="22"/>
          <w:szCs w:val="22"/>
        </w:rPr>
        <w:t>：</w:t>
      </w:r>
      <w:r>
        <w:rPr>
          <w:rFonts w:eastAsia="宋体" w:cs="宋体" w:ascii="宋体" w:hAnsi="宋体"/>
          <w:sz w:val="22"/>
          <w:szCs w:val="22"/>
        </w:rPr>
        <w:t>{提供资料时间}。咨询人向委托人提供的资料还包</w:t>
      </w:r>
      <w:r>
        <w:rPr>
          <w:rFonts w:ascii="宋体" w:hAnsi="宋体" w:cs="宋体"/>
          <w:sz w:val="22"/>
          <w:szCs w:val="22"/>
        </w:rPr>
        <w:t>括：{其他资料}。</w:t>
      </w:r>
      <w:r>
        <w:rPr>
          <w:rFonts w:eastAsia="宋体" w:cs="宋体" w:ascii="宋体" w:hAnsi="宋体"/>
          <w:sz w:val="22"/>
          <w:szCs w:val="22"/>
        </w:rPr>
      </w:r>
      <w:r>
        <w:rPr>
          <w:rFonts w:ascii="宋体" w:hAnsi="宋体" w:cs="宋体"/>
          <w:sz w:val="22"/>
          <w:szCs w:val="22"/>
        </w:rPr>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3.2.2</w:t>
      </w:r>
      <w:r>
        <w:rPr>
          <w:rFonts w:ascii="宋体" w:hAnsi="宋体" w:cs="宋体"/>
          <w:sz w:val="22"/>
          <w:szCs w:val="22"/>
        </w:rPr>
        <w:t>咨询人向委托人提供咨询成果文件的名称、组成、时间、份数</w:t>
      </w:r>
    </w:p>
    <w:p>
      <w:pPr>
        <w:pStyle w:val="Normal"/>
        <w:pageBreakBefore w:val="false"/>
        <w:kinsoku w:val="true"/>
        <w:overflowPunct w:val="true"/>
        <w:autoSpaceDE w:val="true"/>
        <w:bidi w:val="0"/>
        <w:spacing w:lineRule="exact" w:line="420"/>
        <w:textAlignment w:val="auto"/>
        <w:rPr>
          <w:rFonts w:ascii="宋体" w:hAnsi="宋体" w:eastAsia="宋体" w:cs="宋体"/>
          <w:sz w:val="22"/>
          <w:szCs w:val="22"/>
        </w:rPr>
      </w:pPr>
      <w:r>
        <w:rPr>
          <w:rFonts w:eastAsia="宋体" w:cs="宋体" w:ascii="宋体" w:hAnsi="宋体"/>
          <w:sz w:val="22"/>
          <w:szCs w:val="22"/>
        </w:rPr>
        <w:t>_________________________________________________________</w:t>
      </w:r>
      <w:r>
        <w:rPr>
          <w:rFonts w:ascii="宋体" w:hAnsi="宋体" w:cs="宋体"/>
          <w:sz w:val="22"/>
          <w:szCs w:val="22"/>
        </w:rPr>
        <w:t>。</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质量标准：{质量标准}</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w:t>
      </w:r>
      <w:r>
        <w:rPr>
          <w:rFonts w:ascii="宋体" w:hAnsi="宋体" w:cs="宋体"/>
          <w:sz w:val="22"/>
          <w:szCs w:val="22"/>
        </w:rPr>
        <w:t>《广东省建设工程造价管理规定》（广东省人民政府令第</w:t>
      </w:r>
      <w:r>
        <w:rPr>
          <w:rFonts w:eastAsia="宋体" w:cs="宋体" w:ascii="宋体" w:hAnsi="宋体"/>
          <w:sz w:val="22"/>
          <w:szCs w:val="22"/>
        </w:rPr>
        <w:t>205</w:t>
      </w:r>
      <w:r>
        <w:rPr>
          <w:rFonts w:ascii="宋体" w:hAnsi="宋体" w:cs="宋体"/>
          <w:sz w:val="22"/>
          <w:szCs w:val="22"/>
        </w:rPr>
        <w:t>号）第三十一条规定的质量标准。</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Wingdings 2;Wingdings" w:cs="Wingdings 2;Wingdings" w:ascii="Wingdings 2;Wingdings" w:hAnsi="Wingdings 2;Wingdings"/>
          <w:sz w:val="22"/>
          <w:szCs w:val="22"/>
        </w:rPr>
        <w:sym w:font="Wingdings 2;Wingdings" w:char="a3"/>
      </w:r>
      <w:r>
        <w:rPr>
          <w:rFonts w:ascii="宋体" w:hAnsi="宋体" w:cs="宋体"/>
          <w:sz w:val="22"/>
          <w:szCs w:val="22"/>
        </w:rPr>
        <w:t>其他</w:t>
      </w:r>
    </w:p>
    <w:p>
      <w:pPr>
        <w:pStyle w:val="Normal"/>
        <w:pageBreakBefore w:val="false"/>
        <w:kinsoku w:val="true"/>
        <w:overflowPunct w:val="true"/>
        <w:autoSpaceDE w:val="true"/>
        <w:bidi w:val="0"/>
        <w:spacing w:lineRule="exact" w:line="420"/>
        <w:textAlignment w:val="auto"/>
        <w:rPr>
          <w:rFonts w:ascii="宋体" w:hAnsi="宋体" w:eastAsia="宋体" w:cs="宋体"/>
          <w:sz w:val="22"/>
          <w:szCs w:val="22"/>
        </w:rPr>
      </w:pPr>
      <w:r>
        <w:rPr>
          <w:rFonts w:ascii="宋体" w:hAnsi="宋体" w:cs="宋体"/>
          <w:sz w:val="22"/>
          <w:szCs w:val="22"/>
        </w:rPr>
        <w:t>详见附录</w:t>
      </w:r>
      <w:r>
        <w:rPr>
          <w:rFonts w:eastAsia="宋体" w:cs="宋体" w:ascii="宋体" w:hAnsi="宋体"/>
          <w:sz w:val="22"/>
          <w:szCs w:val="22"/>
        </w:rPr>
        <w:t>B</w:t>
      </w:r>
      <w:r>
        <w:rPr>
          <w:rFonts w:ascii="宋体" w:hAnsi="宋体" w:cs="宋体"/>
          <w:sz w:val="22"/>
          <w:szCs w:val="22"/>
        </w:rPr>
        <w:t>。</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3.2.4</w:t>
      </w:r>
      <w:r>
        <w:rPr>
          <w:rFonts w:ascii="宋体" w:hAnsi="宋体" w:cs="宋体"/>
          <w:sz w:val="22"/>
          <w:szCs w:val="22"/>
        </w:rPr>
        <w:t>咨询人应在收到委托人以书面形式提出的建议或者异议后</w:t>
      </w:r>
      <w:r>
        <w:rPr>
          <w:rFonts w:eastAsia="宋体" w:cs="宋体" w:ascii="宋体" w:hAnsi="宋体"/>
          <w:sz w:val="22"/>
          <w:szCs w:val="22"/>
        </w:rPr>
        <w:t>_________</w:t>
      </w:r>
      <w:r>
        <w:rPr>
          <w:rFonts w:ascii="宋体" w:hAnsi="宋体" w:cs="宋体"/>
          <w:sz w:val="22"/>
          <w:szCs w:val="22"/>
        </w:rPr>
        <w:t>天内给予书面答复。</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b w:val="false"/>
          <w:sz w:val="22"/>
          <w:szCs w:val="22"/>
        </w:rPr>
      </w:pPr>
      <w:bookmarkStart w:id="77" w:name="__RefHeading___Toc10666"/>
      <w:bookmarkEnd w:id="77"/>
      <w:r>
        <w:rPr>
          <w:rFonts w:eastAsia="宋体" w:cs="宋体" w:ascii="宋体" w:hAnsi="宋体"/>
          <w:bCs w:val="false"/>
          <w:sz w:val="22"/>
          <w:szCs w:val="22"/>
        </w:rPr>
        <w:t>3.3</w:t>
      </w:r>
      <w:r>
        <w:rPr>
          <w:rFonts w:ascii="宋体" w:hAnsi="宋体" w:cs="宋体"/>
          <w:bCs w:val="false"/>
          <w:sz w:val="22"/>
          <w:szCs w:val="22"/>
        </w:rPr>
        <w:t>咨询人的工作依据</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经双方协商，本合同约定的造价咨询服务适用的技术标准、规范、定额等工作依据为：</w:t>
      </w:r>
    </w:p>
    <w:p>
      <w:pPr>
        <w:pStyle w:val="Normal"/>
        <w:pageBreakBefore w:val="false"/>
        <w:kinsoku w:val="true"/>
        <w:overflowPunct w:val="true"/>
        <w:autoSpaceDE w:val="true"/>
        <w:bidi w:val="0"/>
        <w:spacing w:lineRule="exact" w:line="420"/>
        <w:textAlignment w:val="auto"/>
        <w:rPr>
          <w:rFonts w:ascii="宋体" w:hAnsi="宋体" w:eastAsia="宋体" w:cs="宋体"/>
          <w:sz w:val="22"/>
          <w:szCs w:val="22"/>
        </w:rPr>
      </w:pPr>
      <w:r>
        <w:rPr>
          <w:rFonts w:eastAsia="宋体" w:cs="宋体" w:ascii="宋体" w:hAnsi="宋体"/>
          <w:sz w:val="22"/>
          <w:szCs w:val="22"/>
        </w:rPr>
        <w:t>_____________________________________________</w:t>
      </w:r>
      <w:r>
        <w:rPr>
          <w:rFonts w:ascii="宋体" w:hAnsi="宋体" w:cs="宋体"/>
          <w:sz w:val="22"/>
          <w:szCs w:val="22"/>
        </w:rPr>
        <w:t>。</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b w:val="false"/>
          <w:sz w:val="22"/>
          <w:szCs w:val="22"/>
        </w:rPr>
      </w:pPr>
      <w:bookmarkStart w:id="78" w:name="__RefHeading___Toc20222"/>
      <w:bookmarkEnd w:id="78"/>
      <w:r>
        <w:rPr>
          <w:rFonts w:eastAsia="宋体" w:cs="宋体" w:ascii="宋体" w:hAnsi="宋体"/>
          <w:bCs w:val="false"/>
          <w:sz w:val="22"/>
          <w:szCs w:val="22"/>
        </w:rPr>
        <w:t>3.4</w:t>
      </w:r>
      <w:r>
        <w:rPr>
          <w:rFonts w:ascii="宋体" w:hAnsi="宋体" w:cs="宋体"/>
          <w:bCs w:val="false"/>
          <w:sz w:val="22"/>
          <w:szCs w:val="22"/>
        </w:rPr>
        <w:t>使用委托人房屋及设备的返还</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咨询人应在本合同终止后</w:t>
      </w:r>
      <w:r>
        <w:rPr>
          <w:rFonts w:eastAsia="宋体" w:cs="宋体" w:ascii="宋体" w:hAnsi="宋体"/>
          <w:sz w:val="22"/>
          <w:szCs w:val="22"/>
        </w:rPr>
        <w:t>______</w:t>
      </w:r>
      <w:r>
        <w:rPr>
          <w:rFonts w:ascii="宋体" w:hAnsi="宋体" w:cs="宋体"/>
          <w:sz w:val="22"/>
          <w:szCs w:val="22"/>
        </w:rPr>
        <w:t>天内移交委托人提供的房屋及设备，移交的方式为</w:t>
      </w:r>
    </w:p>
    <w:p>
      <w:pPr>
        <w:pStyle w:val="Normal"/>
        <w:pageBreakBefore w:val="false"/>
        <w:kinsoku w:val="true"/>
        <w:overflowPunct w:val="true"/>
        <w:autoSpaceDE w:val="true"/>
        <w:bidi w:val="0"/>
        <w:spacing w:lineRule="exact" w:line="420"/>
        <w:textAlignment w:val="auto"/>
        <w:rPr>
          <w:rFonts w:ascii="宋体" w:hAnsi="宋体" w:eastAsia="宋体" w:cs="宋体"/>
          <w:sz w:val="22"/>
          <w:szCs w:val="22"/>
        </w:rPr>
      </w:pPr>
      <w:r>
        <w:rPr>
          <w:rFonts w:eastAsia="宋体" w:cs="宋体" w:ascii="宋体" w:hAnsi="宋体"/>
          <w:sz w:val="22"/>
          <w:szCs w:val="22"/>
        </w:rPr>
        <w:t>_______________________________________________________________________________</w:t>
      </w:r>
      <w:r>
        <w:rPr>
          <w:rFonts w:ascii="宋体" w:hAnsi="宋体" w:cs="宋体"/>
          <w:sz w:val="22"/>
          <w:szCs w:val="22"/>
        </w:rPr>
        <w:t>。</w:t>
      </w:r>
    </w:p>
    <w:p>
      <w:pPr>
        <w:pStyle w:val="Heading"/>
        <w:pageBreakBefore w:val="false"/>
        <w:kinsoku w:val="true"/>
        <w:overflowPunct w:val="true"/>
        <w:autoSpaceDE w:val="true"/>
        <w:bidi w:val="0"/>
        <w:spacing w:lineRule="exact" w:line="420" w:before="0" w:after="0"/>
        <w:ind w:firstLine="442" w:end="0"/>
        <w:jc w:val="start"/>
        <w:textAlignment w:val="auto"/>
        <w:rPr>
          <w:rFonts w:ascii="宋体" w:hAnsi="宋体" w:eastAsia="宋体" w:cs="宋体"/>
          <w:bCs w:val="false"/>
          <w:sz w:val="22"/>
          <w:szCs w:val="22"/>
        </w:rPr>
      </w:pPr>
      <w:bookmarkStart w:id="79" w:name="__RefHeading___Toc28520"/>
      <w:bookmarkEnd w:id="79"/>
      <w:r>
        <w:rPr>
          <w:rFonts w:eastAsia="宋体" w:cs="宋体" w:ascii="宋体" w:hAnsi="宋体"/>
          <w:bCs w:val="false"/>
          <w:sz w:val="22"/>
          <w:szCs w:val="22"/>
        </w:rPr>
        <w:t xml:space="preserve">4. </w:t>
      </w:r>
      <w:r>
        <w:rPr>
          <w:rFonts w:ascii="宋体" w:hAnsi="宋体" w:cs="宋体"/>
          <w:bCs w:val="false"/>
          <w:sz w:val="22"/>
          <w:szCs w:val="22"/>
        </w:rPr>
        <w:t>违约责任</w:t>
      </w:r>
    </w:p>
    <w:p>
      <w:pPr>
        <w:pStyle w:val="Subtitle"/>
        <w:pageBreakBefore w:val="false"/>
        <w:kinsoku w:val="true"/>
        <w:overflowPunct w:val="true"/>
        <w:autoSpaceDE w:val="true"/>
        <w:bidi w:val="0"/>
        <w:spacing w:lineRule="exact" w:line="420" w:before="60" w:after="60"/>
        <w:ind w:firstLine="325" w:end="0"/>
        <w:jc w:val="start"/>
        <w:textAlignment w:val="auto"/>
        <w:rPr>
          <w:rFonts w:ascii="宋体" w:hAnsi="宋体" w:eastAsia="宋体" w:cs="宋体"/>
          <w:b w:val="false"/>
          <w:sz w:val="22"/>
          <w:szCs w:val="22"/>
        </w:rPr>
      </w:pPr>
      <w:bookmarkStart w:id="80" w:name="__RefHeading___Toc492"/>
      <w:bookmarkEnd w:id="80"/>
      <w:r>
        <w:rPr>
          <w:rFonts w:ascii="宋体" w:hAnsi="宋体" w:cs="宋体"/>
          <w:b w:val="false"/>
          <w:kern w:val="0"/>
          <w:sz w:val="22"/>
          <w:szCs w:val="22"/>
        </w:rPr>
        <w:t>★</w:t>
      </w:r>
      <w:r>
        <w:rPr>
          <w:rStyle w:val="Char9"/>
          <w:rFonts w:eastAsia="宋体" w:cs="宋体" w:ascii="宋体" w:hAnsi="宋体"/>
          <w:b w:val="false"/>
          <w:bCs w:val="false"/>
          <w:sz w:val="22"/>
          <w:szCs w:val="22"/>
        </w:rPr>
        <w:t>4.1</w:t>
      </w:r>
      <w:r>
        <w:rPr>
          <w:rStyle w:val="Char9"/>
          <w:rFonts w:ascii="宋体" w:hAnsi="宋体" w:cs="宋体"/>
          <w:b w:val="false"/>
          <w:bCs w:val="false"/>
          <w:sz w:val="22"/>
          <w:szCs w:val="22"/>
        </w:rPr>
        <w:t>委托人的违约责任</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u w:val="single"/>
        </w:rPr>
      </w:pPr>
      <w:r>
        <w:rPr>
          <w:rFonts w:eastAsia="宋体" w:cs="宋体" w:ascii="宋体" w:hAnsi="宋体"/>
          <w:sz w:val="22"/>
          <w:szCs w:val="22"/>
        </w:rPr>
        <w:t>4.1.1</w:t>
      </w:r>
      <w:r>
        <w:rPr>
          <w:rFonts w:ascii="宋体" w:hAnsi="宋体" w:cs="宋体"/>
          <w:sz w:val="22"/>
          <w:szCs w:val="22"/>
        </w:rPr>
        <w:t>委托人违约金的计算及支付由双方自行约定的计算方式</w:t>
      </w:r>
      <w:r>
        <w:rPr>
          <w:rFonts w:eastAsia="宋体" w:cs="宋体" w:ascii="宋体" w:hAnsi="宋体"/>
          <w:sz w:val="22"/>
          <w:szCs w:val="22"/>
        </w:rPr>
        <w:t>:</w:t>
      </w:r>
      <w:r>
        <w:rPr>
          <w:rFonts w:eastAsia="宋体" w:cs="宋体" w:ascii="宋体" w:hAnsi="宋体"/>
          <w:sz w:val="22"/>
          <w:szCs w:val="22"/>
          <w:u w:val="single"/>
        </w:rPr>
        <w:t xml:space="preserve"> {违约金计算方式}</w:t>
      </w:r>
    </w:p>
    <w:p>
      <w:pPr>
        <w:pStyle w:val="Normal"/>
        <w:pageBreakBefore w:val="false"/>
        <w:kinsoku w:val="true"/>
        <w:overflowPunct w:val="true"/>
        <w:autoSpaceDE w:val="true"/>
        <w:bidi w:val="0"/>
        <w:spacing w:lineRule="exact" w:line="420"/>
        <w:textAlignment w:val="auto"/>
        <w:rPr>
          <w:rFonts w:ascii="宋体" w:hAnsi="宋体" w:eastAsia="宋体" w:cs="宋体"/>
          <w:sz w:val="22"/>
          <w:szCs w:val="22"/>
        </w:rPr>
      </w:pPr>
      <w:r>
        <w:rPr>
          <w:rFonts w:eastAsia="宋体" w:cs="宋体" w:ascii="宋体" w:hAnsi="宋体"/>
          <w:sz w:val="22"/>
          <w:szCs w:val="22"/>
        </w:rPr>
        <w:t>__________________________________________</w:t>
      </w:r>
      <w:r>
        <w:rPr>
          <w:rFonts w:ascii="宋体" w:hAnsi="宋体" w:cs="宋体"/>
          <w:sz w:val="22"/>
          <w:szCs w:val="22"/>
        </w:rPr>
        <w:t>。</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u w:val="single"/>
        </w:rPr>
      </w:pPr>
      <w:r>
        <w:rPr>
          <w:rFonts w:eastAsia="宋体" w:cs="宋体" w:ascii="宋体" w:hAnsi="宋体"/>
          <w:sz w:val="22"/>
          <w:szCs w:val="22"/>
        </w:rPr>
        <w:t>4.1.2</w:t>
      </w:r>
      <w:r>
        <w:rPr>
          <w:rFonts w:ascii="宋体" w:hAnsi="宋体" w:cs="宋体"/>
          <w:sz w:val="22"/>
          <w:szCs w:val="22"/>
        </w:rPr>
        <w:t>委托人赔偿金额按下列方法确定并支付</w:t>
      </w:r>
    </w:p>
    <w:p>
      <w:pPr>
        <w:pStyle w:val="Normal"/>
        <w:pageBreakBefore w:val="false"/>
        <w:kinsoku w:val="true"/>
        <w:overflowPunct w:val="true"/>
        <w:autoSpaceDE w:val="true"/>
        <w:bidi w:val="0"/>
        <w:spacing w:lineRule="exact" w:line="420"/>
        <w:textAlignment w:val="auto"/>
        <w:rPr>
          <w:rFonts w:ascii="宋体" w:hAnsi="宋体" w:eastAsia="宋体" w:cs="宋体"/>
          <w:sz w:val="22"/>
          <w:szCs w:val="22"/>
        </w:rPr>
      </w:pPr>
      <w:r>
        <w:rPr>
          <w:rFonts w:eastAsia="宋体" w:cs="宋体" w:ascii="宋体" w:hAnsi="宋体"/>
          <w:sz w:val="22"/>
          <w:szCs w:val="22"/>
        </w:rPr>
        <w:t>__________________________________________</w:t>
      </w:r>
      <w:r>
        <w:rPr>
          <w:rFonts w:ascii="宋体" w:hAnsi="宋体" w:cs="宋体"/>
          <w:sz w:val="22"/>
          <w:szCs w:val="22"/>
        </w:rPr>
        <w:t>。</w:t>
      </w:r>
    </w:p>
    <w:p>
      <w:pPr>
        <w:pStyle w:val="Normal"/>
        <w:pageBreakBefore w:val="false"/>
        <w:kinsoku w:val="true"/>
        <w:overflowPunct w:val="true"/>
        <w:autoSpaceDE w:val="true"/>
        <w:bidi w:val="0"/>
        <w:spacing w:lineRule="exact" w:line="420"/>
        <w:ind w:firstLine="480" w:end="0"/>
        <w:jc w:val="start"/>
        <w:textAlignment w:val="auto"/>
        <w:rPr>
          <w:rFonts w:ascii="宋体" w:hAnsi="宋体" w:eastAsia="宋体" w:cs="宋体"/>
          <w:sz w:val="22"/>
          <w:szCs w:val="22"/>
        </w:rPr>
      </w:pPr>
      <w:r>
        <w:rPr>
          <w:rFonts w:eastAsia="宋体" w:cs="宋体" w:ascii="宋体" w:hAnsi="宋体"/>
          <w:sz w:val="22"/>
          <w:szCs w:val="22"/>
        </w:rPr>
        <w:t>4.1.3</w:t>
      </w:r>
      <w:r>
        <w:rPr>
          <w:rFonts w:ascii="宋体" w:hAnsi="宋体" w:cs="宋体"/>
          <w:sz w:val="22"/>
          <w:szCs w:val="22"/>
        </w:rPr>
        <w:t>委托人在规定的支付期限内未支付建设工程造价咨询酬金的，违约金额按下列方法计算并支付：</w:t>
      </w:r>
      <w:r>
        <w:rPr>
          <w:rFonts w:eastAsia="宋体" w:cs="宋体" w:ascii="宋体" w:hAnsi="宋体"/>
          <w:sz w:val="22"/>
          <w:szCs w:val="22"/>
        </w:rPr>
        <w:t>{违约金额计算方法}。</w:t>
      </w:r>
      <w:r>
        <w:rPr>
          <w:rFonts w:ascii="宋体" w:hAnsi="宋体" w:cs="宋体"/>
          <w:sz w:val="22"/>
          <w:szCs w:val="22"/>
        </w:rPr>
      </w:r>
    </w:p>
    <w:p>
      <w:pPr>
        <w:pStyle w:val="Normal"/>
        <w:pageBreakBefore w:val="false"/>
        <w:kinsoku w:val="true"/>
        <w:overflowPunct w:val="true"/>
        <w:autoSpaceDE w:val="true"/>
        <w:bidi w:val="0"/>
        <w:spacing w:lineRule="exact" w:line="420"/>
        <w:ind w:firstLine="480" w:end="0"/>
        <w:textAlignment w:val="auto"/>
        <w:rPr>
          <w:rFonts w:ascii="宋体" w:hAnsi="宋体" w:eastAsia="宋体" w:cs="宋体"/>
          <w:sz w:val="22"/>
          <w:szCs w:val="22"/>
        </w:rPr>
      </w:pPr>
      <w:r>
        <w:rPr>
          <w:rFonts w:eastAsia="宋体" w:cs="宋体" w:ascii="宋体" w:hAnsi="宋体"/>
          <w:sz w:val="22"/>
          <w:szCs w:val="22"/>
        </w:rPr>
        <w:t>4.1.4</w:t>
      </w:r>
      <w:r>
        <w:rPr>
          <w:rFonts w:ascii="宋体" w:hAnsi="宋体" w:cs="宋体"/>
          <w:sz w:val="22"/>
          <w:szCs w:val="22"/>
        </w:rPr>
        <w:t>委托人导致合同解除，即使咨询人未开展的项目，违约金额</w:t>
      </w:r>
      <w:r>
        <w:rPr>
          <w:rFonts w:ascii="宋体" w:hAnsi="宋体" w:cs="宋体"/>
          <w:kern w:val="2"/>
          <w:sz w:val="22"/>
          <w:szCs w:val="22"/>
        </w:rPr>
        <w:t>按下列方法确定并支付：</w:t>
      </w:r>
      <w:r>
        <w:rPr>
          <w:rFonts w:eastAsia="宋体" w:cs="宋体" w:ascii="宋体" w:hAnsi="宋体"/>
          <w:sz w:val="22"/>
          <w:szCs w:val="22"/>
        </w:rPr>
        <w:t>{违约金额计算方法}。</w:t>
      </w:r>
      <w:r>
        <w:rPr>
          <w:rFonts w:ascii="宋体" w:hAnsi="宋体" w:cs="宋体"/>
          <w:sz w:val="22"/>
          <w:szCs w:val="22"/>
        </w:rPr>
      </w:r>
    </w:p>
    <w:p>
      <w:pPr>
        <w:pStyle w:val="Subtitle"/>
        <w:pageBreakBefore w:val="false"/>
        <w:kinsoku w:val="true"/>
        <w:overflowPunct w:val="true"/>
        <w:autoSpaceDE w:val="true"/>
        <w:bidi w:val="0"/>
        <w:spacing w:lineRule="exact" w:line="420" w:before="60" w:after="60"/>
        <w:ind w:firstLine="215" w:end="0"/>
        <w:jc w:val="start"/>
        <w:textAlignment w:val="auto"/>
        <w:rPr>
          <w:rFonts w:ascii="宋体" w:hAnsi="宋体" w:eastAsia="宋体" w:cs="宋体"/>
          <w:b w:val="false"/>
          <w:sz w:val="22"/>
          <w:szCs w:val="22"/>
        </w:rPr>
      </w:pPr>
      <w:bookmarkStart w:id="81" w:name="__RefHeading___Toc16456"/>
      <w:bookmarkEnd w:id="81"/>
      <w:r>
        <w:rPr>
          <w:rFonts w:ascii="宋体" w:hAnsi="宋体" w:cs="宋体"/>
          <w:b w:val="false"/>
          <w:kern w:val="0"/>
          <w:sz w:val="22"/>
          <w:szCs w:val="22"/>
        </w:rPr>
        <w:t>★</w:t>
      </w:r>
      <w:r>
        <w:rPr>
          <w:rFonts w:eastAsia="宋体" w:cs="宋体" w:ascii="宋体" w:hAnsi="宋体"/>
          <w:bCs w:val="false"/>
          <w:sz w:val="22"/>
          <w:szCs w:val="22"/>
        </w:rPr>
        <w:t>4.2</w:t>
      </w:r>
      <w:r>
        <w:rPr>
          <w:rFonts w:ascii="宋体" w:hAnsi="宋体" w:cs="宋体"/>
          <w:bCs w:val="false"/>
          <w:sz w:val="22"/>
          <w:szCs w:val="22"/>
        </w:rPr>
        <w:t>咨询人的违约责任</w:t>
      </w:r>
    </w:p>
    <w:p>
      <w:pPr>
        <w:pStyle w:val="Normal"/>
        <w:pageBreakBefore w:val="false"/>
        <w:kinsoku w:val="true"/>
        <w:overflowPunct w:val="true"/>
        <w:autoSpaceDE w:val="true"/>
        <w:bidi w:val="0"/>
        <w:spacing w:lineRule="exact" w:line="420"/>
        <w:ind w:firstLine="402" w:end="0"/>
        <w:jc w:val="start"/>
        <w:textAlignment w:val="auto"/>
        <w:rPr>
          <w:rFonts w:ascii="宋体" w:hAnsi="宋体" w:eastAsia="宋体" w:cs="宋体"/>
          <w:sz w:val="22"/>
          <w:szCs w:val="22"/>
        </w:rPr>
      </w:pPr>
      <w:r>
        <w:rPr>
          <w:rFonts w:eastAsia="宋体" w:cs="宋体" w:ascii="宋体" w:hAnsi="宋体"/>
          <w:sz w:val="22"/>
          <w:szCs w:val="22"/>
        </w:rPr>
        <w:t xml:space="preserve">4.2.1 </w:t>
      </w:r>
      <w:r>
        <w:rPr>
          <w:rFonts w:ascii="宋体" w:hAnsi="宋体" w:cs="宋体"/>
          <w:sz w:val="22"/>
          <w:szCs w:val="22"/>
        </w:rPr>
        <w:t>咨询人违约金的计算挤支付由双方自行约定的计算方式：</w:t>
      </w:r>
      <w:r>
        <w:rPr>
          <w:rFonts w:eastAsia="宋体" w:cs="宋体" w:ascii="宋体" w:hAnsi="宋体"/>
          <w:sz w:val="22"/>
          <w:szCs w:val="22"/>
        </w:rPr>
        <w:t>{违约金计算方式}。</w:t>
      </w:r>
      <w:r>
        <w:rPr>
          <w:rFonts w:ascii="宋体" w:hAnsi="宋体" w:cs="宋体"/>
          <w:sz w:val="22"/>
          <w:szCs w:val="22"/>
        </w:rPr>
      </w:r>
    </w:p>
    <w:p>
      <w:pPr>
        <w:pStyle w:val="Normal"/>
        <w:pageBreakBefore w:val="false"/>
        <w:kinsoku w:val="true"/>
        <w:overflowPunct w:val="true"/>
        <w:autoSpaceDE w:val="true"/>
        <w:bidi w:val="0"/>
        <w:spacing w:lineRule="exact" w:line="420"/>
        <w:ind w:firstLine="402" w:end="0"/>
        <w:jc w:val="start"/>
        <w:textAlignment w:val="auto"/>
        <w:rPr>
          <w:rFonts w:ascii="宋体" w:hAnsi="宋体" w:eastAsia="宋体" w:cs="宋体"/>
          <w:sz w:val="22"/>
          <w:szCs w:val="22"/>
        </w:rPr>
      </w:pPr>
      <w:r>
        <w:rPr>
          <w:rFonts w:eastAsia="宋体" w:cs="宋体" w:ascii="宋体" w:hAnsi="宋体"/>
          <w:sz w:val="22"/>
          <w:szCs w:val="22"/>
        </w:rPr>
        <w:t xml:space="preserve">4.2.2 </w:t>
      </w:r>
      <w:r>
        <w:rPr>
          <w:rFonts w:ascii="宋体" w:hAnsi="宋体" w:cs="宋体"/>
          <w:sz w:val="22"/>
          <w:szCs w:val="22"/>
        </w:rPr>
        <w:t>咨询人赔偿金额按下列方法确定并支付：</w:t>
      </w:r>
      <w:r>
        <w:rPr>
          <w:rFonts w:eastAsia="宋体" w:cs="宋体" w:ascii="宋体" w:hAnsi="宋体"/>
          <w:sz w:val="22"/>
          <w:szCs w:val="22"/>
        </w:rPr>
        <w:t>{赔偿金额确定及支付方法}。</w:t>
      </w:r>
      <w:r>
        <w:rPr>
          <w:rFonts w:ascii="宋体" w:hAnsi="宋体" w:cs="宋体"/>
          <w:sz w:val="22"/>
          <w:szCs w:val="22"/>
        </w:rPr>
      </w:r>
    </w:p>
    <w:p>
      <w:pPr>
        <w:pStyle w:val="Normal"/>
        <w:pageBreakBefore w:val="false"/>
        <w:kinsoku w:val="true"/>
        <w:overflowPunct w:val="true"/>
        <w:autoSpaceDE w:val="true"/>
        <w:bidi w:val="0"/>
        <w:spacing w:lineRule="exact" w:line="420"/>
        <w:ind w:firstLine="402" w:end="0"/>
        <w:jc w:val="start"/>
        <w:textAlignment w:val="auto"/>
        <w:rPr>
          <w:rFonts w:ascii="宋体" w:hAnsi="宋体" w:eastAsia="宋体" w:cs="宋体"/>
          <w:sz w:val="22"/>
          <w:szCs w:val="22"/>
        </w:rPr>
      </w:pPr>
      <w:r>
        <w:rPr>
          <w:rFonts w:eastAsia="宋体" w:cs="宋体" w:ascii="宋体" w:hAnsi="宋体"/>
          <w:sz w:val="22"/>
          <w:szCs w:val="22"/>
        </w:rPr>
        <w:t xml:space="preserve">4.2.3 </w:t>
      </w:r>
      <w:r>
        <w:rPr>
          <w:rFonts w:ascii="宋体" w:hAnsi="宋体" w:cs="宋体"/>
          <w:sz w:val="22"/>
          <w:szCs w:val="22"/>
        </w:rPr>
        <w:t>咨询人逾期提交成果文件的，违约金额按下列方法计算并支付：</w:t>
      </w:r>
      <w:r>
        <w:rPr>
          <w:rFonts w:eastAsia="宋体" w:cs="宋体" w:ascii="宋体" w:hAnsi="宋体"/>
          <w:sz w:val="22"/>
          <w:szCs w:val="22"/>
        </w:rPr>
        <w:t>{逾期违约金额计算方法}。</w:t>
      </w:r>
      <w:r>
        <w:rPr>
          <w:rFonts w:ascii="宋体" w:hAnsi="宋体" w:cs="宋体"/>
          <w:sz w:val="22"/>
          <w:szCs w:val="22"/>
        </w:rPr>
      </w:r>
    </w:p>
    <w:p>
      <w:pPr>
        <w:pStyle w:val="Normal"/>
        <w:pageBreakBefore w:val="false"/>
        <w:kinsoku w:val="true"/>
        <w:overflowPunct w:val="true"/>
        <w:autoSpaceDE w:val="true"/>
        <w:bidi w:val="0"/>
        <w:spacing w:lineRule="exact" w:line="420"/>
        <w:ind w:firstLine="480" w:end="0"/>
        <w:textAlignment w:val="auto"/>
        <w:rPr>
          <w:rFonts w:ascii="宋体" w:hAnsi="宋体" w:eastAsia="宋体" w:cs="宋体"/>
          <w:sz w:val="22"/>
          <w:szCs w:val="22"/>
        </w:rPr>
      </w:pPr>
      <w:r>
        <w:rPr>
          <w:rFonts w:eastAsia="宋体" w:cs="宋体" w:ascii="宋体" w:hAnsi="宋体"/>
          <w:sz w:val="22"/>
          <w:szCs w:val="22"/>
        </w:rPr>
        <w:t xml:space="preserve">4.2.4 </w:t>
      </w:r>
      <w:r>
        <w:rPr>
          <w:rFonts w:ascii="宋体" w:hAnsi="宋体" w:cs="宋体"/>
          <w:sz w:val="22"/>
          <w:szCs w:val="22"/>
        </w:rPr>
        <w:t>咨询人导致合同解除，违约金额</w:t>
      </w:r>
      <w:r>
        <w:rPr>
          <w:rFonts w:ascii="宋体" w:hAnsi="宋体" w:cs="宋体"/>
          <w:kern w:val="2"/>
          <w:sz w:val="22"/>
          <w:szCs w:val="22"/>
        </w:rPr>
        <w:t>按下列方法确定并支付：</w:t>
      </w:r>
      <w:r>
        <w:rPr>
          <w:rFonts w:ascii="宋体" w:hAnsi="宋体" w:cs="宋体"/>
          <w:kern w:val="2"/>
          <w:sz w:val="22"/>
          <w:szCs w:val="22"/>
          <w:u w:val="single"/>
        </w:rPr>
        <w:t xml:space="preserve">             </w:t>
      </w:r>
      <w:r>
        <w:rPr>
          <w:rFonts w:eastAsia="宋体" w:cs="宋体" w:ascii="宋体" w:hAnsi="宋体"/>
          <w:kern w:val="2"/>
          <w:sz w:val="22"/>
          <w:szCs w:val="22"/>
        </w:rPr>
        <w:br/>
      </w:r>
      <w:r>
        <w:rPr>
          <w:rFonts w:eastAsia="宋体" w:cs="宋体" w:ascii="宋体" w:hAnsi="宋体"/>
          <w:sz w:val="22"/>
          <w:szCs w:val="22"/>
        </w:rPr>
        <w:t>{违约金额确定方法}</w:t>
      </w:r>
      <w:r>
        <w:rPr>
          <w:rFonts w:ascii="宋体" w:hAnsi="宋体" w:cs="宋体"/>
          <w:sz w:val="22"/>
          <w:szCs w:val="22"/>
        </w:rPr>
      </w:r>
    </w:p>
    <w:p>
      <w:pPr>
        <w:pStyle w:val="Normal"/>
        <w:pageBreakBefore w:val="false"/>
        <w:kinsoku w:val="true"/>
        <w:overflowPunct w:val="true"/>
        <w:autoSpaceDE w:val="true"/>
        <w:bidi w:val="0"/>
        <w:spacing w:lineRule="exact" w:line="420"/>
        <w:ind w:firstLine="480" w:end="0"/>
        <w:textAlignment w:val="auto"/>
        <w:rPr>
          <w:rFonts w:ascii="宋体" w:hAnsi="宋体" w:eastAsia="宋体" w:cs="宋体"/>
          <w:sz w:val="22"/>
          <w:szCs w:val="22"/>
        </w:rPr>
      </w:pPr>
      <w:r>
        <w:rPr>
          <w:rFonts w:eastAsia="宋体" w:cs="宋体" w:ascii="宋体" w:hAnsi="宋体"/>
          <w:sz w:val="22"/>
          <w:szCs w:val="22"/>
        </w:rPr>
        <w:t xml:space="preserve">4.2.5 </w:t>
      </w:r>
      <w:r>
        <w:rPr>
          <w:rFonts w:ascii="宋体" w:hAnsi="宋体" w:cs="宋体"/>
          <w:sz w:val="22"/>
          <w:szCs w:val="22"/>
        </w:rPr>
        <w:t>咨询人擅自分包、转包导致合同解除的，按下列方法计算并支付：</w:t>
      </w:r>
      <w:r>
        <w:rPr>
          <w:rFonts w:eastAsia="宋体" w:cs="宋体" w:ascii="宋体" w:hAnsi="宋体"/>
          <w:sz w:val="22"/>
          <w:szCs w:val="22"/>
        </w:rPr>
        <w:t>{赔偿金额}。</w:t>
      </w:r>
      <w:r>
        <w:rPr>
          <w:rFonts w:ascii="宋体" w:hAnsi="宋体" w:cs="宋体"/>
          <w:sz w:val="22"/>
          <w:szCs w:val="22"/>
        </w:rPr>
      </w:r>
    </w:p>
    <w:p>
      <w:pPr>
        <w:pStyle w:val="Normal"/>
        <w:pageBreakBefore w:val="false"/>
        <w:kinsoku w:val="true"/>
        <w:overflowPunct w:val="true"/>
        <w:autoSpaceDE w:val="true"/>
        <w:bidi w:val="0"/>
        <w:spacing w:lineRule="exact" w:line="420"/>
        <w:ind w:firstLine="480" w:end="0"/>
        <w:textAlignment w:val="auto"/>
        <w:rPr>
          <w:rFonts w:ascii="宋体" w:hAnsi="宋体" w:eastAsia="宋体" w:cs="宋体"/>
          <w:sz w:val="22"/>
          <w:szCs w:val="22"/>
        </w:rPr>
      </w:pPr>
      <w:r>
        <w:rPr>
          <w:rFonts w:eastAsia="宋体" w:cs="宋体" w:ascii="宋体" w:hAnsi="宋体"/>
          <w:sz w:val="22"/>
          <w:szCs w:val="22"/>
        </w:rPr>
        <w:t xml:space="preserve">4.2.6 </w:t>
      </w:r>
      <w:r>
        <w:rPr>
          <w:rFonts w:ascii="宋体" w:hAnsi="宋体" w:cs="宋体"/>
          <w:sz w:val="22"/>
          <w:szCs w:val="22"/>
        </w:rPr>
        <w:t>咨询人提供的造价咨询服务不符合合同约定的要求，经委托人催告仍不能达到合同约定要求的，导致委托人解除合同的，按下列方法计算并支付：</w:t>
      </w:r>
      <w:r>
        <w:rPr>
          <w:rFonts w:eastAsia="宋体" w:cs="宋体" w:ascii="宋体" w:hAnsi="宋体"/>
          <w:sz w:val="22"/>
          <w:szCs w:val="22"/>
        </w:rPr>
        <w:t>{赔偿金额}。</w:t>
      </w:r>
      <w:r>
        <w:rPr>
          <w:rFonts w:ascii="宋体" w:hAnsi="宋体" w:cs="宋体"/>
          <w:sz w:val="22"/>
          <w:szCs w:val="22"/>
        </w:rPr>
      </w:r>
    </w:p>
    <w:p>
      <w:pPr>
        <w:pStyle w:val="Normal"/>
        <w:pageBreakBefore w:val="false"/>
        <w:kinsoku w:val="true"/>
        <w:overflowPunct w:val="true"/>
        <w:autoSpaceDE w:val="true"/>
        <w:bidi w:val="0"/>
        <w:spacing w:lineRule="exact" w:line="420"/>
        <w:ind w:firstLine="480" w:end="0"/>
        <w:textAlignment w:val="auto"/>
        <w:rPr>
          <w:rFonts w:ascii="宋体" w:hAnsi="宋体" w:eastAsia="宋体" w:cs="宋体"/>
          <w:sz w:val="22"/>
          <w:szCs w:val="22"/>
        </w:rPr>
      </w:pPr>
      <w:r>
        <w:rPr>
          <w:rFonts w:eastAsia="宋体" w:cs="宋体" w:ascii="宋体" w:hAnsi="宋体"/>
          <w:sz w:val="22"/>
          <w:szCs w:val="22"/>
        </w:rPr>
        <w:t xml:space="preserve">4.2.7 </w:t>
      </w:r>
      <w:r>
        <w:rPr>
          <w:rFonts w:ascii="宋体" w:hAnsi="宋体" w:cs="宋体"/>
          <w:sz w:val="22"/>
          <w:szCs w:val="22"/>
        </w:rPr>
        <w:t>咨询人违反保密义务的，按下列方法计算并支付</w:t>
      </w:r>
      <w:r>
        <w:rPr>
          <w:rFonts w:eastAsia="宋体" w:cs="宋体" w:ascii="宋体" w:hAnsi="宋体"/>
          <w:sz w:val="22"/>
          <w:szCs w:val="22"/>
        </w:rPr>
        <w:t>{赔偿金额}。</w:t>
      </w:r>
      <w:r>
        <w:rPr>
          <w:rFonts w:ascii="宋体" w:hAnsi="宋体" w:cs="宋体"/>
          <w:sz w:val="22"/>
          <w:szCs w:val="22"/>
        </w:rPr>
      </w:r>
    </w:p>
    <w:p>
      <w:pPr>
        <w:pStyle w:val="Heading"/>
        <w:pageBreakBefore w:val="false"/>
        <w:kinsoku w:val="true"/>
        <w:overflowPunct w:val="true"/>
        <w:autoSpaceDE w:val="true"/>
        <w:bidi w:val="0"/>
        <w:spacing w:lineRule="exact" w:line="420" w:before="0" w:after="0"/>
        <w:ind w:firstLine="442" w:end="0"/>
        <w:jc w:val="start"/>
        <w:textAlignment w:val="auto"/>
        <w:rPr>
          <w:rFonts w:ascii="宋体" w:hAnsi="宋体" w:eastAsia="宋体" w:cs="宋体"/>
          <w:b w:val="false"/>
          <w:sz w:val="22"/>
          <w:szCs w:val="22"/>
        </w:rPr>
      </w:pPr>
      <w:bookmarkStart w:id="82" w:name="__RefHeading___Toc28652"/>
      <w:bookmarkEnd w:id="82"/>
      <w:r>
        <w:rPr>
          <w:rFonts w:eastAsia="宋体" w:cs="宋体" w:ascii="宋体" w:hAnsi="宋体"/>
          <w:bCs w:val="false"/>
          <w:sz w:val="22"/>
          <w:szCs w:val="22"/>
        </w:rPr>
        <w:t xml:space="preserve">5. </w:t>
      </w:r>
      <w:r>
        <w:rPr>
          <w:rFonts w:ascii="宋体" w:hAnsi="宋体" w:cs="宋体"/>
          <w:bCs w:val="false"/>
          <w:sz w:val="22"/>
          <w:szCs w:val="22"/>
        </w:rPr>
        <w:t>支付</w:t>
      </w:r>
    </w:p>
    <w:p>
      <w:pPr>
        <w:pStyle w:val="Normal"/>
        <w:pageBreakBefore w:val="false"/>
        <w:kinsoku w:val="true"/>
        <w:overflowPunct w:val="true"/>
        <w:autoSpaceDE w:val="true"/>
        <w:bidi w:val="0"/>
        <w:spacing w:lineRule="exact" w:line="420"/>
        <w:ind w:firstLine="442" w:end="0"/>
        <w:textAlignment w:val="auto"/>
        <w:rPr>
          <w:rStyle w:val="Char9"/>
          <w:rFonts w:ascii="宋体" w:hAnsi="宋体" w:eastAsia="宋体" w:cs="宋体"/>
          <w:bCs w:val="false"/>
          <w:sz w:val="22"/>
          <w:szCs w:val="22"/>
        </w:rPr>
      </w:pPr>
      <w:bookmarkStart w:id="83" w:name="__RefHeading___Toc31626"/>
      <w:bookmarkEnd w:id="83"/>
      <w:r>
        <w:rPr>
          <w:rStyle w:val="Char9"/>
          <w:rFonts w:eastAsia="宋体" w:cs="宋体" w:ascii="宋体" w:hAnsi="宋体"/>
          <w:bCs w:val="false"/>
          <w:sz w:val="22"/>
          <w:szCs w:val="22"/>
        </w:rPr>
        <w:t>5.1</w:t>
      </w:r>
      <w:r>
        <w:rPr>
          <w:rStyle w:val="Char9"/>
          <w:rFonts w:ascii="宋体" w:hAnsi="宋体" w:cs="宋体"/>
          <w:bCs w:val="false"/>
          <w:sz w:val="22"/>
          <w:szCs w:val="22"/>
        </w:rPr>
        <w:t>支付货币</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bookmarkStart w:id="84" w:name="__RefHeading___Toc31626"/>
      <w:bookmarkEnd w:id="84"/>
      <w:r>
        <w:rPr>
          <w:rFonts w:ascii="宋体" w:hAnsi="宋体" w:cs="宋体"/>
          <w:sz w:val="22"/>
          <w:szCs w:val="22"/>
        </w:rPr>
        <w:t>币种为：</w:t>
      </w:r>
      <w:r>
        <w:rPr>
          <w:rFonts w:eastAsia="宋体" w:cs="宋体" w:ascii="宋体" w:hAnsi="宋体"/>
          <w:sz w:val="22"/>
          <w:szCs w:val="22"/>
        </w:rPr>
        <w:t>{币种}，汇率为：{汇</w:t>
      </w:r>
      <w:r>
        <w:rPr>
          <w:rFonts w:ascii="宋体" w:hAnsi="宋体" w:cs="宋体"/>
          <w:sz w:val="22"/>
          <w:szCs w:val="22"/>
        </w:rPr>
        <w:t>率}，其他</w:t>
      </w:r>
      <w:r>
        <w:rPr>
          <w:rFonts w:eastAsia="宋体" w:cs="宋体" w:ascii="宋体" w:hAnsi="宋体"/>
          <w:sz w:val="22"/>
          <w:szCs w:val="22"/>
        </w:rPr>
        <w:t>约定：{其他约定}。</w:t>
      </w:r>
      <w:r>
        <w:rPr>
          <w:rFonts w:ascii="宋体" w:hAnsi="宋体" w:cs="宋体"/>
          <w:sz w:val="22"/>
          <w:szCs w:val="22"/>
        </w:rPr>
      </w:r>
      <w:r>
        <w:rPr>
          <w:rFonts w:eastAsia="宋体" w:cs="宋体" w:ascii="宋体" w:hAnsi="宋体"/>
          <w:sz w:val="22"/>
          <w:szCs w:val="22"/>
        </w:rPr>
      </w:r>
      <w:r>
        <w:rPr>
          <w:rFonts w:ascii="宋体" w:hAnsi="宋体" w:cs="宋体"/>
          <w:sz w:val="22"/>
          <w:szCs w:val="22"/>
        </w:rPr>
      </w:r>
    </w:p>
    <w:p>
      <w:pPr>
        <w:pStyle w:val="Normal"/>
        <w:pageBreakBefore w:val="false"/>
        <w:kinsoku w:val="true"/>
        <w:overflowPunct w:val="true"/>
        <w:autoSpaceDE w:val="true"/>
        <w:bidi w:val="0"/>
        <w:spacing w:lineRule="exact" w:line="420"/>
        <w:ind w:firstLine="442" w:end="0"/>
        <w:textAlignment w:val="auto"/>
        <w:rPr>
          <w:rStyle w:val="Char9"/>
          <w:rFonts w:ascii="宋体" w:hAnsi="宋体" w:eastAsia="宋体" w:cs="宋体"/>
          <w:bCs w:val="false"/>
          <w:sz w:val="22"/>
          <w:szCs w:val="22"/>
        </w:rPr>
      </w:pPr>
      <w:bookmarkStart w:id="85" w:name="__RefHeading___Toc14590"/>
      <w:bookmarkEnd w:id="85"/>
      <w:r>
        <w:rPr>
          <w:rStyle w:val="Char9"/>
          <w:rFonts w:eastAsia="宋体" w:cs="宋体" w:ascii="宋体" w:hAnsi="宋体"/>
          <w:bCs w:val="false"/>
          <w:sz w:val="22"/>
          <w:szCs w:val="22"/>
        </w:rPr>
        <w:t xml:space="preserve">5.2 </w:t>
      </w:r>
      <w:r>
        <w:rPr>
          <w:rStyle w:val="Char9"/>
          <w:rFonts w:ascii="宋体" w:hAnsi="宋体" w:cs="宋体"/>
          <w:bCs w:val="false"/>
          <w:sz w:val="22"/>
          <w:szCs w:val="22"/>
        </w:rPr>
        <w:t>{支付申请}</w:t>
      </w:r>
    </w:p>
    <w:p>
      <w:pPr>
        <w:pStyle w:val="Normal"/>
        <w:pageBreakBefore w:val="false"/>
        <w:kinsoku w:val="true"/>
        <w:overflowPunct w:val="true"/>
        <w:autoSpaceDE w:val="true"/>
        <w:bidi w:val="0"/>
        <w:spacing w:lineRule="exact" w:line="420"/>
        <w:ind w:firstLine="440" w:end="0"/>
        <w:textAlignment w:val="auto"/>
        <w:rPr>
          <w:rStyle w:val="Char9"/>
          <w:rFonts w:ascii="宋体" w:hAnsi="宋体" w:eastAsia="宋体" w:cs="宋体"/>
          <w:b w:val="false"/>
          <w:sz w:val="22"/>
          <w:szCs w:val="22"/>
        </w:rPr>
      </w:pPr>
      <w:bookmarkStart w:id="86" w:name="__RefHeading___Toc14590"/>
      <w:bookmarkEnd w:id="86"/>
      <w:r>
        <w:rPr>
          <w:rFonts w:ascii="宋体" w:hAnsi="宋体" w:cs="宋体"/>
          <w:sz w:val="22"/>
          <w:szCs w:val="22"/>
        </w:rPr>
        <w:t>咨询人应在本合同约定的每次应付款日期</w:t>
      </w:r>
      <w:r>
        <w:rPr>
          <w:rFonts w:eastAsia="宋体" w:cs="宋体" w:ascii="宋体" w:hAnsi="宋体"/>
          <w:sz w:val="22"/>
          <w:szCs w:val="22"/>
        </w:rPr>
        <w:t>_____</w:t>
      </w:r>
      <w:r>
        <w:rPr>
          <w:rFonts w:ascii="宋体" w:hAnsi="宋体" w:cs="宋体"/>
          <w:sz w:val="22"/>
          <w:szCs w:val="22"/>
        </w:rPr>
        <w:t>日前，向委托人提交支付申请书。</w:t>
      </w:r>
      <w:r>
        <w:rPr>
          <w:rStyle w:val="Char9"/>
          <w:rFonts w:eastAsia="宋体" w:cs="宋体" w:ascii="宋体" w:hAnsi="宋体"/>
          <w:b w:val="false"/>
          <w:sz w:val="22"/>
          <w:szCs w:val="22"/>
        </w:rPr>
        <w:t>5.3</w:t>
      </w:r>
      <w:r>
        <w:rPr>
          <w:rStyle w:val="Char9"/>
          <w:rFonts w:ascii="宋体" w:hAnsi="宋体" w:cs="宋体"/>
          <w:b w:val="false"/>
          <w:sz w:val="22"/>
          <w:szCs w:val="22"/>
        </w:rPr>
        <w:t>支付酬金</w:t>
      </w:r>
    </w:p>
    <w:p>
      <w:pPr>
        <w:pStyle w:val="Normal"/>
        <w:pageBreakBefore w:val="false"/>
        <w:kinsoku w:val="true"/>
        <w:overflowPunct w:val="true"/>
        <w:autoSpaceDE w:val="true"/>
        <w:bidi w:val="0"/>
        <w:spacing w:lineRule="exact" w:line="420"/>
        <w:ind w:firstLine="442" w:end="0"/>
        <w:textAlignment w:val="auto"/>
        <w:rPr>
          <w:rStyle w:val="Char9"/>
          <w:rFonts w:ascii="宋体" w:hAnsi="宋体" w:eastAsia="宋体" w:cs="宋体"/>
          <w:bCs w:val="false"/>
          <w:sz w:val="22"/>
          <w:szCs w:val="22"/>
        </w:rPr>
      </w:pPr>
      <w:bookmarkStart w:id="87" w:name="__RefHeading___Toc4072"/>
      <w:bookmarkEnd w:id="87"/>
      <w:r>
        <w:rPr>
          <w:rStyle w:val="Char9"/>
          <w:rFonts w:eastAsia="宋体" w:cs="宋体" w:ascii="宋体" w:hAnsi="宋体"/>
          <w:bCs w:val="false"/>
          <w:sz w:val="22"/>
          <w:szCs w:val="22"/>
        </w:rPr>
        <w:t xml:space="preserve">5.3 </w:t>
      </w:r>
      <w:r>
        <w:rPr>
          <w:rStyle w:val="Char9"/>
          <w:rFonts w:ascii="宋体" w:hAnsi="宋体" w:cs="宋体"/>
          <w:bCs w:val="false"/>
          <w:sz w:val="22"/>
          <w:szCs w:val="22"/>
        </w:rPr>
        <w:t>{支付内容}</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bookmarkStart w:id="88" w:name="__RefHeading___Toc4072"/>
      <w:bookmarkEnd w:id="88"/>
      <w:r>
        <w:rPr>
          <w:rFonts w:eastAsia="宋体" w:cs="宋体" w:ascii="宋体" w:hAnsi="宋体"/>
          <w:sz w:val="22"/>
          <w:szCs w:val="22"/>
        </w:rPr>
        <w:t>5.3.1</w:t>
      </w:r>
      <w:r>
        <w:rPr>
          <w:rFonts w:ascii="宋体" w:hAnsi="宋体" w:cs="宋体"/>
          <w:sz w:val="22"/>
          <w:szCs w:val="22"/>
        </w:rPr>
        <w:t xml:space="preserve"> {正常工作酬金的支付}：</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除全过程造价咨询服务外，所委托的造价咨询服务预付款按酬金</w:t>
      </w:r>
      <w:r>
        <w:rPr>
          <w:rFonts w:ascii="宋体" w:hAnsi="宋体" w:cs="宋体"/>
          <w:sz w:val="22"/>
          <w:szCs w:val="22"/>
          <w:u w:val="single"/>
        </w:rPr>
        <w:t>{百分比}支付</w:t>
      </w:r>
      <w:r>
        <w:rPr>
          <w:rFonts w:eastAsia="宋体" w:cs="宋体" w:ascii="宋体" w:hAnsi="宋体"/>
          <w:sz w:val="22"/>
          <w:szCs w:val="22"/>
        </w:rPr>
        <w:t>。</w:t>
      </w:r>
      <w:r>
        <w:rPr>
          <w:rFonts w:ascii="宋体" w:hAnsi="宋体" w:cs="宋体"/>
          <w:sz w:val="22"/>
          <w:szCs w:val="22"/>
        </w:rPr>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全过程造价咨询服务酬金的支付方式：{支付方式}</w:t>
      </w:r>
    </w:p>
    <w:tbl>
      <w:tblPr>
        <w:tblW w:w="9720" w:type="dxa"/>
        <w:jc w:val="start"/>
        <w:tblInd w:w="108" w:type="dxa"/>
        <w:tblLayout w:type="fixed"/>
        <w:tblCellMar>
          <w:top w:w="0" w:type="dxa"/>
          <w:start w:w="108" w:type="dxa"/>
          <w:bottom w:w="0" w:type="dxa"/>
          <w:end w:w="108" w:type="dxa"/>
        </w:tblCellMar>
      </w:tblPr>
      <w:tblGrid>
        <w:gridCol w:w="536"/>
        <w:gridCol w:w="2036"/>
        <w:gridCol w:w="4448"/>
        <w:gridCol w:w="1620"/>
        <w:gridCol w:w="1080"/>
      </w:tblGrid>
      <w:tr>
        <w:trPr>
          <w:tblHeader w:val="true"/>
          <w:trHeight w:val="589" w:hRule="atLeast"/>
        </w:trPr>
        <w:tc>
          <w:tcPr>
            <w:tcW w:w="53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sz w:val="18"/>
                <w:szCs w:val="18"/>
              </w:rPr>
            </w:pPr>
            <w:r>
              <w:rPr>
                <w:rFonts w:ascii="宋体" w:hAnsi="宋体" w:cs="宋体"/>
                <w:sz w:val="18"/>
                <w:szCs w:val="18"/>
              </w:rPr>
              <w:t>序号</w:t>
            </w:r>
          </w:p>
        </w:tc>
        <w:tc>
          <w:tcPr>
            <w:tcW w:w="203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sz w:val="18"/>
                <w:szCs w:val="18"/>
              </w:rPr>
            </w:pPr>
            <w:r>
              <w:rPr>
                <w:rFonts w:ascii="宋体" w:hAnsi="宋体" w:cs="宋体"/>
                <w:sz w:val="18"/>
                <w:szCs w:val="18"/>
              </w:rPr>
              <w:t>内容</w:t>
            </w:r>
          </w:p>
        </w:tc>
        <w:tc>
          <w:tcPr>
            <w:tcW w:w="444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sz w:val="18"/>
                <w:szCs w:val="18"/>
              </w:rPr>
            </w:pPr>
            <w:r>
              <w:rPr>
                <w:rFonts w:ascii="宋体" w:hAnsi="宋体" w:cs="宋体"/>
                <w:sz w:val="18"/>
                <w:szCs w:val="18"/>
              </w:rPr>
              <w:t>支付节点</w:t>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sz w:val="18"/>
                <w:szCs w:val="18"/>
              </w:rPr>
            </w:pPr>
            <w:r>
              <w:rPr>
                <w:rFonts w:ascii="宋体" w:hAnsi="宋体" w:cs="宋体"/>
                <w:sz w:val="18"/>
                <w:szCs w:val="18"/>
              </w:rPr>
              <w:t>支付比例（</w:t>
            </w:r>
            <w:r>
              <w:rPr>
                <w:rFonts w:eastAsia="宋体" w:cs="宋体" w:ascii="宋体" w:hAnsi="宋体"/>
                <w:sz w:val="18"/>
                <w:szCs w:val="18"/>
              </w:rPr>
              <w:t>%</w:t>
            </w:r>
            <w:r>
              <w:rPr>
                <w:rFonts w:ascii="宋体" w:hAnsi="宋体" w:cs="宋体"/>
                <w:sz w:val="18"/>
                <w:szCs w:val="18"/>
              </w:rPr>
              <w:t>）</w:t>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sz w:val="18"/>
                <w:szCs w:val="18"/>
              </w:rPr>
            </w:pPr>
            <w:r>
              <w:rPr>
                <w:rFonts w:ascii="宋体" w:hAnsi="宋体" w:cs="宋体"/>
                <w:sz w:val="18"/>
                <w:szCs w:val="18"/>
              </w:rPr>
              <w:t>备注</w:t>
            </w:r>
          </w:p>
        </w:tc>
      </w:tr>
      <w:tr>
        <w:trPr>
          <w:trHeight w:val="667" w:hRule="atLeast"/>
        </w:trPr>
        <w:tc>
          <w:tcPr>
            <w:tcW w:w="53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sz w:val="18"/>
                <w:szCs w:val="18"/>
              </w:rPr>
            </w:pPr>
            <w:r>
              <w:rPr>
                <w:rFonts w:ascii="宋体" w:hAnsi="宋体" w:cs="宋体"/>
                <w:sz w:val="18"/>
                <w:szCs w:val="18"/>
              </w:rPr>
              <w:t xml:space="preserve"> </w:t>
            </w:r>
            <w:r>
              <w:rPr>
                <w:rFonts w:eastAsia="宋体" w:cs="宋体" w:ascii="宋体" w:hAnsi="宋体"/>
                <w:sz w:val="18"/>
                <w:szCs w:val="18"/>
              </w:rPr>
              <w:t>1</w:t>
            </w:r>
          </w:p>
        </w:tc>
        <w:tc>
          <w:tcPr>
            <w:tcW w:w="203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sz w:val="18"/>
                <w:szCs w:val="18"/>
              </w:rPr>
            </w:pPr>
            <w:r>
              <w:rPr>
                <w:rFonts w:ascii="宋体" w:hAnsi="宋体" w:cs="宋体"/>
                <w:sz w:val="18"/>
                <w:szCs w:val="18"/>
              </w:rPr>
              <w:t>预付款</w:t>
            </w:r>
          </w:p>
        </w:tc>
        <w:tc>
          <w:tcPr>
            <w:tcW w:w="444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sz w:val="18"/>
                <w:szCs w:val="18"/>
              </w:rPr>
            </w:pPr>
            <w:r>
              <w:rPr>
                <w:rFonts w:ascii="宋体" w:hAnsi="宋体" w:cs="宋体"/>
                <w:sz w:val="18"/>
                <w:szCs w:val="18"/>
              </w:rPr>
              <w:t>签订合同后</w:t>
            </w:r>
            <w:r>
              <w:rPr>
                <w:rFonts w:eastAsia="宋体" w:cs="宋体" w:ascii="宋体" w:hAnsi="宋体"/>
                <w:sz w:val="18"/>
                <w:szCs w:val="18"/>
              </w:rPr>
              <w:t>_</w:t>
            </w:r>
            <w:r>
              <w:rPr>
                <w:rFonts w:eastAsia="宋体" w:cs="宋体" w:ascii="宋体" w:hAnsi="宋体"/>
                <w:sz w:val="18"/>
                <w:szCs w:val="18"/>
                <w:u w:val="single"/>
              </w:rPr>
              <w:t>__</w:t>
            </w:r>
            <w:r>
              <w:rPr>
                <w:rFonts w:eastAsia="宋体" w:cs="宋体" w:ascii="宋体" w:hAnsi="宋体"/>
                <w:sz w:val="18"/>
                <w:szCs w:val="18"/>
              </w:rPr>
              <w:t>_</w:t>
            </w:r>
            <w:r>
              <w:rPr>
                <w:rFonts w:ascii="宋体" w:hAnsi="宋体" w:cs="宋体"/>
                <w:sz w:val="18"/>
                <w:szCs w:val="18"/>
              </w:rPr>
              <w:t>天内</w:t>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667" w:hRule="atLeast"/>
        </w:trPr>
        <w:tc>
          <w:tcPr>
            <w:tcW w:w="53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2</w:t>
            </w:r>
          </w:p>
        </w:tc>
        <w:tc>
          <w:tcPr>
            <w:tcW w:w="203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sz w:val="18"/>
                <w:szCs w:val="18"/>
              </w:rPr>
            </w:pPr>
            <w:r>
              <w:rPr>
                <w:rFonts w:ascii="宋体" w:hAnsi="宋体" w:cs="宋体"/>
                <w:sz w:val="18"/>
                <w:szCs w:val="18"/>
              </w:rPr>
              <w:t>决策阶段</w:t>
            </w:r>
          </w:p>
        </w:tc>
        <w:tc>
          <w:tcPr>
            <w:tcW w:w="444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sz w:val="18"/>
                <w:szCs w:val="18"/>
              </w:rPr>
            </w:pPr>
            <w:r>
              <w:rPr>
                <w:rFonts w:ascii="宋体" w:hAnsi="宋体" w:cs="宋体"/>
                <w:sz w:val="18"/>
                <w:szCs w:val="18"/>
              </w:rPr>
              <w:t>出具投资估算成果报告书后</w:t>
            </w:r>
            <w:r>
              <w:rPr>
                <w:rFonts w:eastAsia="宋体" w:cs="宋体" w:ascii="宋体" w:hAnsi="宋体"/>
                <w:sz w:val="18"/>
                <w:szCs w:val="18"/>
              </w:rPr>
              <w:t>____</w:t>
            </w:r>
            <w:r>
              <w:rPr>
                <w:rFonts w:ascii="宋体" w:hAnsi="宋体" w:cs="宋体"/>
                <w:sz w:val="18"/>
                <w:szCs w:val="18"/>
              </w:rPr>
              <w:t>天内</w:t>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667" w:hRule="atLeast"/>
        </w:trPr>
        <w:tc>
          <w:tcPr>
            <w:tcW w:w="53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3</w:t>
            </w:r>
          </w:p>
        </w:tc>
        <w:tc>
          <w:tcPr>
            <w:tcW w:w="203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sz w:val="18"/>
                <w:szCs w:val="18"/>
              </w:rPr>
            </w:pPr>
            <w:r>
              <w:rPr>
                <w:rFonts w:ascii="宋体" w:hAnsi="宋体" w:cs="宋体"/>
                <w:sz w:val="18"/>
                <w:szCs w:val="18"/>
              </w:rPr>
              <w:t>设计阶段</w:t>
            </w:r>
          </w:p>
        </w:tc>
        <w:tc>
          <w:tcPr>
            <w:tcW w:w="444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出具设计概算成果报告书后</w:t>
            </w:r>
            <w:r>
              <w:rPr>
                <w:rFonts w:eastAsia="宋体" w:cs="宋体" w:ascii="宋体" w:hAnsi="宋体"/>
                <w:sz w:val="18"/>
                <w:szCs w:val="18"/>
              </w:rPr>
              <w:t>____</w:t>
            </w:r>
            <w:r>
              <w:rPr>
                <w:rFonts w:ascii="宋体" w:hAnsi="宋体" w:cs="宋体"/>
                <w:sz w:val="18"/>
                <w:szCs w:val="18"/>
              </w:rPr>
              <w:t>天内</w:t>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54" w:hRule="atLeast"/>
        </w:trPr>
        <w:tc>
          <w:tcPr>
            <w:tcW w:w="536" w:type="dxa"/>
            <w:vMerge w:val="restart"/>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4</w:t>
            </w:r>
          </w:p>
        </w:tc>
        <w:tc>
          <w:tcPr>
            <w:tcW w:w="2036" w:type="dxa"/>
            <w:vMerge w:val="restart"/>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sz w:val="18"/>
                <w:szCs w:val="18"/>
              </w:rPr>
            </w:pPr>
            <w:r>
              <w:rPr>
                <w:rFonts w:ascii="宋体" w:hAnsi="宋体" w:cs="宋体"/>
                <w:sz w:val="18"/>
                <w:szCs w:val="18"/>
              </w:rPr>
              <w:t>交易阶段</w:t>
            </w:r>
            <w:r>
              <w:rPr>
                <w:rFonts w:eastAsia="宋体" w:cs="宋体" w:ascii="宋体" w:hAnsi="宋体"/>
                <w:sz w:val="18"/>
                <w:szCs w:val="18"/>
              </w:rPr>
              <w:br/>
            </w:r>
            <w:r>
              <w:rPr>
                <w:rFonts w:ascii="宋体" w:hAnsi="宋体" w:cs="宋体"/>
                <w:sz w:val="18"/>
                <w:szCs w:val="18"/>
              </w:rPr>
              <w:t>（合同签订）</w:t>
            </w:r>
          </w:p>
        </w:tc>
        <w:tc>
          <w:tcPr>
            <w:tcW w:w="4448" w:type="dxa"/>
            <w:vMerge w:val="restart"/>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sz w:val="18"/>
                <w:szCs w:val="18"/>
              </w:rPr>
            </w:pPr>
            <w:r>
              <w:rPr>
                <w:rFonts w:ascii="宋体" w:hAnsi="宋体" w:cs="宋体"/>
                <w:sz w:val="18"/>
                <w:szCs w:val="18"/>
              </w:rPr>
              <w:t>工程主体施工合同签订后</w:t>
            </w:r>
            <w:r>
              <w:rPr>
                <w:rFonts w:eastAsia="宋体" w:cs="宋体" w:ascii="宋体" w:hAnsi="宋体"/>
                <w:sz w:val="18"/>
                <w:szCs w:val="18"/>
              </w:rPr>
              <w:t>____</w:t>
            </w:r>
            <w:r>
              <w:rPr>
                <w:rFonts w:ascii="宋体" w:hAnsi="宋体" w:cs="宋体"/>
                <w:sz w:val="18"/>
                <w:szCs w:val="18"/>
              </w:rPr>
              <w:t>天内</w:t>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73" w:hRule="atLeast"/>
        </w:trPr>
        <w:tc>
          <w:tcPr>
            <w:tcW w:w="53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03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444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593" w:hRule="atLeast"/>
        </w:trPr>
        <w:tc>
          <w:tcPr>
            <w:tcW w:w="53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03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444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540" w:hRule="atLeast"/>
        </w:trPr>
        <w:tc>
          <w:tcPr>
            <w:tcW w:w="53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5</w:t>
            </w:r>
          </w:p>
        </w:tc>
        <w:tc>
          <w:tcPr>
            <w:tcW w:w="203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sz w:val="18"/>
                <w:szCs w:val="18"/>
              </w:rPr>
            </w:pPr>
            <w:r>
              <w:rPr>
                <w:rFonts w:ascii="宋体" w:hAnsi="宋体" w:cs="宋体"/>
                <w:sz w:val="18"/>
                <w:szCs w:val="18"/>
              </w:rPr>
              <w:t>施工阶段</w:t>
            </w:r>
          </w:p>
        </w:tc>
        <w:tc>
          <w:tcPr>
            <w:tcW w:w="444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sz w:val="18"/>
                <w:szCs w:val="18"/>
              </w:rPr>
            </w:pPr>
            <w:r>
              <w:rPr>
                <w:rFonts w:ascii="宋体" w:hAnsi="宋体" w:cs="宋体"/>
                <w:sz w:val="18"/>
                <w:szCs w:val="18"/>
              </w:rPr>
              <w:t>按施工周期，每月</w:t>
            </w:r>
            <w:r>
              <w:rPr>
                <w:rFonts w:eastAsia="宋体" w:cs="宋体" w:ascii="宋体" w:hAnsi="宋体"/>
                <w:sz w:val="18"/>
                <w:szCs w:val="18"/>
              </w:rPr>
              <w:t>____</w:t>
            </w:r>
            <w:r>
              <w:rPr>
                <w:rFonts w:ascii="宋体" w:hAnsi="宋体" w:cs="宋体"/>
                <w:sz w:val="18"/>
                <w:szCs w:val="18"/>
              </w:rPr>
              <w:t>日支付一次</w:t>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712" w:hRule="atLeast"/>
        </w:trPr>
        <w:tc>
          <w:tcPr>
            <w:tcW w:w="53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6</w:t>
            </w:r>
          </w:p>
        </w:tc>
        <w:tc>
          <w:tcPr>
            <w:tcW w:w="203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sz w:val="18"/>
                <w:szCs w:val="18"/>
              </w:rPr>
            </w:pPr>
            <w:r>
              <w:rPr>
                <w:rFonts w:ascii="宋体" w:hAnsi="宋体" w:cs="宋体"/>
                <w:sz w:val="18"/>
                <w:szCs w:val="18"/>
              </w:rPr>
              <w:t>竣工阶段</w:t>
            </w:r>
            <w:r>
              <w:rPr>
                <w:rFonts w:eastAsia="宋体" w:cs="宋体" w:ascii="宋体" w:hAnsi="宋体"/>
                <w:sz w:val="18"/>
                <w:szCs w:val="18"/>
              </w:rPr>
              <w:br/>
            </w:r>
            <w:r>
              <w:rPr>
                <w:rFonts w:ascii="宋体" w:hAnsi="宋体" w:cs="宋体"/>
                <w:sz w:val="18"/>
                <w:szCs w:val="18"/>
              </w:rPr>
              <w:t>（竣工结算）</w:t>
            </w:r>
          </w:p>
        </w:tc>
        <w:tc>
          <w:tcPr>
            <w:tcW w:w="444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sz w:val="18"/>
                <w:szCs w:val="18"/>
              </w:rPr>
            </w:pPr>
            <w:r>
              <w:rPr>
                <w:rFonts w:ascii="宋体" w:hAnsi="宋体" w:cs="宋体"/>
                <w:sz w:val="18"/>
                <w:szCs w:val="18"/>
              </w:rPr>
              <w:t>提供结算成果报告并经委托人确认后</w:t>
            </w:r>
            <w:r>
              <w:rPr>
                <w:rFonts w:eastAsia="宋体" w:cs="宋体" w:ascii="宋体" w:hAnsi="宋体"/>
                <w:sz w:val="18"/>
                <w:szCs w:val="18"/>
              </w:rPr>
              <w:t>_____</w:t>
            </w:r>
            <w:r>
              <w:rPr>
                <w:rFonts w:ascii="宋体" w:hAnsi="宋体" w:cs="宋体"/>
                <w:sz w:val="18"/>
                <w:szCs w:val="18"/>
              </w:rPr>
              <w:t>天内</w:t>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712" w:hRule="atLeast"/>
        </w:trPr>
        <w:tc>
          <w:tcPr>
            <w:tcW w:w="53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7</w:t>
            </w:r>
          </w:p>
        </w:tc>
        <w:tc>
          <w:tcPr>
            <w:tcW w:w="203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444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sz w:val="18"/>
                <w:szCs w:val="18"/>
              </w:rPr>
            </w:pPr>
            <w:r>
              <w:rPr>
                <w:rFonts w:ascii="宋体" w:hAnsi="宋体" w:cs="宋体"/>
                <w:sz w:val="18"/>
                <w:szCs w:val="18"/>
              </w:rPr>
              <w:t>（内容和支付节点都由双方约定。）</w:t>
            </w:r>
          </w:p>
        </w:tc>
      </w:tr>
    </w:tbl>
    <w:p>
      <w:pPr>
        <w:pStyle w:val="Normal"/>
        <w:pageBreakBefore w:val="false"/>
        <w:kinsoku w:val="true"/>
        <w:overflowPunct w:val="true"/>
        <w:autoSpaceDE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5.3.2</w:t>
      </w:r>
      <w:r>
        <w:rPr>
          <w:rFonts w:ascii="宋体" w:hAnsi="宋体" w:cs="宋体"/>
          <w:sz w:val="22"/>
          <w:szCs w:val="22"/>
        </w:rPr>
        <w:t>附加工作酬金的支付方式：</w:t>
      </w:r>
      <w:r>
        <w:rPr>
          <w:rFonts w:eastAsia="宋体" w:cs="宋体" w:ascii="宋体" w:hAnsi="宋体"/>
          <w:sz w:val="22"/>
          <w:szCs w:val="22"/>
        </w:rPr>
        <w:t>{支付方式}。</w:t>
      </w:r>
      <w:r>
        <w:rPr>
          <w:rFonts w:ascii="宋体" w:hAnsi="宋体" w:cs="宋体"/>
          <w:sz w:val="22"/>
          <w:szCs w:val="22"/>
        </w:rPr>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5.3.3 </w:t>
      </w:r>
      <w:r>
        <w:rPr>
          <w:rFonts w:ascii="宋体" w:hAnsi="宋体" w:cs="宋体"/>
          <w:sz w:val="22"/>
          <w:szCs w:val="22"/>
        </w:rPr>
        <w:t>合理化建议奖励金额及费用的支付方式：</w:t>
      </w:r>
      <w:r>
        <w:rPr>
          <w:rFonts w:eastAsia="宋体" w:cs="宋体" w:ascii="宋体" w:hAnsi="宋体"/>
          <w:sz w:val="22"/>
          <w:szCs w:val="22"/>
        </w:rPr>
        <w:t>{待填写}。</w:t>
      </w:r>
      <w:r>
        <w:rPr>
          <w:rFonts w:ascii="宋体" w:hAnsi="宋体" w:cs="宋体"/>
          <w:sz w:val="22"/>
          <w:szCs w:val="22"/>
        </w:rPr>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5.3.4 </w:t>
      </w:r>
      <w:r>
        <w:rPr>
          <w:rFonts w:ascii="宋体" w:hAnsi="宋体" w:cs="宋体"/>
          <w:sz w:val="22"/>
          <w:szCs w:val="22"/>
        </w:rPr>
        <w:t>双方约定的其他支付方式：</w:t>
      </w:r>
      <w:r>
        <w:rPr>
          <w:rFonts w:eastAsia="宋体" w:cs="宋体" w:ascii="宋体" w:hAnsi="宋体"/>
          <w:sz w:val="22"/>
          <w:szCs w:val="22"/>
        </w:rPr>
        <w:t>{其他支付方式}。</w:t>
      </w:r>
      <w:r>
        <w:rPr>
          <w:rFonts w:ascii="宋体" w:hAnsi="宋体" w:cs="宋体"/>
          <w:sz w:val="22"/>
          <w:szCs w:val="22"/>
        </w:rPr>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Heading"/>
        <w:pageBreakBefore w:val="false"/>
        <w:kinsoku w:val="true"/>
        <w:overflowPunct w:val="true"/>
        <w:autoSpaceDE w:val="true"/>
        <w:bidi w:val="0"/>
        <w:spacing w:lineRule="exact" w:line="420" w:before="0" w:after="0"/>
        <w:ind w:firstLine="442" w:end="0"/>
        <w:jc w:val="start"/>
        <w:textAlignment w:val="auto"/>
        <w:rPr>
          <w:rFonts w:ascii="宋体" w:hAnsi="宋体" w:eastAsia="宋体" w:cs="宋体"/>
          <w:bCs w:val="false"/>
          <w:sz w:val="22"/>
          <w:szCs w:val="22"/>
        </w:rPr>
      </w:pPr>
      <w:bookmarkStart w:id="89" w:name="__RefHeading___Toc3273"/>
      <w:bookmarkEnd w:id="89"/>
      <w:r>
        <w:rPr>
          <w:rFonts w:eastAsia="宋体" w:cs="宋体" w:ascii="宋体" w:hAnsi="宋体"/>
          <w:bCs w:val="false"/>
          <w:sz w:val="22"/>
          <w:szCs w:val="22"/>
        </w:rPr>
        <w:t xml:space="preserve">6. </w:t>
      </w:r>
      <w:r>
        <w:rPr>
          <w:rFonts w:ascii="宋体" w:hAnsi="宋体" w:cs="宋体"/>
          <w:bCs w:val="false"/>
          <w:sz w:val="22"/>
          <w:szCs w:val="22"/>
        </w:rPr>
        <w:t>{合同变更、解除与终止}</w:t>
      </w:r>
    </w:p>
    <w:p>
      <w:pPr>
        <w:pStyle w:val="Normal"/>
        <w:pageBreakBefore w:val="false"/>
        <w:kinsoku w:val="true"/>
        <w:overflowPunct w:val="true"/>
        <w:autoSpaceDE w:val="true"/>
        <w:bidi w:val="0"/>
        <w:spacing w:lineRule="exact" w:line="420"/>
        <w:ind w:firstLine="442" w:end="0"/>
        <w:textAlignment w:val="auto"/>
        <w:rPr>
          <w:rFonts w:ascii="宋体" w:hAnsi="宋体" w:eastAsia="宋体" w:cs="宋体"/>
          <w:sz w:val="22"/>
          <w:szCs w:val="22"/>
        </w:rPr>
      </w:pPr>
      <w:bookmarkStart w:id="90" w:name="__RefHeading___Toc17141"/>
      <w:r>
        <w:rPr>
          <w:rStyle w:val="Char9"/>
          <w:rFonts w:eastAsia="宋体" w:cs="宋体" w:ascii="宋体" w:hAnsi="宋体"/>
          <w:bCs w:val="false"/>
          <w:sz w:val="22"/>
          <w:szCs w:val="22"/>
        </w:rPr>
        <w:t>6.1</w:t>
      </w:r>
      <w:r>
        <w:rPr>
          <w:rStyle w:val="Char9"/>
          <w:rFonts w:ascii="宋体" w:hAnsi="宋体" w:cs="宋体"/>
          <w:bCs w:val="false"/>
          <w:sz w:val="22"/>
          <w:szCs w:val="22"/>
        </w:rPr>
        <w:t>合同变更</w:t>
      </w:r>
      <w:bookmarkEnd w:id="90"/>
      <w:r>
        <w:rPr>
          <w:rFonts w:eastAsia="宋体" w:cs="宋体" w:ascii="宋体" w:hAnsi="宋体"/>
          <w:b/>
          <w:sz w:val="22"/>
          <w:szCs w:val="22"/>
        </w:rPr>
        <w:t xml:space="preserve"> </w:t>
      </w:r>
      <w:r>
        <w:rPr>
          <w:rFonts w:eastAsia="宋体" w:cs="宋体" w:ascii="宋体" w:hAnsi="宋体"/>
          <w:sz w:val="22"/>
          <w:szCs w:val="22"/>
        </w:rPr>
        <w:t xml:space="preserve"> </w:t>
        <w:br/>
        <w:t>6.1.2 除不</w:t>
      </w:r>
      <w:r>
        <w:rPr>
          <w:rFonts w:ascii="宋体" w:hAnsi="宋体" w:cs="宋体"/>
          <w:sz w:val="22"/>
          <w:szCs w:val="22"/>
        </w:rPr>
        <w:t>可抗力外，因非咨询人原因导致本合同履行期限延长、内容增加时，附加工作酬金按下列方法确定：{附</w:t>
      </w:r>
      <w:r>
        <w:rPr>
          <w:rFonts w:eastAsia="宋体" w:cs="宋体" w:ascii="宋体" w:hAnsi="宋体"/>
          <w:sz w:val="22"/>
          <w:szCs w:val="22"/>
        </w:rPr>
        <w:t xml:space="preserve">加工作酬金确定方法}。  </w:t>
        <w:br/>
        <w:t>6.1.4 因工程规模、服务范围及内容的变</w:t>
      </w:r>
      <w:r>
        <w:rPr>
          <w:rFonts w:ascii="宋体" w:hAnsi="宋体" w:cs="宋体"/>
          <w:sz w:val="22"/>
          <w:szCs w:val="22"/>
        </w:rPr>
        <w:t>化等</w:t>
      </w:r>
      <w:r>
        <w:rPr>
          <w:rFonts w:eastAsia="宋体" w:cs="宋体" w:ascii="宋体" w:hAnsi="宋体"/>
          <w:sz w:val="22"/>
          <w:szCs w:val="22"/>
        </w:rPr>
        <w:t>导致咨询人的工作量增</w:t>
      </w:r>
      <w:r>
        <w:rPr>
          <w:rFonts w:ascii="宋体" w:hAnsi="宋体" w:cs="宋体"/>
          <w:sz w:val="22"/>
          <w:szCs w:val="22"/>
        </w:rPr>
        <w:t>减时，服务酬金的调整方法：{服务酬金调整方法}。</w:t>
      </w:r>
      <w:r>
        <w:rPr>
          <w:rFonts w:eastAsia="宋体" w:cs="宋体" w:ascii="宋体" w:hAnsi="宋体"/>
          <w:sz w:val="22"/>
          <w:szCs w:val="22"/>
        </w:rPr>
      </w:r>
      <w:r>
        <w:rPr>
          <w:rFonts w:ascii="宋体" w:hAnsi="宋体" w:cs="宋体"/>
          <w:sz w:val="22"/>
          <w:szCs w:val="22"/>
        </w:rPr>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6.1.5 </w:t>
      </w:r>
      <w:r>
        <w:rPr>
          <w:rFonts w:ascii="宋体" w:hAnsi="宋体" w:cs="宋体"/>
          <w:sz w:val="22"/>
          <w:szCs w:val="22"/>
        </w:rPr>
        <w:t>延长驻场服务期时，驻场人员、时间及服务酬金的调整方法：</w:t>
      </w:r>
      <w:r>
        <w:rPr>
          <w:rFonts w:eastAsia="宋体" w:cs="宋体" w:ascii="宋体" w:hAnsi="宋体"/>
          <w:sz w:val="22"/>
          <w:szCs w:val="22"/>
        </w:rPr>
        <w:t>{调整方法}。</w:t>
      </w:r>
      <w:r>
        <w:rPr>
          <w:rFonts w:ascii="宋体" w:hAnsi="宋体" w:cs="宋体"/>
          <w:sz w:val="22"/>
          <w:szCs w:val="22"/>
        </w:rPr>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6.1.6</w:t>
      </w:r>
      <w:r>
        <w:rPr>
          <w:rFonts w:ascii="宋体" w:hAnsi="宋体" w:cs="宋体"/>
          <w:sz w:val="22"/>
          <w:szCs w:val="22"/>
        </w:rPr>
        <w:t>发生工作返工和重复工作时，工作安排及服务酬金的调整方法：</w:t>
      </w:r>
      <w:r>
        <w:rPr>
          <w:rFonts w:eastAsia="宋体" w:cs="宋体" w:ascii="宋体" w:hAnsi="宋体"/>
          <w:sz w:val="22"/>
          <w:szCs w:val="22"/>
        </w:rPr>
        <w:t>{调整方法}。</w:t>
      </w:r>
      <w:r>
        <w:rPr>
          <w:rFonts w:ascii="宋体" w:hAnsi="宋体" w:cs="宋体"/>
          <w:sz w:val="22"/>
          <w:szCs w:val="22"/>
        </w:rPr>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bCs w:val="false"/>
          <w:sz w:val="22"/>
          <w:szCs w:val="22"/>
        </w:rPr>
      </w:pPr>
      <w:bookmarkStart w:id="91" w:name="__RefHeading___Toc17654"/>
      <w:bookmarkEnd w:id="91"/>
      <w:r>
        <w:rPr>
          <w:rFonts w:eastAsia="宋体" w:cs="宋体" w:ascii="宋体" w:hAnsi="宋体"/>
          <w:bCs w:val="false"/>
          <w:sz w:val="22"/>
          <w:szCs w:val="22"/>
        </w:rPr>
        <w:t>6.2</w:t>
      </w:r>
      <w:r>
        <w:rPr>
          <w:rFonts w:ascii="宋体" w:hAnsi="宋体" w:cs="宋体"/>
          <w:bCs w:val="false"/>
          <w:sz w:val="22"/>
          <w:szCs w:val="22"/>
        </w:rPr>
        <w:t>合同解除</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6.2.2</w:t>
      </w:r>
      <w:r>
        <w:rPr>
          <w:rFonts w:ascii="宋体" w:hAnsi="宋体" w:cs="宋体"/>
          <w:sz w:val="22"/>
          <w:szCs w:val="22"/>
        </w:rPr>
        <w:t>双方约定解除合同的条件还包括：</w:t>
      </w:r>
      <w:r>
        <w:rPr>
          <w:rFonts w:eastAsia="宋体" w:cs="宋体" w:ascii="宋体" w:hAnsi="宋体"/>
          <w:sz w:val="22"/>
          <w:szCs w:val="22"/>
        </w:rPr>
        <w:t>{解除条件}。</w:t>
      </w:r>
      <w:r>
        <w:rPr>
          <w:rFonts w:ascii="宋体" w:hAnsi="宋体" w:cs="宋体"/>
          <w:sz w:val="22"/>
          <w:szCs w:val="22"/>
        </w:rPr>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6.2.4</w:t>
      </w:r>
      <w:r>
        <w:rPr>
          <w:rFonts w:ascii="宋体" w:hAnsi="宋体" w:cs="宋体"/>
          <w:sz w:val="22"/>
          <w:szCs w:val="22"/>
        </w:rPr>
        <w:t>因不可抗力导致的合同解除，双方约定损失的分担如下：{损失分担约定}</w:t>
      </w:r>
    </w:p>
    <w:p>
      <w:pPr>
        <w:pStyle w:val="Normal"/>
        <w:pageBreakBefore w:val="false"/>
        <w:kinsoku w:val="true"/>
        <w:overflowPunct w:val="true"/>
        <w:autoSpaceDE w:val="true"/>
        <w:bidi w:val="0"/>
        <w:spacing w:lineRule="exact" w:line="420"/>
        <w:textAlignment w:val="auto"/>
        <w:rPr>
          <w:rFonts w:ascii="宋体" w:hAnsi="宋体" w:eastAsia="宋体" w:cs="宋体"/>
          <w:sz w:val="22"/>
          <w:szCs w:val="22"/>
        </w:rPr>
      </w:pPr>
      <w:r>
        <w:rPr>
          <w:rFonts w:eastAsia="宋体" w:cs="宋体" w:ascii="宋体" w:hAnsi="宋体"/>
          <w:sz w:val="22"/>
          <w:szCs w:val="22"/>
        </w:rPr>
        <w:t>_____________________________________________</w:t>
      </w:r>
      <w:r>
        <w:rPr>
          <w:rFonts w:ascii="宋体" w:hAnsi="宋体" w:cs="宋体"/>
          <w:sz w:val="22"/>
          <w:szCs w:val="22"/>
        </w:rPr>
        <w:t>。</w:t>
      </w:r>
    </w:p>
    <w:p>
      <w:pPr>
        <w:pStyle w:val="Heading"/>
        <w:pageBreakBefore w:val="false"/>
        <w:kinsoku w:val="true"/>
        <w:overflowPunct w:val="true"/>
        <w:autoSpaceDE w:val="true"/>
        <w:bidi w:val="0"/>
        <w:spacing w:lineRule="exact" w:line="420" w:before="0" w:after="0"/>
        <w:ind w:firstLine="442" w:end="0"/>
        <w:jc w:val="start"/>
        <w:textAlignment w:val="auto"/>
        <w:rPr>
          <w:rFonts w:ascii="宋体" w:hAnsi="宋体" w:eastAsia="宋体" w:cs="宋体"/>
          <w:bCs w:val="false"/>
          <w:sz w:val="22"/>
          <w:szCs w:val="22"/>
        </w:rPr>
      </w:pPr>
      <w:bookmarkStart w:id="92" w:name="__RefHeading___Toc4242"/>
      <w:bookmarkEnd w:id="92"/>
      <w:r>
        <w:rPr>
          <w:rFonts w:eastAsia="宋体" w:cs="宋体" w:ascii="宋体" w:hAnsi="宋体"/>
          <w:bCs w:val="false"/>
          <w:sz w:val="22"/>
          <w:szCs w:val="22"/>
        </w:rPr>
        <w:t xml:space="preserve">7. </w:t>
      </w:r>
      <w:r>
        <w:rPr>
          <w:rFonts w:ascii="宋体" w:hAnsi="宋体" w:cs="宋体"/>
          <w:bCs w:val="false"/>
          <w:sz w:val="22"/>
          <w:szCs w:val="22"/>
        </w:rPr>
        <w:t>争议解决</w:t>
      </w:r>
    </w:p>
    <w:p>
      <w:pPr>
        <w:pStyle w:val="Normal"/>
        <w:pageBreakBefore w:val="false"/>
        <w:kinsoku w:val="true"/>
        <w:overflowPunct w:val="true"/>
        <w:autoSpaceDE w:val="true"/>
        <w:bidi w:val="0"/>
        <w:spacing w:lineRule="exact" w:line="420"/>
        <w:ind w:firstLine="442" w:end="0"/>
        <w:textAlignment w:val="auto"/>
        <w:rPr>
          <w:rStyle w:val="Char9"/>
          <w:rFonts w:ascii="宋体" w:hAnsi="宋体" w:eastAsia="宋体" w:cs="宋体"/>
          <w:b w:val="false"/>
          <w:sz w:val="22"/>
          <w:szCs w:val="22"/>
        </w:rPr>
      </w:pPr>
      <w:bookmarkStart w:id="93" w:name="__RefHeading___Toc15189"/>
      <w:r>
        <w:rPr>
          <w:rStyle w:val="Char9"/>
          <w:rFonts w:eastAsia="宋体" w:cs="宋体" w:ascii="宋体" w:hAnsi="宋体"/>
          <w:bCs w:val="false"/>
          <w:sz w:val="22"/>
          <w:szCs w:val="22"/>
        </w:rPr>
        <w:t>7.1</w:t>
      </w:r>
      <w:r>
        <w:rPr>
          <w:rStyle w:val="Char9"/>
          <w:rFonts w:ascii="宋体" w:hAnsi="宋体" w:cs="宋体"/>
          <w:bCs w:val="false"/>
          <w:sz w:val="22"/>
          <w:szCs w:val="22"/>
        </w:rPr>
        <w:t xml:space="preserve"> 调</w:t>
      </w:r>
      <w:bookmarkEnd w:id="93"/>
      <w:r>
        <w:rPr>
          <w:rFonts w:eastAsia="宋体" w:cs="宋体" w:ascii="宋体" w:hAnsi="宋体"/>
          <w:b/>
          <w:sz w:val="22"/>
          <w:szCs w:val="22"/>
        </w:rPr>
        <w:t>解</w:t>
      </w:r>
      <w:r>
        <w:rPr>
          <w:rFonts w:eastAsia="宋体" w:cs="宋体" w:ascii="宋体" w:hAnsi="宋体"/>
          <w:sz w:val="22"/>
          <w:szCs w:val="22"/>
        </w:rPr>
        <w:t xml:space="preserve">  </w:t>
        <w:br/>
        <w:t>如</w:t>
      </w:r>
      <w:r>
        <w:rPr>
          <w:rFonts w:ascii="宋体" w:hAnsi="宋体" w:cs="宋体"/>
          <w:sz w:val="22"/>
          <w:szCs w:val="22"/>
        </w:rPr>
        <w:t>果双方不能在{</w:t>
      </w:r>
      <w:r>
        <w:rPr>
          <w:rFonts w:eastAsia="宋体" w:cs="宋体" w:ascii="宋体" w:hAnsi="宋体"/>
          <w:sz w:val="22"/>
          <w:szCs w:val="22"/>
        </w:rPr>
        <w:t>天数}天内解</w:t>
      </w:r>
      <w:r>
        <w:rPr>
          <w:rFonts w:ascii="宋体" w:hAnsi="宋体" w:cs="宋体"/>
          <w:sz w:val="22"/>
          <w:szCs w:val="22"/>
        </w:rPr>
        <w:t>决本合同争议，可以将其提交{调解</w:t>
      </w:r>
      <w:r>
        <w:rPr>
          <w:rFonts w:eastAsia="宋体" w:cs="宋体" w:ascii="宋体" w:hAnsi="宋体"/>
          <w:sz w:val="22"/>
          <w:szCs w:val="22"/>
        </w:rPr>
        <w:t>机构}进行调解。</w:t>
      </w:r>
      <w:r>
        <w:rPr>
          <w:rFonts w:ascii="宋体" w:hAnsi="宋体" w:cs="宋体"/>
          <w:sz w:val="22"/>
          <w:szCs w:val="22"/>
        </w:rPr>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b w:val="false"/>
          <w:sz w:val="22"/>
          <w:szCs w:val="22"/>
        </w:rPr>
      </w:pPr>
      <w:bookmarkStart w:id="94" w:name="__RefHeading___Toc19192"/>
      <w:bookmarkEnd w:id="94"/>
      <w:r>
        <w:rPr>
          <w:rFonts w:eastAsia="宋体" w:cs="宋体" w:ascii="宋体" w:hAnsi="宋体"/>
          <w:bCs w:val="false"/>
          <w:sz w:val="22"/>
          <w:szCs w:val="22"/>
        </w:rPr>
        <w:t>7.2</w:t>
      </w:r>
      <w:r>
        <w:rPr>
          <w:rFonts w:ascii="宋体" w:hAnsi="宋体" w:cs="宋体"/>
          <w:bCs w:val="false"/>
          <w:sz w:val="22"/>
          <w:szCs w:val="22"/>
        </w:rPr>
        <w:t>仲裁或诉讼</w:t>
      </w:r>
    </w:p>
    <w:p>
      <w:pPr>
        <w:pStyle w:val="Normal"/>
        <w:pageBreakBefore w:val="false"/>
        <w:kinsoku w:val="true"/>
        <w:overflowPunct w:val="true"/>
        <w:autoSpaceDE w:val="true"/>
        <w:bidi w:val="0"/>
        <w:spacing w:lineRule="exact" w:line="420"/>
        <w:ind w:firstLine="480" w:end="0"/>
        <w:textAlignment w:val="auto"/>
        <w:rPr>
          <w:rFonts w:ascii="宋体" w:hAnsi="宋体" w:eastAsia="宋体" w:cs="宋体"/>
          <w:sz w:val="22"/>
          <w:szCs w:val="22"/>
        </w:rPr>
      </w:pPr>
      <w:r>
        <w:rPr>
          <w:rFonts w:ascii="宋体" w:hAnsi="宋体" w:cs="宋体"/>
          <w:sz w:val="22"/>
          <w:szCs w:val="22"/>
        </w:rPr>
        <w:t>合同争议的最终解决方式为下列第</w:t>
      </w:r>
      <w:r>
        <w:rPr>
          <w:rFonts w:eastAsia="宋体" w:cs="宋体" w:ascii="宋体" w:hAnsi="宋体"/>
          <w:sz w:val="22"/>
          <w:szCs w:val="22"/>
        </w:rPr>
        <w:t>{选择项}种</w:t>
      </w:r>
      <w:r>
        <w:rPr>
          <w:rFonts w:ascii="宋体" w:hAnsi="宋体" w:cs="宋体"/>
          <w:sz w:val="22"/>
          <w:szCs w:val="22"/>
        </w:rPr>
        <w:t xml:space="preserve">方式： </w:t>
      </w:r>
      <w:r>
        <w:rPr>
          <w:rFonts w:eastAsia="宋体" w:cs="宋体" w:ascii="宋体" w:hAnsi="宋体"/>
          <w:sz w:val="22"/>
          <w:szCs w:val="22"/>
        </w:rPr>
        <w:t xml:space="preserve"> </w:t>
        <w:br/>
        <w:t>（1</w:t>
      </w:r>
      <w:r>
        <w:rPr>
          <w:rFonts w:ascii="宋体" w:hAnsi="宋体" w:cs="宋体"/>
          <w:sz w:val="22"/>
          <w:szCs w:val="22"/>
        </w:rPr>
        <w:t>）</w:t>
      </w:r>
      <w:r>
        <w:rPr>
          <w:rFonts w:eastAsia="宋体" w:cs="宋体" w:ascii="宋体" w:hAnsi="宋体"/>
          <w:sz w:val="22"/>
          <w:szCs w:val="22"/>
        </w:rPr>
        <w:t>提</w:t>
      </w:r>
      <w:r>
        <w:rPr>
          <w:rFonts w:ascii="宋体" w:hAnsi="宋体" w:cs="宋体"/>
          <w:sz w:val="22"/>
          <w:szCs w:val="22"/>
        </w:rPr>
        <w:t xml:space="preserve">请中国广州仲裁委员会。  </w:t>
      </w:r>
      <w:r>
        <w:rPr>
          <w:rFonts w:eastAsia="宋体" w:cs="宋体" w:ascii="宋体" w:hAnsi="宋体"/>
          <w:sz w:val="22"/>
          <w:szCs w:val="22"/>
        </w:rPr>
        <w:br/>
        <w:t>（2）</w:t>
      </w:r>
      <w:r>
        <w:rPr>
          <w:rFonts w:ascii="宋体" w:hAnsi="宋体" w:cs="宋体"/>
          <w:sz w:val="22"/>
          <w:szCs w:val="22"/>
        </w:rPr>
        <w:t>向</w:t>
      </w:r>
      <w:r>
        <w:rPr>
          <w:rFonts w:eastAsia="宋体" w:cs="宋体" w:ascii="宋体" w:hAnsi="宋体"/>
          <w:sz w:val="22"/>
          <w:szCs w:val="22"/>
        </w:rPr>
        <w:t>{</w:t>
      </w:r>
      <w:r>
        <w:rPr>
          <w:rFonts w:ascii="宋体" w:hAnsi="宋体" w:cs="宋体"/>
          <w:sz w:val="22"/>
          <w:szCs w:val="22"/>
        </w:rPr>
        <w:t>法院</w:t>
      </w:r>
      <w:r>
        <w:rPr>
          <w:rFonts w:eastAsia="宋体" w:cs="宋体" w:ascii="宋体" w:hAnsi="宋体"/>
          <w:sz w:val="22"/>
          <w:szCs w:val="22"/>
        </w:rPr>
        <w:t>名称}人民法院提起诉讼。</w:t>
      </w:r>
      <w:r>
        <w:rPr>
          <w:rFonts w:ascii="宋体" w:hAnsi="宋体" w:cs="宋体"/>
          <w:sz w:val="22"/>
          <w:szCs w:val="22"/>
        </w:rPr>
      </w:r>
    </w:p>
    <w:p>
      <w:pPr>
        <w:pStyle w:val="Normal"/>
        <w:pageBreakBefore w:val="false"/>
        <w:kinsoku w:val="true"/>
        <w:overflowPunct w:val="true"/>
        <w:autoSpaceDE w:val="true"/>
        <w:bidi w:val="0"/>
        <w:spacing w:lineRule="exact" w:line="420"/>
        <w:ind w:firstLine="442" w:end="0"/>
        <w:textAlignment w:val="auto"/>
        <w:rPr>
          <w:rStyle w:val="Char9"/>
          <w:rFonts w:ascii="宋体" w:hAnsi="宋体" w:eastAsia="宋体" w:cs="宋体"/>
          <w:bCs w:val="false"/>
          <w:sz w:val="22"/>
          <w:szCs w:val="22"/>
        </w:rPr>
      </w:pPr>
      <w:bookmarkStart w:id="95" w:name="__RefHeading___Toc569"/>
      <w:bookmarkEnd w:id="95"/>
      <w:r>
        <w:rPr>
          <w:rStyle w:val="Char10"/>
          <w:rFonts w:eastAsia="宋体" w:cs="宋体" w:ascii="宋体" w:hAnsi="宋体"/>
          <w:bCs w:val="false"/>
          <w:sz w:val="22"/>
          <w:szCs w:val="22"/>
        </w:rPr>
        <w:t xml:space="preserve">8. </w:t>
      </w:r>
      <w:r>
        <w:rPr>
          <w:rStyle w:val="Char10"/>
          <w:rFonts w:ascii="宋体" w:hAnsi="宋体" w:cs="宋体"/>
          <w:bCs w:val="false"/>
          <w:sz w:val="22"/>
          <w:szCs w:val="22"/>
        </w:rPr>
        <w:t>其他</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bCs w:val="false"/>
          <w:sz w:val="22"/>
          <w:szCs w:val="22"/>
        </w:rPr>
      </w:pPr>
      <w:bookmarkStart w:id="96" w:name="__RefHeading___Toc10281"/>
      <w:bookmarkEnd w:id="96"/>
      <w:r>
        <w:rPr>
          <w:rFonts w:eastAsia="宋体" w:cs="宋体" w:ascii="宋体" w:hAnsi="宋体"/>
          <w:bCs w:val="false"/>
          <w:sz w:val="22"/>
          <w:szCs w:val="22"/>
        </w:rPr>
        <w:t>8.1</w:t>
      </w:r>
      <w:r>
        <w:rPr>
          <w:rFonts w:ascii="宋体" w:hAnsi="宋体" w:cs="宋体"/>
          <w:bCs w:val="false"/>
          <w:sz w:val="22"/>
          <w:szCs w:val="22"/>
        </w:rPr>
        <w:t>考察及相关费用</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咨询人经委托人同意进行考察发生的费用由</w:t>
      </w:r>
      <w:r>
        <w:rPr>
          <w:rFonts w:eastAsia="宋体" w:cs="宋体" w:ascii="宋体" w:hAnsi="宋体"/>
          <w:sz w:val="22"/>
          <w:szCs w:val="22"/>
        </w:rPr>
        <w:t>_______</w:t>
      </w:r>
      <w:r>
        <w:rPr>
          <w:rFonts w:ascii="宋体" w:hAnsi="宋体" w:cs="宋体"/>
          <w:sz w:val="22"/>
          <w:szCs w:val="22"/>
        </w:rPr>
        <w:t>支付。</w:t>
      </w:r>
    </w:p>
    <w:p>
      <w:pPr>
        <w:pStyle w:val="Normal"/>
        <w:pageBreakBefore w:val="false"/>
        <w:kinsoku w:val="true"/>
        <w:overflowPunct w:val="true"/>
        <w:autoSpaceDE w:val="true"/>
        <w:bidi w:val="0"/>
        <w:spacing w:lineRule="exact" w:line="420"/>
        <w:ind w:start="420" w:end="0"/>
        <w:textAlignment w:val="auto"/>
        <w:rPr>
          <w:rStyle w:val="Char9"/>
          <w:rFonts w:ascii="宋体" w:hAnsi="宋体" w:eastAsia="宋体" w:cs="宋体"/>
          <w:b w:val="false"/>
          <w:sz w:val="22"/>
          <w:szCs w:val="22"/>
        </w:rPr>
      </w:pPr>
      <w:r>
        <w:rPr>
          <w:rFonts w:ascii="宋体" w:hAnsi="宋体" w:cs="宋体"/>
          <w:sz w:val="22"/>
          <w:szCs w:val="22"/>
        </w:rPr>
        <w:t>差旅费及相关费用的支付：</w:t>
      </w:r>
      <w:r>
        <w:rPr>
          <w:rFonts w:eastAsia="宋体" w:cs="宋体" w:ascii="宋体" w:hAnsi="宋体"/>
          <w:sz w:val="22"/>
          <w:szCs w:val="22"/>
        </w:rPr>
        <w:t>{支付方式}。</w:t>
      </w:r>
      <w:r>
        <w:rPr>
          <w:rFonts w:ascii="宋体" w:hAnsi="宋体" w:cs="宋体"/>
          <w:sz w:val="22"/>
          <w:szCs w:val="22"/>
        </w:rPr>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b w:val="false"/>
          <w:sz w:val="22"/>
          <w:szCs w:val="22"/>
        </w:rPr>
      </w:pPr>
      <w:bookmarkStart w:id="97" w:name="__RefHeading___Toc6320"/>
      <w:bookmarkEnd w:id="97"/>
      <w:r>
        <w:rPr>
          <w:rFonts w:eastAsia="宋体" w:cs="宋体" w:ascii="宋体" w:hAnsi="宋体"/>
          <w:bCs w:val="false"/>
          <w:sz w:val="22"/>
          <w:szCs w:val="22"/>
        </w:rPr>
        <w:t>8.2</w:t>
      </w:r>
      <w:r>
        <w:rPr>
          <w:rFonts w:ascii="宋体" w:hAnsi="宋体" w:cs="宋体"/>
          <w:bCs w:val="false"/>
          <w:sz w:val="22"/>
          <w:szCs w:val="22"/>
        </w:rPr>
        <w:t>奖励</w:t>
      </w:r>
    </w:p>
    <w:p>
      <w:pPr>
        <w:pStyle w:val="Normal"/>
        <w:pageBreakBefore w:val="false"/>
        <w:kinsoku w:val="true"/>
        <w:overflowPunct w:val="true"/>
        <w:autoSpaceDE w:val="true"/>
        <w:bidi w:val="0"/>
        <w:spacing w:lineRule="exact" w:line="420"/>
        <w:ind w:firstLine="440" w:end="0"/>
        <w:textAlignment w:val="auto"/>
        <w:rPr>
          <w:rStyle w:val="Char9"/>
          <w:rFonts w:ascii="宋体" w:hAnsi="宋体" w:eastAsia="宋体" w:cs="宋体"/>
          <w:b w:val="false"/>
          <w:sz w:val="22"/>
          <w:szCs w:val="22"/>
        </w:rPr>
      </w:pPr>
      <w:r>
        <w:rPr>
          <w:rFonts w:ascii="宋体" w:hAnsi="宋体" w:cs="宋体"/>
          <w:sz w:val="22"/>
          <w:szCs w:val="22"/>
        </w:rPr>
        <w:t>合理化建议的奖励金额按下列方法确定：</w:t>
      </w:r>
      <w:r>
        <w:rPr>
          <w:rFonts w:eastAsia="宋体" w:cs="宋体" w:ascii="宋体" w:hAnsi="宋体"/>
          <w:sz w:val="22"/>
          <w:szCs w:val="22"/>
        </w:rPr>
        <w:t>{奖励金额确定方法}。</w:t>
      </w:r>
      <w:r>
        <w:rPr>
          <w:rFonts w:ascii="宋体" w:hAnsi="宋体" w:cs="宋体"/>
          <w:sz w:val="22"/>
          <w:szCs w:val="22"/>
        </w:rPr>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bCs w:val="false"/>
          <w:sz w:val="22"/>
          <w:szCs w:val="22"/>
        </w:rPr>
      </w:pPr>
      <w:bookmarkStart w:id="98" w:name="__RefHeading___Toc4035"/>
      <w:bookmarkEnd w:id="98"/>
      <w:r>
        <w:rPr>
          <w:rFonts w:eastAsia="宋体" w:cs="宋体" w:ascii="宋体" w:hAnsi="宋体"/>
          <w:bCs w:val="false"/>
          <w:sz w:val="22"/>
          <w:szCs w:val="22"/>
        </w:rPr>
        <w:t>8.3</w:t>
      </w:r>
      <w:r>
        <w:rPr>
          <w:rFonts w:ascii="宋体" w:hAnsi="宋体" w:cs="宋体"/>
          <w:bCs w:val="false"/>
          <w:sz w:val="22"/>
          <w:szCs w:val="22"/>
        </w:rPr>
        <w:t>保密</w:t>
      </w:r>
    </w:p>
    <w:p>
      <w:pPr>
        <w:pStyle w:val="Normal"/>
        <w:pageBreakBefore w:val="false"/>
        <w:tabs>
          <w:tab w:val="clear" w:pos="420"/>
          <w:tab w:val="left" w:pos="142" w:leader="none"/>
        </w:tabs>
        <w:kinsoku w:val="true"/>
        <w:overflowPunct w:val="true"/>
        <w:autoSpaceDE w:val="true"/>
        <w:bidi w:val="0"/>
        <w:spacing w:lineRule="exact" w:line="420"/>
        <w:ind w:firstLine="290" w:start="1" w:end="0"/>
        <w:textAlignment w:val="auto"/>
        <w:rPr>
          <w:rFonts w:ascii="宋体" w:hAnsi="宋体" w:eastAsia="宋体" w:cs="宋体"/>
          <w:sz w:val="22"/>
          <w:szCs w:val="22"/>
        </w:rPr>
      </w:pPr>
      <w:r>
        <w:rPr>
          <w:rFonts w:ascii="宋体" w:hAnsi="宋体" w:cs="宋体"/>
          <w:sz w:val="22"/>
          <w:szCs w:val="22"/>
        </w:rPr>
        <w:t>委</w:t>
      </w:r>
      <w:r>
        <w:rPr>
          <w:rFonts w:ascii="宋体" w:hAnsi="宋体" w:cs="宋体"/>
          <w:sz w:val="22"/>
          <w:szCs w:val="22"/>
        </w:rPr>
        <w:t>托人申明的保密事项和期限：{</w:t>
      </w:r>
      <w:r>
        <w:rPr>
          <w:rFonts w:eastAsia="宋体" w:cs="宋体" w:ascii="宋体" w:hAnsi="宋体"/>
          <w:sz w:val="22"/>
          <w:szCs w:val="22"/>
        </w:rPr>
        <w:t>保密事项和期限}。</w:t>
      </w:r>
      <w:r>
        <w:rPr>
          <w:rFonts w:ascii="宋体" w:hAnsi="宋体" w:cs="宋体"/>
          <w:sz w:val="22"/>
          <w:szCs w:val="22"/>
        </w:rPr>
      </w:r>
    </w:p>
    <w:p>
      <w:pPr>
        <w:pStyle w:val="Normal"/>
        <w:pageBreakBefore w:val="false"/>
        <w:tabs>
          <w:tab w:val="clear" w:pos="420"/>
          <w:tab w:val="left" w:pos="0" w:leader="none"/>
        </w:tabs>
        <w:kinsoku w:val="true"/>
        <w:overflowPunct w:val="true"/>
        <w:autoSpaceDE w:val="true"/>
        <w:bidi w:val="0"/>
        <w:spacing w:lineRule="exact" w:line="420"/>
        <w:ind w:hanging="96" w:start="-28" w:end="0"/>
        <w:textAlignment w:val="auto"/>
        <w:rPr>
          <w:rFonts w:ascii="宋体" w:hAnsi="宋体" w:eastAsia="宋体" w:cs="宋体"/>
          <w:sz w:val="22"/>
          <w:szCs w:val="22"/>
        </w:rPr>
      </w:pPr>
      <w:r>
        <w:rPr>
          <w:rFonts w:ascii="宋体" w:hAnsi="宋体" w:cs="宋体"/>
          <w:sz w:val="22"/>
          <w:szCs w:val="22"/>
        </w:rPr>
        <w:t>咨询人申明</w:t>
      </w:r>
      <w:r>
        <w:rPr>
          <w:rFonts w:ascii="宋体" w:hAnsi="宋体" w:cs="宋体"/>
          <w:sz w:val="22"/>
          <w:szCs w:val="22"/>
        </w:rPr>
        <w:t>的保密事项和期限：{保密事项</w:t>
      </w:r>
      <w:r>
        <w:rPr>
          <w:rFonts w:eastAsia="宋体" w:cs="宋体" w:ascii="宋体" w:hAnsi="宋体"/>
          <w:sz w:val="22"/>
          <w:szCs w:val="22"/>
        </w:rPr>
        <w:t>和期限}。</w:t>
      </w:r>
      <w:r>
        <w:rPr>
          <w:rFonts w:ascii="宋体" w:hAnsi="宋体" w:cs="宋体"/>
          <w:sz w:val="22"/>
          <w:szCs w:val="22"/>
        </w:rPr>
      </w:r>
    </w:p>
    <w:p>
      <w:pPr>
        <w:pStyle w:val="Normal"/>
        <w:pageBreakBefore w:val="false"/>
        <w:tabs>
          <w:tab w:val="clear" w:pos="420"/>
          <w:tab w:val="left" w:pos="0" w:leader="none"/>
        </w:tabs>
        <w:kinsoku w:val="true"/>
        <w:overflowPunct w:val="true"/>
        <w:autoSpaceDE w:val="true"/>
        <w:bidi w:val="0"/>
        <w:spacing w:lineRule="exact" w:line="420"/>
        <w:ind w:hanging="96" w:start="-28" w:end="0"/>
        <w:textAlignment w:val="auto"/>
        <w:rPr>
          <w:rFonts w:ascii="宋体" w:hAnsi="宋体" w:eastAsia="宋体" w:cs="宋体"/>
          <w:sz w:val="22"/>
          <w:szCs w:val="22"/>
        </w:rPr>
      </w:pPr>
      <w:r>
        <w:rPr>
          <w:rFonts w:ascii="宋体" w:hAnsi="宋体" w:cs="宋体"/>
          <w:sz w:val="22"/>
          <w:szCs w:val="22"/>
        </w:rPr>
        <w:t>第三人申明</w:t>
      </w:r>
      <w:r>
        <w:rPr>
          <w:rFonts w:ascii="宋体" w:hAnsi="宋体" w:cs="宋体"/>
          <w:sz w:val="22"/>
          <w:szCs w:val="22"/>
        </w:rPr>
        <w:t>的保密事项和期限： {保密事项</w:t>
      </w:r>
      <w:r>
        <w:rPr>
          <w:rFonts w:eastAsia="宋体" w:cs="宋体" w:ascii="宋体" w:hAnsi="宋体"/>
          <w:sz w:val="22"/>
          <w:szCs w:val="22"/>
        </w:rPr>
        <w:t>和期限}。</w:t>
      </w:r>
      <w:r>
        <w:rPr>
          <w:rFonts w:ascii="宋体" w:hAnsi="宋体" w:cs="宋体"/>
          <w:sz w:val="22"/>
          <w:szCs w:val="22"/>
        </w:rPr>
      </w:r>
    </w:p>
    <w:p>
      <w:pPr>
        <w:pStyle w:val="Normal"/>
        <w:pageBreakBefore w:val="false"/>
        <w:kinsoku w:val="true"/>
        <w:overflowPunct w:val="true"/>
        <w:autoSpaceDE w:val="true"/>
        <w:bidi w:val="0"/>
        <w:spacing w:lineRule="exact" w:line="420"/>
        <w:ind w:firstLine="442" w:end="0"/>
        <w:textAlignment w:val="auto"/>
        <w:rPr>
          <w:rFonts w:ascii="宋体" w:hAnsi="宋体" w:eastAsia="宋体" w:cs="宋体"/>
          <w:b/>
          <w:kern w:val="2"/>
          <w:sz w:val="22"/>
          <w:szCs w:val="22"/>
        </w:rPr>
      </w:pPr>
      <w:bookmarkStart w:id="99" w:name="__RefHeading___Toc16771"/>
      <w:bookmarkEnd w:id="99"/>
      <w:r>
        <w:rPr>
          <w:rStyle w:val="Char9"/>
          <w:rFonts w:eastAsia="宋体" w:cs="宋体" w:ascii="宋体" w:hAnsi="宋体"/>
          <w:bCs w:val="false"/>
          <w:sz w:val="22"/>
          <w:szCs w:val="22"/>
        </w:rPr>
        <w:t>8.4</w:t>
      </w:r>
      <w:r>
        <w:rPr>
          <w:rStyle w:val="Char9"/>
          <w:rFonts w:ascii="宋体" w:hAnsi="宋体" w:cs="宋体"/>
          <w:bCs w:val="false"/>
          <w:sz w:val="22"/>
          <w:szCs w:val="22"/>
        </w:rPr>
        <w:t>联络</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8.4.1</w:t>
      </w:r>
      <w:r>
        <w:rPr>
          <w:rFonts w:ascii="宋体" w:hAnsi="宋体" w:cs="宋体"/>
          <w:sz w:val="22"/>
          <w:szCs w:val="22"/>
        </w:rPr>
        <w:t>任何一方与合同有关的通知、指示、要求、决定等，均应在</w:t>
      </w:r>
      <w:r>
        <w:rPr>
          <w:rFonts w:eastAsia="宋体" w:cs="宋体" w:ascii="宋体" w:hAnsi="宋体"/>
          <w:sz w:val="22"/>
          <w:szCs w:val="22"/>
        </w:rPr>
        <w:t>_______</w:t>
      </w:r>
      <w:r>
        <w:rPr>
          <w:rFonts w:ascii="宋体" w:hAnsi="宋体" w:cs="宋体"/>
          <w:sz w:val="22"/>
          <w:szCs w:val="22"/>
        </w:rPr>
        <w:t>天内送达对方指定的接收人和送达地点。</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8.4.2</w:t>
      </w:r>
      <w:r>
        <w:rPr>
          <w:rFonts w:ascii="宋体" w:hAnsi="宋体" w:cs="宋体"/>
          <w:sz w:val="22"/>
          <w:szCs w:val="22"/>
        </w:rPr>
        <w:t>委托人指定的送达接收人：</w:t>
      </w:r>
      <w:r>
        <w:rPr>
          <w:rFonts w:eastAsia="宋体" w:cs="宋体" w:ascii="宋体" w:hAnsi="宋体"/>
          <w:sz w:val="22"/>
          <w:szCs w:val="22"/>
        </w:rPr>
        <w:t>{送达接收人}，送达</w:t>
      </w:r>
      <w:r>
        <w:rPr>
          <w:rFonts w:ascii="宋体" w:hAnsi="宋体" w:cs="宋体"/>
          <w:sz w:val="22"/>
          <w:szCs w:val="22"/>
        </w:rPr>
        <w:t>地点：{送达</w:t>
      </w:r>
      <w:r>
        <w:rPr>
          <w:rFonts w:eastAsia="宋体" w:cs="宋体" w:ascii="宋体" w:hAnsi="宋体"/>
          <w:sz w:val="22"/>
          <w:szCs w:val="22"/>
        </w:rPr>
        <w:t>地点}，电子邮箱：{</w:t>
      </w:r>
      <w:r>
        <w:rPr>
          <w:rFonts w:ascii="宋体" w:hAnsi="宋体" w:cs="宋体"/>
          <w:sz w:val="22"/>
          <w:szCs w:val="22"/>
        </w:rPr>
        <w:t>电子邮箱}。</w:t>
      </w:r>
      <w:r>
        <w:rPr>
          <w:rFonts w:eastAsia="宋体" w:cs="宋体" w:ascii="宋体" w:hAnsi="宋体"/>
          <w:sz w:val="22"/>
          <w:szCs w:val="22"/>
        </w:rPr>
      </w:r>
      <w:r>
        <w:rPr>
          <w:rFonts w:ascii="宋体" w:hAnsi="宋体" w:cs="宋体"/>
          <w:sz w:val="22"/>
          <w:szCs w:val="22"/>
        </w:rPr>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咨询人指定的送达接收人：</w:t>
      </w:r>
      <w:r>
        <w:rPr>
          <w:rFonts w:eastAsia="宋体" w:cs="宋体" w:ascii="宋体" w:hAnsi="宋体"/>
          <w:sz w:val="22"/>
          <w:szCs w:val="22"/>
        </w:rPr>
        <w:t>{送达接收人}，送达</w:t>
      </w:r>
      <w:r>
        <w:rPr>
          <w:rFonts w:ascii="宋体" w:hAnsi="宋体" w:cs="宋体"/>
          <w:sz w:val="22"/>
          <w:szCs w:val="22"/>
        </w:rPr>
        <w:t>地点：{送达</w:t>
      </w:r>
      <w:r>
        <w:rPr>
          <w:rFonts w:eastAsia="宋体" w:cs="宋体" w:ascii="宋体" w:hAnsi="宋体"/>
          <w:sz w:val="22"/>
          <w:szCs w:val="22"/>
        </w:rPr>
        <w:t>地点}，电子邮箱：{</w:t>
      </w:r>
      <w:r>
        <w:rPr>
          <w:rFonts w:ascii="宋体" w:hAnsi="宋体" w:cs="宋体"/>
          <w:sz w:val="22"/>
          <w:szCs w:val="22"/>
        </w:rPr>
        <w:t>电子邮箱}。</w:t>
      </w:r>
      <w:r>
        <w:rPr>
          <w:rFonts w:eastAsia="宋体" w:cs="宋体" w:ascii="宋体" w:hAnsi="宋体"/>
          <w:sz w:val="22"/>
          <w:szCs w:val="22"/>
        </w:rPr>
      </w:r>
      <w:r>
        <w:rPr>
          <w:rFonts w:ascii="宋体" w:hAnsi="宋体" w:cs="宋体"/>
          <w:sz w:val="22"/>
          <w:szCs w:val="22"/>
        </w:rPr>
      </w:r>
    </w:p>
    <w:p>
      <w:pPr>
        <w:pStyle w:val="Normal"/>
        <w:pageBreakBefore w:val="false"/>
        <w:kinsoku w:val="true"/>
        <w:overflowPunct w:val="true"/>
        <w:autoSpaceDE w:val="true"/>
        <w:bidi w:val="0"/>
        <w:spacing w:lineRule="exact" w:line="420"/>
        <w:ind w:firstLine="442" w:end="0"/>
        <w:textAlignment w:val="auto"/>
        <w:rPr>
          <w:rStyle w:val="Char9"/>
          <w:rFonts w:ascii="宋体" w:hAnsi="宋体" w:eastAsia="宋体" w:cs="宋体"/>
          <w:b w:val="false"/>
          <w:sz w:val="22"/>
          <w:szCs w:val="22"/>
        </w:rPr>
      </w:pPr>
      <w:bookmarkStart w:id="100" w:name="__RefHeading___Toc21641"/>
      <w:bookmarkEnd w:id="100"/>
      <w:r>
        <w:rPr>
          <w:rStyle w:val="Char9"/>
          <w:rFonts w:eastAsia="宋体" w:cs="宋体" w:ascii="宋体" w:hAnsi="宋体"/>
          <w:bCs w:val="false"/>
          <w:sz w:val="22"/>
          <w:szCs w:val="22"/>
        </w:rPr>
        <w:t>8.5</w:t>
      </w:r>
      <w:r>
        <w:rPr>
          <w:rStyle w:val="Char9"/>
          <w:rFonts w:ascii="宋体" w:hAnsi="宋体" w:cs="宋体"/>
          <w:bCs w:val="false"/>
          <w:sz w:val="22"/>
          <w:szCs w:val="22"/>
        </w:rPr>
        <w:t>知识产权</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bookmarkStart w:id="101" w:name="__RefHeading___Toc21641"/>
      <w:bookmarkEnd w:id="101"/>
      <w:r>
        <w:rPr>
          <w:rFonts w:ascii="宋体" w:hAnsi="宋体" w:cs="宋体"/>
          <w:sz w:val="22"/>
          <w:szCs w:val="22"/>
        </w:rPr>
        <w:t>委托人提供给咨询人的图纸、委托人为实施工程自行编制或委托编制的技术规范以及反映委托人要求的或其他类似性质文件的著作权属于</w:t>
      </w:r>
      <w:r>
        <w:rPr>
          <w:rFonts w:eastAsia="宋体" w:cs="宋体" w:ascii="宋体" w:hAnsi="宋体"/>
          <w:sz w:val="22"/>
          <w:szCs w:val="22"/>
        </w:rPr>
        <w:t>___________</w:t>
      </w:r>
      <w:r>
        <w:rPr>
          <w:rFonts w:ascii="宋体" w:hAnsi="宋体" w:cs="宋体"/>
          <w:sz w:val="22"/>
          <w:szCs w:val="22"/>
        </w:rPr>
        <w:t>。</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咨询人为履行本合同约定而编制的成果文件，其著作权属于</w:t>
      </w:r>
      <w:r>
        <w:rPr>
          <w:rFonts w:eastAsia="宋体" w:cs="宋体" w:ascii="宋体" w:hAnsi="宋体"/>
          <w:sz w:val="22"/>
          <w:szCs w:val="22"/>
        </w:rPr>
        <w:t>___________</w:t>
      </w:r>
      <w:r>
        <w:rPr>
          <w:rFonts w:ascii="宋体" w:hAnsi="宋体" w:cs="宋体"/>
          <w:sz w:val="22"/>
          <w:szCs w:val="22"/>
        </w:rPr>
        <w:t>。</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双方将履行本合同形成的有关成果文件用于企业宣传、申报奖项以及接受上级主管部门的检查须遵守以下约定：</w:t>
      </w:r>
      <w:r>
        <w:rPr>
          <w:rFonts w:ascii="宋体" w:hAnsi="宋体" w:cs="宋体"/>
          <w:sz w:val="22"/>
          <w:szCs w:val="22"/>
          <w:u w:val="single"/>
        </w:rPr>
        <w:t xml:space="preserve">  </w:t>
        <w:br/>
        <w:t>{约定内容}</w:t>
      </w:r>
      <w:r>
        <w:rPr>
          <w:rFonts w:eastAsia="宋体" w:cs="宋体" w:ascii="宋体" w:hAnsi="宋体"/>
          <w:sz w:val="22"/>
          <w:szCs w:val="22"/>
        </w:rPr>
      </w:r>
      <w:r>
        <w:rPr>
          <w:rFonts w:ascii="宋体" w:hAnsi="宋体" w:cs="宋体"/>
          <w:sz w:val="22"/>
          <w:szCs w:val="22"/>
        </w:rPr>
      </w:r>
    </w:p>
    <w:p>
      <w:pPr>
        <w:pStyle w:val="Heading2"/>
        <w:pageBreakBefore w:val="false"/>
        <w:numPr>
          <w:ilvl w:val="0"/>
          <w:numId w:val="0"/>
        </w:numPr>
        <w:kinsoku w:val="true"/>
        <w:overflowPunct w:val="true"/>
        <w:autoSpaceDE w:val="true"/>
        <w:bidi w:val="0"/>
        <w:spacing w:lineRule="exact" w:line="420"/>
        <w:ind w:hanging="0" w:start="0"/>
        <w:textAlignment w:val="auto"/>
        <w:rPr>
          <w:rFonts w:ascii="宋体" w:hAnsi="宋体" w:eastAsia="宋体" w:cs="宋体"/>
          <w:b/>
          <w:sz w:val="22"/>
          <w:szCs w:val="22"/>
        </w:rPr>
      </w:pPr>
      <w:bookmarkStart w:id="102" w:name="__RefHeading___Toc2347_680940989"/>
      <w:bookmarkEnd w:id="102"/>
      <w:r>
        <w:rPr>
          <w:rFonts w:ascii="宋体" w:hAnsi="宋体" w:cs="宋体"/>
          <w:b/>
          <w:sz w:val="22"/>
          <w:szCs w:val="22"/>
        </w:rPr>
        <w:t>9. 补充</w:t>
      </w:r>
      <w:bookmarkStart w:id="103" w:name="__RefHeading___Toc6941"/>
      <w:r>
        <w:rPr>
          <w:rFonts w:eastAsia="宋体" w:cs="宋体"/>
          <w:b/>
          <w:sz w:val="22"/>
          <w:szCs w:val="22"/>
        </w:rPr>
        <w:t>条款</w:t>
      </w:r>
      <w:r>
        <w:rPr>
          <w:rFonts w:ascii="宋体" w:hAnsi="宋体" w:cs="宋体"/>
          <w:b/>
          <w:sz w:val="22"/>
          <w:szCs w:val="22"/>
        </w:rPr>
      </w:r>
      <w:bookmarkEnd w:id="103"/>
    </w:p>
    <w:p>
      <w:pPr>
        <w:sectPr>
          <w:headerReference w:type="default" r:id="rId11"/>
          <w:headerReference w:type="first" r:id="rId12"/>
          <w:footerReference w:type="default" r:id="rId13"/>
          <w:footerReference w:type="first" r:id="rId14"/>
          <w:type w:val="nextPage"/>
          <w:pgSz w:w="11906" w:h="16838"/>
          <w:pgMar w:left="1134" w:right="1134" w:gutter="0" w:header="851" w:top="1440" w:footer="992" w:bottom="1440"/>
          <w:pgNumType w:start="1" w:fmt="decimal"/>
          <w:formProt w:val="false"/>
          <w:titlePg/>
          <w:textDirection w:val="lrTb"/>
          <w:docGrid w:type="lines" w:linePitch="312" w:charSpace="0"/>
        </w:sectPr>
        <w:pStyle w:val="Normal"/>
        <w:pageBreakBefore w:val="false"/>
        <w:kinsoku w:val="true"/>
        <w:overflowPunct w:val="true"/>
        <w:autoSpaceDE w:val="true"/>
        <w:bidi w:val="0"/>
        <w:snapToGrid w:val="false"/>
        <w:spacing w:lineRule="exact" w:line="420" w:before="156" w:after="156"/>
        <w:textAlignment w:val="auto"/>
        <w:rPr>
          <w:rFonts w:ascii="宋体" w:hAnsi="宋体" w:eastAsia="宋体" w:cs="宋体"/>
          <w:sz w:val="22"/>
          <w:szCs w:val="22"/>
          <w:u w:val="single"/>
        </w:rPr>
      </w:pPr>
      <w:r>
        <w:rPr>
          <w:rFonts w:ascii="宋体" w:hAnsi="宋体" w:cs="宋体"/>
          <w:sz w:val="22"/>
          <w:szCs w:val="22"/>
          <w:u w:val="single"/>
        </w:rPr>
        <w:t xml:space="preserve">                                                                              </w:t>
      </w:r>
      <w:r>
        <w:br w:type="page"/>
      </w:r>
    </w:p>
    <w:p>
      <w:pPr>
        <w:pStyle w:val="Heading1"/>
        <w:pageBreakBefore w:val="false"/>
        <w:kinsoku w:val="true"/>
        <w:overflowPunct w:val="true"/>
        <w:autoSpaceDE w:val="true"/>
        <w:bidi w:val="0"/>
        <w:spacing w:lineRule="exact" w:line="420" w:before="0" w:after="0"/>
        <w:ind w:firstLine="3520" w:start="432" w:end="0"/>
        <w:textAlignment w:val="auto"/>
        <w:rPr>
          <w:rFonts w:ascii="宋体" w:hAnsi="宋体" w:eastAsia="宋体" w:cs="宋体"/>
          <w:sz w:val="22"/>
          <w:szCs w:val="22"/>
        </w:rPr>
      </w:pPr>
      <w:bookmarkStart w:id="104" w:name="__RefHeading___Toc7967"/>
      <w:bookmarkEnd w:id="104"/>
      <w:r>
        <w:rPr>
          <w:rFonts w:ascii="宋体" w:hAnsi="宋体" w:cs="宋体"/>
          <w:sz w:val="22"/>
          <w:szCs w:val="22"/>
        </w:rPr>
        <w:t>附录</w:t>
      </w:r>
      <w:r>
        <w:rPr>
          <w:rFonts w:eastAsia="宋体" w:cs="宋体"/>
          <w:sz w:val="22"/>
          <w:szCs w:val="22"/>
        </w:rPr>
        <w:t xml:space="preserve">A </w:t>
      </w:r>
      <w:r>
        <w:rPr>
          <w:rFonts w:ascii="宋体" w:hAnsi="宋体" w:cs="宋体"/>
          <w:sz w:val="22"/>
          <w:szCs w:val="22"/>
        </w:rPr>
        <w:t>{服务范围及工作内容、酬金一览表}</w:t>
      </w:r>
    </w:p>
    <w:tbl>
      <w:tblPr>
        <w:tblW w:w="14420" w:type="dxa"/>
        <w:jc w:val="start"/>
        <w:tblInd w:w="45" w:type="dxa"/>
        <w:tblLayout w:type="fixed"/>
        <w:tblCellMar>
          <w:top w:w="0" w:type="dxa"/>
          <w:start w:w="108" w:type="dxa"/>
          <w:bottom w:w="0" w:type="dxa"/>
          <w:end w:w="108" w:type="dxa"/>
        </w:tblCellMar>
      </w:tblPr>
      <w:tblGrid>
        <w:gridCol w:w="1623"/>
        <w:gridCol w:w="2835"/>
        <w:gridCol w:w="2577"/>
        <w:gridCol w:w="1269"/>
        <w:gridCol w:w="2265"/>
        <w:gridCol w:w="2859"/>
        <w:gridCol w:w="992"/>
      </w:tblGrid>
      <w:tr>
        <w:trPr/>
        <w:tc>
          <w:tcPr>
            <w:tcW w:w="1623" w:type="dxa"/>
            <w:vMerge w:val="restart"/>
            <w:tcBorders>
              <w:top w:val="single" w:sz="4" w:space="0" w:color="000000"/>
              <w:start w:val="single" w:sz="4" w:space="0" w:color="000000"/>
              <w:bottom w:val="single" w:sz="4" w:space="0" w:color="000000"/>
              <w:end w:val="single" w:sz="4" w:space="0" w:color="000000"/>
            </w:tcBorders>
            <w:vAlign w:val="center"/>
          </w:tcPr>
          <w:p>
            <w:pPr>
              <w:pStyle w:val="Style14"/>
              <w:widowControl w:val="false"/>
              <w:kinsoku w:val="true"/>
              <w:overflowPunct w:val="true"/>
              <w:autoSpaceDE w:val="true"/>
              <w:bidi w:val="0"/>
              <w:spacing w:lineRule="exact" w:line="420" w:before="100" w:after="0"/>
              <w:jc w:val="center"/>
              <w:textAlignment w:val="auto"/>
              <w:rPr>
                <w:rFonts w:ascii="宋体" w:hAnsi="宋体" w:eastAsia="宋体" w:cs="宋体"/>
                <w:sz w:val="18"/>
                <w:szCs w:val="18"/>
              </w:rPr>
            </w:pPr>
            <w:r>
              <w:rPr>
                <w:rFonts w:ascii="宋体" w:hAnsi="宋体" w:cs="宋体"/>
                <w:sz w:val="18"/>
                <w:szCs w:val="18"/>
              </w:rPr>
              <w:t>服务阶段</w:t>
            </w:r>
          </w:p>
        </w:tc>
        <w:tc>
          <w:tcPr>
            <w:tcW w:w="5412" w:type="dxa"/>
            <w:gridSpan w:val="2"/>
            <w:tcBorders>
              <w:top w:val="single" w:sz="4" w:space="0" w:color="000000"/>
              <w:start w:val="single" w:sz="4" w:space="0" w:color="000000"/>
              <w:bottom w:val="single" w:sz="4" w:space="0" w:color="000000"/>
              <w:end w:val="single" w:sz="4" w:space="0" w:color="000000"/>
            </w:tcBorders>
            <w:vAlign w:val="center"/>
          </w:tcPr>
          <w:p>
            <w:pPr>
              <w:pStyle w:val="Style14"/>
              <w:widowControl w:val="false"/>
              <w:kinsoku w:val="true"/>
              <w:overflowPunct w:val="true"/>
              <w:autoSpaceDE w:val="true"/>
              <w:bidi w:val="0"/>
              <w:spacing w:lineRule="exact" w:line="420" w:before="100" w:after="0"/>
              <w:jc w:val="center"/>
              <w:textAlignment w:val="auto"/>
              <w:rPr>
                <w:rFonts w:ascii="宋体" w:hAnsi="宋体" w:eastAsia="宋体" w:cs="宋体"/>
                <w:sz w:val="18"/>
                <w:szCs w:val="18"/>
              </w:rPr>
            </w:pPr>
            <w:r>
              <w:rPr>
                <w:rFonts w:ascii="宋体" w:hAnsi="宋体" w:cs="宋体"/>
                <w:sz w:val="18"/>
                <w:szCs w:val="18"/>
              </w:rPr>
              <w:t>服务范围及工作内容</w:t>
            </w:r>
          </w:p>
        </w:tc>
        <w:tc>
          <w:tcPr>
            <w:tcW w:w="6393" w:type="dxa"/>
            <w:gridSpan w:val="3"/>
            <w:tcBorders>
              <w:top w:val="single" w:sz="4" w:space="0" w:color="000000"/>
              <w:start w:val="single" w:sz="4" w:space="0" w:color="000000"/>
              <w:bottom w:val="single" w:sz="4" w:space="0" w:color="000000"/>
              <w:end w:val="single" w:sz="4" w:space="0" w:color="000000"/>
            </w:tcBorders>
          </w:tcPr>
          <w:p>
            <w:pPr>
              <w:pStyle w:val="Style14"/>
              <w:widowControl w:val="false"/>
              <w:kinsoku w:val="true"/>
              <w:overflowPunct w:val="true"/>
              <w:autoSpaceDE w:val="true"/>
              <w:bidi w:val="0"/>
              <w:spacing w:lineRule="exact" w:line="420" w:before="100" w:after="0"/>
              <w:jc w:val="center"/>
              <w:textAlignment w:val="auto"/>
              <w:rPr>
                <w:rFonts w:ascii="宋体" w:hAnsi="宋体" w:eastAsia="宋体" w:cs="宋体"/>
                <w:sz w:val="18"/>
                <w:szCs w:val="18"/>
              </w:rPr>
            </w:pPr>
            <w:r>
              <w:rPr>
                <w:rFonts w:ascii="宋体" w:hAnsi="宋体" w:cs="宋体"/>
                <w:sz w:val="18"/>
                <w:szCs w:val="18"/>
              </w:rPr>
              <w:t>酬金</w:t>
            </w:r>
          </w:p>
        </w:tc>
        <w:tc>
          <w:tcPr>
            <w:tcW w:w="992" w:type="dxa"/>
            <w:tcBorders>
              <w:top w:val="single" w:sz="4" w:space="0" w:color="000000"/>
              <w:start w:val="single" w:sz="4" w:space="0" w:color="000000"/>
              <w:bottom w:val="single" w:sz="4" w:space="0" w:color="000000"/>
              <w:end w:val="single" w:sz="4" w:space="0" w:color="000000"/>
            </w:tcBorders>
          </w:tcPr>
          <w:p>
            <w:pPr>
              <w:pStyle w:val="Style14"/>
              <w:widowControl w:val="false"/>
              <w:kinsoku w:val="true"/>
              <w:overflowPunct w:val="true"/>
              <w:autoSpaceDE w:val="true"/>
              <w:bidi w:val="0"/>
              <w:spacing w:lineRule="exact" w:line="420" w:before="100" w:after="0"/>
              <w:jc w:val="center"/>
              <w:textAlignment w:val="auto"/>
              <w:rPr>
                <w:rFonts w:ascii="宋体" w:hAnsi="宋体" w:eastAsia="宋体" w:cs="宋体"/>
                <w:sz w:val="18"/>
                <w:szCs w:val="18"/>
              </w:rPr>
            </w:pPr>
            <w:r>
              <w:rPr>
                <w:rFonts w:ascii="宋体" w:hAnsi="宋体" w:cs="宋体"/>
                <w:sz w:val="18"/>
                <w:szCs w:val="18"/>
              </w:rPr>
              <w:t>备注</w:t>
            </w:r>
          </w:p>
        </w:tc>
      </w:tr>
      <w:tr>
        <w:trPr/>
        <w:tc>
          <w:tcPr>
            <w:tcW w:w="1623" w:type="dxa"/>
            <w:vMerge w:val="continue"/>
            <w:tcBorders>
              <w:top w:val="single" w:sz="4" w:space="0" w:color="000000"/>
              <w:start w:val="single" w:sz="4" w:space="0" w:color="000000"/>
              <w:bottom w:val="single" w:sz="4" w:space="0" w:color="000000"/>
              <w:end w:val="single" w:sz="4" w:space="0" w:color="000000"/>
            </w:tcBorders>
            <w:vAlign w:val="center"/>
          </w:tcPr>
          <w:p>
            <w:pPr>
              <w:pStyle w:val="Style14"/>
              <w:widowControl w:val="false"/>
              <w:kinsoku w:val="true"/>
              <w:overflowPunct w:val="true"/>
              <w:autoSpaceDE w:val="true"/>
              <w:bidi w:val="0"/>
              <w:snapToGrid w:val="false"/>
              <w:spacing w:lineRule="exact" w:line="420" w:before="100" w:after="0"/>
              <w:jc w:val="center"/>
              <w:textAlignment w:val="auto"/>
              <w:rPr>
                <w:rFonts w:ascii="宋体" w:hAnsi="宋体" w:eastAsia="宋体" w:cs="宋体"/>
                <w:sz w:val="18"/>
                <w:szCs w:val="18"/>
              </w:rPr>
            </w:pPr>
            <w:r>
              <w:rPr>
                <w:rFonts w:eastAsia="宋体" w:cs="宋体"/>
                <w:sz w:val="18"/>
                <w:szCs w:val="18"/>
              </w:rPr>
            </w:r>
          </w:p>
        </w:tc>
        <w:tc>
          <w:tcPr>
            <w:tcW w:w="2835" w:type="dxa"/>
            <w:tcBorders>
              <w:top w:val="single" w:sz="4" w:space="0" w:color="000000"/>
              <w:start w:val="single" w:sz="4" w:space="0" w:color="000000"/>
              <w:bottom w:val="single" w:sz="4" w:space="0" w:color="000000"/>
              <w:end w:val="single" w:sz="4" w:space="0" w:color="000000"/>
            </w:tcBorders>
            <w:vAlign w:val="center"/>
          </w:tcPr>
          <w:p>
            <w:pPr>
              <w:pStyle w:val="Style14"/>
              <w:widowControl w:val="false"/>
              <w:kinsoku w:val="true"/>
              <w:overflowPunct w:val="true"/>
              <w:autoSpaceDE w:val="true"/>
              <w:bidi w:val="0"/>
              <w:spacing w:lineRule="exact" w:line="420" w:before="100" w:after="0"/>
              <w:textAlignment w:val="auto"/>
              <w:rPr>
                <w:rFonts w:ascii="宋体" w:hAnsi="宋体" w:eastAsia="宋体" w:cs="宋体"/>
                <w:sz w:val="18"/>
                <w:szCs w:val="18"/>
              </w:rPr>
            </w:pPr>
            <w:r>
              <w:rPr>
                <w:rFonts w:ascii="宋体" w:hAnsi="宋体" w:cs="宋体"/>
                <w:sz w:val="18"/>
                <w:szCs w:val="18"/>
              </w:rPr>
              <w:t>服务范围</w:t>
            </w:r>
          </w:p>
        </w:tc>
        <w:tc>
          <w:tcPr>
            <w:tcW w:w="2577" w:type="dxa"/>
            <w:tcBorders>
              <w:top w:val="single" w:sz="4" w:space="0" w:color="000000"/>
              <w:start w:val="single" w:sz="4" w:space="0" w:color="000000"/>
              <w:bottom w:val="single" w:sz="4" w:space="0" w:color="000000"/>
              <w:end w:val="single" w:sz="4" w:space="0" w:color="000000"/>
            </w:tcBorders>
            <w:vAlign w:val="center"/>
          </w:tcPr>
          <w:p>
            <w:pPr>
              <w:pStyle w:val="Style14"/>
              <w:widowControl w:val="false"/>
              <w:kinsoku w:val="true"/>
              <w:overflowPunct w:val="true"/>
              <w:autoSpaceDE w:val="true"/>
              <w:bidi w:val="0"/>
              <w:spacing w:lineRule="exact" w:line="420" w:before="100" w:after="0"/>
              <w:jc w:val="center"/>
              <w:textAlignment w:val="auto"/>
              <w:rPr>
                <w:rFonts w:ascii="宋体" w:hAnsi="宋体" w:eastAsia="宋体" w:cs="宋体"/>
                <w:sz w:val="18"/>
                <w:szCs w:val="18"/>
              </w:rPr>
            </w:pPr>
            <w:r>
              <w:rPr>
                <w:rFonts w:ascii="宋体" w:hAnsi="宋体" w:cs="宋体"/>
                <w:sz w:val="18"/>
                <w:szCs w:val="18"/>
              </w:rPr>
              <w:t>工作内容</w:t>
            </w:r>
          </w:p>
        </w:tc>
        <w:tc>
          <w:tcPr>
            <w:tcW w:w="1269" w:type="dxa"/>
            <w:tcBorders>
              <w:top w:val="single" w:sz="4" w:space="0" w:color="000000"/>
              <w:start w:val="single" w:sz="4" w:space="0" w:color="000000"/>
              <w:bottom w:val="single" w:sz="4" w:space="0" w:color="000000"/>
              <w:end w:val="single" w:sz="4" w:space="0" w:color="000000"/>
            </w:tcBorders>
          </w:tcPr>
          <w:p>
            <w:pPr>
              <w:pStyle w:val="Style14"/>
              <w:widowControl w:val="false"/>
              <w:kinsoku w:val="true"/>
              <w:overflowPunct w:val="true"/>
              <w:autoSpaceDE w:val="true"/>
              <w:bidi w:val="0"/>
              <w:spacing w:lineRule="exact" w:line="420" w:before="100" w:after="0"/>
              <w:jc w:val="center"/>
              <w:textAlignment w:val="auto"/>
              <w:rPr>
                <w:rFonts w:ascii="宋体" w:hAnsi="宋体" w:eastAsia="宋体" w:cs="宋体"/>
                <w:sz w:val="18"/>
                <w:szCs w:val="18"/>
              </w:rPr>
            </w:pPr>
            <w:r>
              <w:rPr>
                <w:rFonts w:ascii="宋体" w:hAnsi="宋体" w:cs="宋体"/>
                <w:sz w:val="18"/>
                <w:szCs w:val="18"/>
              </w:rPr>
              <w:t>收费基数</w:t>
            </w:r>
          </w:p>
        </w:tc>
        <w:tc>
          <w:tcPr>
            <w:tcW w:w="2265" w:type="dxa"/>
            <w:tcBorders>
              <w:top w:val="single" w:sz="4" w:space="0" w:color="000000"/>
              <w:start w:val="single" w:sz="4" w:space="0" w:color="000000"/>
              <w:bottom w:val="single" w:sz="4" w:space="0" w:color="000000"/>
              <w:end w:val="single" w:sz="4" w:space="0" w:color="000000"/>
            </w:tcBorders>
          </w:tcPr>
          <w:p>
            <w:pPr>
              <w:pStyle w:val="Style14"/>
              <w:widowControl w:val="false"/>
              <w:kinsoku w:val="true"/>
              <w:overflowPunct w:val="true"/>
              <w:autoSpaceDE w:val="true"/>
              <w:bidi w:val="0"/>
              <w:spacing w:lineRule="exact" w:line="420" w:before="100" w:after="0"/>
              <w:jc w:val="center"/>
              <w:textAlignment w:val="auto"/>
              <w:rPr>
                <w:rFonts w:ascii="宋体" w:hAnsi="宋体" w:eastAsia="宋体" w:cs="宋体"/>
                <w:sz w:val="18"/>
                <w:szCs w:val="18"/>
              </w:rPr>
            </w:pPr>
            <w:r>
              <w:rPr>
                <w:rFonts w:ascii="宋体" w:hAnsi="宋体" w:cs="宋体"/>
                <w:sz w:val="18"/>
                <w:szCs w:val="18"/>
              </w:rPr>
              <w:t>收费标准（比例）</w:t>
            </w:r>
          </w:p>
        </w:tc>
        <w:tc>
          <w:tcPr>
            <w:tcW w:w="2859" w:type="dxa"/>
            <w:tcBorders>
              <w:top w:val="single" w:sz="4" w:space="0" w:color="000000"/>
              <w:start w:val="single" w:sz="4" w:space="0" w:color="000000"/>
              <w:bottom w:val="single" w:sz="4" w:space="0" w:color="000000"/>
              <w:end w:val="single" w:sz="4" w:space="0" w:color="000000"/>
            </w:tcBorders>
          </w:tcPr>
          <w:p>
            <w:pPr>
              <w:pStyle w:val="Style14"/>
              <w:widowControl w:val="false"/>
              <w:kinsoku w:val="true"/>
              <w:overflowPunct w:val="true"/>
              <w:autoSpaceDE w:val="true"/>
              <w:bidi w:val="0"/>
              <w:spacing w:lineRule="exact" w:line="420" w:before="100" w:after="0"/>
              <w:jc w:val="both"/>
              <w:textAlignment w:val="auto"/>
              <w:rPr>
                <w:rFonts w:ascii="宋体" w:hAnsi="宋体" w:eastAsia="宋体" w:cs="宋体"/>
                <w:sz w:val="18"/>
                <w:szCs w:val="18"/>
              </w:rPr>
            </w:pPr>
            <w:r>
              <w:rPr>
                <w:rFonts w:ascii="宋体" w:hAnsi="宋体" w:cs="宋体"/>
                <w:sz w:val="18"/>
                <w:szCs w:val="18"/>
              </w:rPr>
              <w:t>酬金数额（单位：万元）</w:t>
            </w:r>
          </w:p>
        </w:tc>
        <w:tc>
          <w:tcPr>
            <w:tcW w:w="992" w:type="dxa"/>
            <w:tcBorders>
              <w:top w:val="single" w:sz="4" w:space="0" w:color="000000"/>
              <w:start w:val="single" w:sz="4" w:space="0" w:color="000000"/>
              <w:bottom w:val="single" w:sz="4" w:space="0" w:color="000000"/>
              <w:end w:val="single" w:sz="4" w:space="0" w:color="000000"/>
            </w:tcBorders>
          </w:tcPr>
          <w:p>
            <w:pPr>
              <w:pStyle w:val="Style14"/>
              <w:widowControl w:val="false"/>
              <w:kinsoku w:val="true"/>
              <w:overflowPunct w:val="true"/>
              <w:autoSpaceDE w:val="true"/>
              <w:bidi w:val="0"/>
              <w:snapToGrid w:val="false"/>
              <w:spacing w:lineRule="exact" w:line="420" w:before="100" w:after="0"/>
              <w:jc w:val="center"/>
              <w:textAlignment w:val="auto"/>
              <w:rPr>
                <w:rFonts w:ascii="宋体" w:hAnsi="宋体" w:eastAsia="宋体" w:cs="宋体"/>
                <w:sz w:val="18"/>
                <w:szCs w:val="18"/>
              </w:rPr>
            </w:pPr>
            <w:r>
              <w:rPr>
                <w:rFonts w:eastAsia="宋体" w:cs="宋体"/>
                <w:sz w:val="18"/>
                <w:szCs w:val="18"/>
              </w:rPr>
            </w:r>
          </w:p>
        </w:tc>
      </w:tr>
      <w:tr>
        <w:trPr/>
        <w:tc>
          <w:tcPr>
            <w:tcW w:w="1623" w:type="dxa"/>
            <w:vMerge w:val="restart"/>
            <w:tcBorders>
              <w:top w:val="single" w:sz="4" w:space="0" w:color="000000"/>
              <w:start w:val="single" w:sz="4" w:space="0" w:color="000000"/>
              <w:bottom w:val="single" w:sz="4" w:space="0" w:color="000000"/>
              <w:end w:val="single" w:sz="4" w:space="0" w:color="000000"/>
            </w:tcBorders>
            <w:vAlign w:val="center"/>
          </w:tcPr>
          <w:p>
            <w:pPr>
              <w:pStyle w:val="Style14"/>
              <w:widowControl w:val="false"/>
              <w:kinsoku w:val="true"/>
              <w:overflowPunct w:val="true"/>
              <w:autoSpaceDE w:val="true"/>
              <w:bidi w:val="0"/>
              <w:spacing w:lineRule="exact" w:line="420" w:before="100" w:after="0"/>
              <w:jc w:val="center"/>
              <w:textAlignment w:val="auto"/>
              <w:rPr>
                <w:rFonts w:ascii="宋体" w:hAnsi="宋体" w:eastAsia="宋体" w:cs="宋体"/>
                <w:sz w:val="18"/>
                <w:szCs w:val="18"/>
              </w:rPr>
            </w:pPr>
            <w:r>
              <w:rPr>
                <w:rFonts w:ascii="宋体" w:hAnsi="宋体" w:cs="宋体"/>
                <w:sz w:val="18"/>
                <w:szCs w:val="18"/>
              </w:rPr>
              <w:t>决策阶段</w:t>
            </w:r>
          </w:p>
        </w:tc>
        <w:tc>
          <w:tcPr>
            <w:tcW w:w="2835"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投资估算</w:t>
            </w:r>
          </w:p>
        </w:tc>
        <w:tc>
          <w:tcPr>
            <w:tcW w:w="257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w:t>
            </w:r>
            <w:r>
              <w:rPr>
                <w:rFonts w:ascii="宋体" w:hAnsi="宋体" w:cs="宋体"/>
                <w:sz w:val="18"/>
                <w:szCs w:val="18"/>
              </w:rPr>
              <w:t>编制□审核</w:t>
            </w:r>
          </w:p>
        </w:tc>
        <w:tc>
          <w:tcPr>
            <w:tcW w:w="126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26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85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c>
          <w:tcPr>
            <w:tcW w:w="1623" w:type="dxa"/>
            <w:vMerge w:val="continue"/>
            <w:tcBorders>
              <w:top w:val="single" w:sz="4" w:space="0" w:color="000000"/>
              <w:start w:val="single" w:sz="4" w:space="0" w:color="000000"/>
              <w:bottom w:val="single" w:sz="4" w:space="0" w:color="000000"/>
              <w:end w:val="single" w:sz="4" w:space="0" w:color="000000"/>
            </w:tcBorders>
            <w:vAlign w:val="center"/>
          </w:tcPr>
          <w:p>
            <w:pPr>
              <w:pStyle w:val="Style14"/>
              <w:widowControl w:val="false"/>
              <w:kinsoku w:val="true"/>
              <w:overflowPunct w:val="true"/>
              <w:autoSpaceDE w:val="true"/>
              <w:bidi w:val="0"/>
              <w:snapToGrid w:val="false"/>
              <w:spacing w:lineRule="exact" w:line="420" w:before="100" w:after="0"/>
              <w:jc w:val="center"/>
              <w:textAlignment w:val="auto"/>
              <w:rPr>
                <w:rFonts w:ascii="宋体" w:hAnsi="宋体" w:eastAsia="宋体" w:cs="宋体"/>
                <w:sz w:val="18"/>
                <w:szCs w:val="18"/>
              </w:rPr>
            </w:pPr>
            <w:r>
              <w:rPr>
                <w:rFonts w:eastAsia="宋体" w:cs="宋体"/>
                <w:sz w:val="18"/>
                <w:szCs w:val="18"/>
              </w:rPr>
            </w:r>
          </w:p>
        </w:tc>
        <w:tc>
          <w:tcPr>
            <w:tcW w:w="2835"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经济评价</w:t>
            </w:r>
          </w:p>
        </w:tc>
        <w:tc>
          <w:tcPr>
            <w:tcW w:w="257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w:t>
            </w:r>
            <w:r>
              <w:rPr>
                <w:rFonts w:ascii="宋体" w:hAnsi="宋体" w:cs="宋体"/>
                <w:sz w:val="18"/>
                <w:szCs w:val="18"/>
              </w:rPr>
              <w:t>编制□审核</w:t>
            </w:r>
          </w:p>
        </w:tc>
        <w:tc>
          <w:tcPr>
            <w:tcW w:w="126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26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85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c>
          <w:tcPr>
            <w:tcW w:w="1623" w:type="dxa"/>
            <w:vMerge w:val="continue"/>
            <w:tcBorders>
              <w:top w:val="single" w:sz="4" w:space="0" w:color="000000"/>
              <w:start w:val="single" w:sz="4" w:space="0" w:color="000000"/>
              <w:bottom w:val="single" w:sz="4" w:space="0" w:color="000000"/>
              <w:end w:val="single" w:sz="4" w:space="0" w:color="000000"/>
            </w:tcBorders>
            <w:vAlign w:val="center"/>
          </w:tcPr>
          <w:p>
            <w:pPr>
              <w:pStyle w:val="Style14"/>
              <w:widowControl w:val="false"/>
              <w:kinsoku w:val="true"/>
              <w:overflowPunct w:val="true"/>
              <w:autoSpaceDE w:val="true"/>
              <w:bidi w:val="0"/>
              <w:snapToGrid w:val="false"/>
              <w:spacing w:lineRule="exact" w:line="420" w:before="100" w:after="0"/>
              <w:jc w:val="center"/>
              <w:textAlignment w:val="auto"/>
              <w:rPr>
                <w:rFonts w:ascii="宋体" w:hAnsi="宋体" w:eastAsia="宋体" w:cs="宋体"/>
                <w:sz w:val="18"/>
                <w:szCs w:val="18"/>
              </w:rPr>
            </w:pPr>
            <w:r>
              <w:rPr>
                <w:rFonts w:eastAsia="宋体" w:cs="宋体"/>
                <w:sz w:val="18"/>
                <w:szCs w:val="18"/>
              </w:rPr>
            </w:r>
          </w:p>
        </w:tc>
        <w:tc>
          <w:tcPr>
            <w:tcW w:w="2835"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其他：</w:t>
            </w:r>
          </w:p>
        </w:tc>
        <w:tc>
          <w:tcPr>
            <w:tcW w:w="257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26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26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85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c>
          <w:tcPr>
            <w:tcW w:w="1623" w:type="dxa"/>
            <w:vMerge w:val="restart"/>
            <w:tcBorders>
              <w:top w:val="single" w:sz="4" w:space="0" w:color="000000"/>
              <w:start w:val="single" w:sz="4" w:space="0" w:color="000000"/>
              <w:bottom w:val="single" w:sz="4" w:space="0" w:color="000000"/>
              <w:end w:val="single" w:sz="4" w:space="0" w:color="000000"/>
            </w:tcBorders>
            <w:vAlign w:val="center"/>
          </w:tcPr>
          <w:p>
            <w:pPr>
              <w:pStyle w:val="Style14"/>
              <w:widowControl w:val="false"/>
              <w:kinsoku w:val="true"/>
              <w:overflowPunct w:val="true"/>
              <w:autoSpaceDE w:val="true"/>
              <w:bidi w:val="0"/>
              <w:spacing w:lineRule="exact" w:line="420" w:before="100" w:after="0"/>
              <w:jc w:val="center"/>
              <w:textAlignment w:val="auto"/>
              <w:rPr>
                <w:rFonts w:ascii="宋体" w:hAnsi="宋体" w:eastAsia="宋体" w:cs="宋体"/>
                <w:sz w:val="18"/>
                <w:szCs w:val="18"/>
              </w:rPr>
            </w:pPr>
            <w:r>
              <w:rPr>
                <w:rFonts w:ascii="宋体" w:hAnsi="宋体" w:cs="宋体"/>
                <w:sz w:val="18"/>
                <w:szCs w:val="18"/>
              </w:rPr>
              <w:t>设计阶段</w:t>
            </w:r>
          </w:p>
        </w:tc>
        <w:tc>
          <w:tcPr>
            <w:tcW w:w="283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设计概算</w:t>
            </w:r>
          </w:p>
        </w:tc>
        <w:tc>
          <w:tcPr>
            <w:tcW w:w="257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w:t>
            </w:r>
            <w:r>
              <w:rPr>
                <w:rFonts w:ascii="宋体" w:hAnsi="宋体" w:cs="宋体"/>
                <w:sz w:val="18"/>
                <w:szCs w:val="18"/>
              </w:rPr>
              <w:t>编制□审核</w:t>
            </w:r>
          </w:p>
        </w:tc>
        <w:tc>
          <w:tcPr>
            <w:tcW w:w="126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26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85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c>
          <w:tcPr>
            <w:tcW w:w="1623" w:type="dxa"/>
            <w:vMerge w:val="continue"/>
            <w:tcBorders>
              <w:top w:val="single" w:sz="4" w:space="0" w:color="000000"/>
              <w:start w:val="single" w:sz="4" w:space="0" w:color="000000"/>
              <w:bottom w:val="single" w:sz="4" w:space="0" w:color="000000"/>
              <w:end w:val="single" w:sz="4" w:space="0" w:color="000000"/>
            </w:tcBorders>
            <w:vAlign w:val="center"/>
          </w:tcPr>
          <w:p>
            <w:pPr>
              <w:pStyle w:val="Style14"/>
              <w:widowControl w:val="false"/>
              <w:kinsoku w:val="true"/>
              <w:overflowPunct w:val="true"/>
              <w:autoSpaceDE w:val="true"/>
              <w:bidi w:val="0"/>
              <w:snapToGrid w:val="false"/>
              <w:spacing w:lineRule="exact" w:line="420" w:before="100" w:after="0"/>
              <w:jc w:val="center"/>
              <w:textAlignment w:val="auto"/>
              <w:rPr>
                <w:rFonts w:ascii="宋体" w:hAnsi="宋体" w:eastAsia="宋体" w:cs="宋体"/>
                <w:sz w:val="18"/>
                <w:szCs w:val="18"/>
              </w:rPr>
            </w:pPr>
            <w:r>
              <w:rPr>
                <w:rFonts w:eastAsia="宋体" w:cs="宋体"/>
                <w:sz w:val="18"/>
                <w:szCs w:val="18"/>
              </w:rPr>
            </w:r>
          </w:p>
        </w:tc>
        <w:tc>
          <w:tcPr>
            <w:tcW w:w="283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施工图预算</w:t>
            </w:r>
          </w:p>
        </w:tc>
        <w:tc>
          <w:tcPr>
            <w:tcW w:w="257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w:t>
            </w:r>
            <w:r>
              <w:rPr>
                <w:rFonts w:ascii="宋体" w:hAnsi="宋体" w:cs="宋体"/>
                <w:sz w:val="18"/>
                <w:szCs w:val="18"/>
              </w:rPr>
              <w:t>编制□审核</w:t>
            </w:r>
          </w:p>
        </w:tc>
        <w:tc>
          <w:tcPr>
            <w:tcW w:w="126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26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85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c>
          <w:tcPr>
            <w:tcW w:w="1623" w:type="dxa"/>
            <w:vMerge w:val="continue"/>
            <w:tcBorders>
              <w:top w:val="single" w:sz="4" w:space="0" w:color="000000"/>
              <w:start w:val="single" w:sz="4" w:space="0" w:color="000000"/>
              <w:bottom w:val="single" w:sz="4" w:space="0" w:color="000000"/>
              <w:end w:val="single" w:sz="4" w:space="0" w:color="000000"/>
            </w:tcBorders>
            <w:vAlign w:val="center"/>
          </w:tcPr>
          <w:p>
            <w:pPr>
              <w:pStyle w:val="Style14"/>
              <w:widowControl w:val="false"/>
              <w:kinsoku w:val="true"/>
              <w:overflowPunct w:val="true"/>
              <w:autoSpaceDE w:val="true"/>
              <w:bidi w:val="0"/>
              <w:snapToGrid w:val="false"/>
              <w:spacing w:lineRule="exact" w:line="420" w:before="100" w:after="0"/>
              <w:jc w:val="center"/>
              <w:textAlignment w:val="auto"/>
              <w:rPr>
                <w:rFonts w:ascii="宋体" w:hAnsi="宋体" w:eastAsia="宋体" w:cs="宋体"/>
                <w:sz w:val="18"/>
                <w:szCs w:val="18"/>
              </w:rPr>
            </w:pPr>
            <w:r>
              <w:rPr>
                <w:rFonts w:eastAsia="宋体" w:cs="宋体"/>
                <w:sz w:val="18"/>
                <w:szCs w:val="18"/>
              </w:rPr>
            </w:r>
          </w:p>
        </w:tc>
        <w:tc>
          <w:tcPr>
            <w:tcW w:w="283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其他：</w:t>
            </w:r>
          </w:p>
        </w:tc>
        <w:tc>
          <w:tcPr>
            <w:tcW w:w="257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26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26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85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c>
          <w:tcPr>
            <w:tcW w:w="1623" w:type="dxa"/>
            <w:vMerge w:val="restart"/>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sz w:val="18"/>
                <w:szCs w:val="18"/>
              </w:rPr>
            </w:pPr>
            <w:r>
              <w:rPr>
                <w:rFonts w:ascii="宋体" w:hAnsi="宋体" w:cs="宋体"/>
                <w:sz w:val="18"/>
                <w:szCs w:val="18"/>
              </w:rPr>
              <w:t>发承包阶段</w:t>
            </w:r>
          </w:p>
        </w:tc>
        <w:tc>
          <w:tcPr>
            <w:tcW w:w="283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工程量清单</w:t>
            </w:r>
          </w:p>
        </w:tc>
        <w:tc>
          <w:tcPr>
            <w:tcW w:w="257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w:t>
            </w:r>
            <w:r>
              <w:rPr>
                <w:rFonts w:ascii="宋体" w:hAnsi="宋体" w:cs="宋体"/>
                <w:sz w:val="18"/>
                <w:szCs w:val="18"/>
              </w:rPr>
              <w:t>编制□审核</w:t>
            </w:r>
          </w:p>
        </w:tc>
        <w:tc>
          <w:tcPr>
            <w:tcW w:w="126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26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85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c>
          <w:tcPr>
            <w:tcW w:w="162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3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最高投标限价</w:t>
            </w:r>
          </w:p>
        </w:tc>
        <w:tc>
          <w:tcPr>
            <w:tcW w:w="257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w:t>
            </w:r>
            <w:r>
              <w:rPr>
                <w:rFonts w:ascii="宋体" w:hAnsi="宋体" w:cs="宋体"/>
                <w:sz w:val="18"/>
                <w:szCs w:val="18"/>
              </w:rPr>
              <w:t>编制□审核</w:t>
            </w:r>
          </w:p>
        </w:tc>
        <w:tc>
          <w:tcPr>
            <w:tcW w:w="126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26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85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c>
          <w:tcPr>
            <w:tcW w:w="162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3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投标报价分析</w:t>
            </w:r>
          </w:p>
        </w:tc>
        <w:tc>
          <w:tcPr>
            <w:tcW w:w="257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w:t>
            </w:r>
            <w:r>
              <w:rPr>
                <w:rFonts w:ascii="宋体" w:hAnsi="宋体" w:cs="宋体"/>
                <w:sz w:val="18"/>
                <w:szCs w:val="18"/>
              </w:rPr>
              <w:t>编制□审核</w:t>
            </w:r>
          </w:p>
        </w:tc>
        <w:tc>
          <w:tcPr>
            <w:tcW w:w="126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26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85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579" w:hRule="atLeast"/>
        </w:trPr>
        <w:tc>
          <w:tcPr>
            <w:tcW w:w="162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3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清标报告</w:t>
            </w:r>
          </w:p>
        </w:tc>
        <w:tc>
          <w:tcPr>
            <w:tcW w:w="257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w:t>
            </w:r>
            <w:r>
              <w:rPr>
                <w:rFonts w:ascii="宋体" w:hAnsi="宋体" w:cs="宋体"/>
                <w:sz w:val="18"/>
                <w:szCs w:val="18"/>
              </w:rPr>
              <w:t>编制□审核</w:t>
            </w:r>
          </w:p>
        </w:tc>
        <w:tc>
          <w:tcPr>
            <w:tcW w:w="126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26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85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775" w:hRule="atLeast"/>
        </w:trPr>
        <w:tc>
          <w:tcPr>
            <w:tcW w:w="162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3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其他：</w:t>
            </w:r>
          </w:p>
          <w:p>
            <w:pPr>
              <w:pStyle w:val="Normal"/>
              <w:kinsoku w:val="true"/>
              <w:overflowPunct w:val="true"/>
              <w:autoSpaceDE w:val="true"/>
              <w:bidi w:val="0"/>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autoSpaceDE w:val="true"/>
              <w:bidi w:val="0"/>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57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26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26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85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1069" w:hRule="atLeast"/>
        </w:trPr>
        <w:tc>
          <w:tcPr>
            <w:tcW w:w="1623" w:type="dxa"/>
            <w:vMerge w:val="restart"/>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autoSpaceDE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autoSpaceDE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autoSpaceDE w:val="true"/>
              <w:bidi w:val="0"/>
              <w:spacing w:lineRule="exact" w:line="420"/>
              <w:jc w:val="center"/>
              <w:textAlignment w:val="auto"/>
              <w:rPr>
                <w:rFonts w:ascii="宋体" w:hAnsi="宋体" w:eastAsia="宋体" w:cs="宋体"/>
                <w:sz w:val="18"/>
                <w:szCs w:val="18"/>
              </w:rPr>
            </w:pPr>
            <w:r>
              <w:rPr>
                <w:rFonts w:ascii="宋体" w:hAnsi="宋体" w:cs="宋体"/>
                <w:sz w:val="18"/>
                <w:szCs w:val="18"/>
              </w:rPr>
              <w:t>实施阶段</w:t>
            </w:r>
          </w:p>
        </w:tc>
        <w:tc>
          <w:tcPr>
            <w:tcW w:w="283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资金使用计划</w:t>
            </w:r>
          </w:p>
        </w:tc>
        <w:tc>
          <w:tcPr>
            <w:tcW w:w="257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w:t>
            </w:r>
            <w:r>
              <w:rPr>
                <w:rFonts w:ascii="宋体" w:hAnsi="宋体" w:cs="宋体"/>
                <w:sz w:val="18"/>
                <w:szCs w:val="18"/>
              </w:rPr>
              <w:t>编制</w:t>
            </w:r>
          </w:p>
        </w:tc>
        <w:tc>
          <w:tcPr>
            <w:tcW w:w="126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26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85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c>
          <w:tcPr>
            <w:tcW w:w="1623" w:type="dxa"/>
            <w:vMerge w:val="continue"/>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3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工程计量与工程款审核</w:t>
            </w:r>
          </w:p>
        </w:tc>
        <w:tc>
          <w:tcPr>
            <w:tcW w:w="257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w:t>
            </w:r>
            <w:r>
              <w:rPr>
                <w:rFonts w:ascii="宋体" w:hAnsi="宋体" w:cs="宋体"/>
                <w:sz w:val="18"/>
                <w:szCs w:val="18"/>
              </w:rPr>
              <w:t>编制□审核</w:t>
            </w:r>
          </w:p>
        </w:tc>
        <w:tc>
          <w:tcPr>
            <w:tcW w:w="126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26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85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23" w:hRule="atLeast"/>
        </w:trPr>
        <w:tc>
          <w:tcPr>
            <w:tcW w:w="1623" w:type="dxa"/>
            <w:vMerge w:val="continue"/>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3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合同价款调整</w:t>
            </w:r>
          </w:p>
        </w:tc>
        <w:tc>
          <w:tcPr>
            <w:tcW w:w="257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w:t>
            </w:r>
            <w:r>
              <w:rPr>
                <w:rFonts w:ascii="宋体" w:hAnsi="宋体" w:cs="宋体"/>
                <w:sz w:val="18"/>
                <w:szCs w:val="18"/>
              </w:rPr>
              <w:t>编制□审核</w:t>
            </w:r>
          </w:p>
        </w:tc>
        <w:tc>
          <w:tcPr>
            <w:tcW w:w="126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26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85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c>
          <w:tcPr>
            <w:tcW w:w="1623" w:type="dxa"/>
            <w:vMerge w:val="continue"/>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3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工程变更、索赔、签证</w:t>
            </w:r>
          </w:p>
        </w:tc>
        <w:tc>
          <w:tcPr>
            <w:tcW w:w="257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w:t>
            </w:r>
            <w:r>
              <w:rPr>
                <w:rFonts w:ascii="宋体" w:hAnsi="宋体" w:cs="宋体"/>
                <w:sz w:val="18"/>
                <w:szCs w:val="18"/>
              </w:rPr>
              <w:t>审核</w:t>
            </w:r>
          </w:p>
        </w:tc>
        <w:tc>
          <w:tcPr>
            <w:tcW w:w="126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26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85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c>
          <w:tcPr>
            <w:tcW w:w="1623" w:type="dxa"/>
            <w:vMerge w:val="continue"/>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3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工程实施阶段造价控制</w:t>
            </w:r>
          </w:p>
        </w:tc>
        <w:tc>
          <w:tcPr>
            <w:tcW w:w="257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26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26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85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c>
          <w:tcPr>
            <w:tcW w:w="1623" w:type="dxa"/>
            <w:vMerge w:val="continue"/>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3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其他：</w:t>
            </w:r>
          </w:p>
        </w:tc>
        <w:tc>
          <w:tcPr>
            <w:tcW w:w="257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26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26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85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c>
          <w:tcPr>
            <w:tcW w:w="1623" w:type="dxa"/>
            <w:vMerge w:val="restart"/>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sz w:val="18"/>
                <w:szCs w:val="18"/>
              </w:rPr>
            </w:pPr>
            <w:r>
              <w:rPr>
                <w:rFonts w:ascii="宋体" w:hAnsi="宋体" w:cs="宋体"/>
                <w:sz w:val="18"/>
                <w:szCs w:val="18"/>
              </w:rPr>
              <w:t>竣工阶段</w:t>
            </w:r>
          </w:p>
        </w:tc>
        <w:tc>
          <w:tcPr>
            <w:tcW w:w="283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竣工结算</w:t>
            </w:r>
          </w:p>
        </w:tc>
        <w:tc>
          <w:tcPr>
            <w:tcW w:w="257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w:t>
            </w:r>
            <w:r>
              <w:rPr>
                <w:rFonts w:ascii="宋体" w:hAnsi="宋体" w:cs="宋体"/>
                <w:sz w:val="18"/>
                <w:szCs w:val="18"/>
              </w:rPr>
              <w:t>编制□审核</w:t>
            </w:r>
          </w:p>
        </w:tc>
        <w:tc>
          <w:tcPr>
            <w:tcW w:w="126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26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85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c>
          <w:tcPr>
            <w:tcW w:w="162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3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竣工决算</w:t>
            </w:r>
          </w:p>
        </w:tc>
        <w:tc>
          <w:tcPr>
            <w:tcW w:w="257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w:t>
            </w:r>
            <w:r>
              <w:rPr>
                <w:rFonts w:ascii="宋体" w:hAnsi="宋体" w:cs="宋体"/>
                <w:sz w:val="18"/>
                <w:szCs w:val="18"/>
              </w:rPr>
              <w:t>编制□审核</w:t>
            </w:r>
          </w:p>
        </w:tc>
        <w:tc>
          <w:tcPr>
            <w:tcW w:w="126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26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85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c>
          <w:tcPr>
            <w:tcW w:w="162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3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其他：</w:t>
            </w:r>
          </w:p>
        </w:tc>
        <w:tc>
          <w:tcPr>
            <w:tcW w:w="257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26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26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85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c>
          <w:tcPr>
            <w:tcW w:w="1623" w:type="dxa"/>
            <w:vMerge w:val="restart"/>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sz w:val="18"/>
                <w:szCs w:val="18"/>
              </w:rPr>
            </w:pPr>
            <w:r>
              <w:rPr>
                <w:rFonts w:ascii="宋体" w:hAnsi="宋体" w:cs="宋体"/>
                <w:sz w:val="18"/>
                <w:szCs w:val="18"/>
              </w:rPr>
              <w:t>其他服务</w:t>
            </w:r>
          </w:p>
        </w:tc>
        <w:tc>
          <w:tcPr>
            <w:tcW w:w="283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工程造价鉴定</w:t>
            </w:r>
          </w:p>
        </w:tc>
        <w:tc>
          <w:tcPr>
            <w:tcW w:w="257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26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26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85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c>
          <w:tcPr>
            <w:tcW w:w="162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3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其他：</w:t>
            </w:r>
          </w:p>
        </w:tc>
        <w:tc>
          <w:tcPr>
            <w:tcW w:w="257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26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26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85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bl>
    <w:p>
      <w:pPr>
        <w:pStyle w:val="Normal"/>
        <w:pageBreakBefore w:val="false"/>
        <w:kinsoku w:val="true"/>
        <w:overflowPunct w:val="true"/>
        <w:autoSpaceDE w:val="true"/>
        <w:bidi w:val="0"/>
        <w:spacing w:lineRule="exact" w:line="420"/>
        <w:textAlignment w:val="auto"/>
        <w:rPr>
          <w:rFonts w:ascii="宋体" w:hAnsi="宋体" w:eastAsia="宋体" w:cs="宋体"/>
          <w:b/>
          <w:sz w:val="22"/>
          <w:szCs w:val="22"/>
        </w:rPr>
      </w:pPr>
      <w:r>
        <w:rPr>
          <w:rFonts w:eastAsia="宋体" w:cs="宋体" w:ascii="宋体" w:hAnsi="宋体"/>
          <w:b/>
          <w:sz w:val="22"/>
          <w:szCs w:val="22"/>
        </w:rPr>
      </w:r>
    </w:p>
    <w:p>
      <w:pPr>
        <w:pStyle w:val="Normal"/>
        <w:pageBreakBefore w:val="false"/>
        <w:kinsoku w:val="true"/>
        <w:overflowPunct w:val="true"/>
        <w:autoSpaceDE w:val="true"/>
        <w:bidi w:val="0"/>
        <w:spacing w:lineRule="exact" w:line="420"/>
        <w:textAlignment w:val="auto"/>
        <w:rPr>
          <w:rFonts w:ascii="宋体" w:hAnsi="宋体" w:eastAsia="宋体" w:cs="宋体"/>
          <w:sz w:val="22"/>
          <w:szCs w:val="22"/>
        </w:rPr>
      </w:pPr>
      <w:r>
        <w:rPr>
          <w:rFonts w:ascii="宋体" w:hAnsi="宋体" w:cs="宋体"/>
          <w:b/>
          <w:sz w:val="22"/>
          <w:szCs w:val="22"/>
        </w:rPr>
        <w:t>注：</w:t>
      </w:r>
      <w:r>
        <w:rPr>
          <w:rFonts w:eastAsia="宋体" w:cs="宋体" w:ascii="宋体" w:hAnsi="宋体"/>
          <w:sz w:val="22"/>
          <w:szCs w:val="22"/>
        </w:rPr>
        <w:t>1.</w:t>
      </w:r>
      <w:r>
        <w:rPr>
          <w:rFonts w:ascii="宋体" w:hAnsi="宋体" w:cs="宋体"/>
          <w:sz w:val="22"/>
          <w:szCs w:val="22"/>
        </w:rPr>
        <w:t>{附</w:t>
      </w:r>
      <w:r>
        <w:rPr>
          <w:rFonts w:eastAsia="宋体" w:cs="宋体" w:ascii="宋体" w:hAnsi="宋体"/>
          <w:sz w:val="22"/>
          <w:szCs w:val="22"/>
        </w:rPr>
        <w:t>录</w:t>
      </w:r>
      <w:r>
        <w:rPr>
          <w:rFonts w:ascii="宋体" w:hAnsi="宋体" w:cs="宋体"/>
          <w:sz w:val="22"/>
          <w:szCs w:val="22"/>
        </w:rPr>
        <w:t>A中服务范围及工作内容}可在“其他”项中列明。</w:t>
      </w:r>
    </w:p>
    <w:p>
      <w:pPr>
        <w:sectPr>
          <w:headerReference w:type="default" r:id="rId15"/>
          <w:headerReference w:type="first" r:id="rId16"/>
          <w:footerReference w:type="default" r:id="rId17"/>
          <w:footerReference w:type="first" r:id="rId18"/>
          <w:type w:val="nextPage"/>
          <w:pgSz w:orient="landscape" w:w="16838" w:h="11906"/>
          <w:pgMar w:left="1440" w:right="1440" w:gutter="0" w:header="851" w:top="1803" w:footer="992" w:bottom="1803"/>
          <w:pgNumType w:fmt="decimal"/>
          <w:formProt w:val="false"/>
          <w:textDirection w:val="lrTb"/>
          <w:docGrid w:type="default" w:linePitch="312" w:charSpace="0"/>
        </w:sectPr>
        <w:pStyle w:val="Normal"/>
        <w:pageBreakBefore w:val="false"/>
        <w:kinsoku w:val="true"/>
        <w:overflowPunct w:val="true"/>
        <w:autoSpaceDE w:val="true"/>
        <w:bidi w:val="0"/>
        <w:spacing w:lineRule="exact" w:line="420"/>
        <w:ind w:firstLine="770" w:end="0"/>
        <w:textAlignment w:val="auto"/>
        <w:rPr>
          <w:rFonts w:ascii="宋体" w:hAnsi="宋体" w:eastAsia="宋体" w:cs="宋体"/>
          <w:bCs/>
          <w:sz w:val="22"/>
          <w:szCs w:val="22"/>
        </w:rPr>
      </w:pPr>
      <w:r>
        <w:rPr>
          <w:rFonts w:eastAsia="宋体" w:cs="宋体" w:ascii="宋体" w:hAnsi="宋体"/>
          <w:bCs/>
          <w:sz w:val="22"/>
          <w:szCs w:val="22"/>
        </w:rPr>
        <w:t>2.</w:t>
      </w:r>
      <w:r>
        <w:rPr>
          <w:rFonts w:ascii="宋体" w:hAnsi="宋体" w:cs="宋体"/>
          <w:bCs/>
          <w:sz w:val="22"/>
          <w:szCs w:val="22"/>
        </w:rPr>
        <w:t xml:space="preserve"> 实行全过程造价咨询的工程，服务范围及工作内容按上表，酬金及计取方式为</w:t>
      </w:r>
      <w:r>
        <w:rPr>
          <w:rFonts w:eastAsia="宋体" w:cs="宋体" w:ascii="宋体" w:hAnsi="宋体"/>
          <w:bCs/>
          <w:sz w:val="22"/>
          <w:szCs w:val="22"/>
        </w:rPr>
        <w:t>：{酬金及计取方式}。</w:t>
      </w:r>
      <w:r>
        <w:rPr>
          <w:rFonts w:ascii="宋体" w:hAnsi="宋体" w:cs="宋体"/>
          <w:bCs/>
          <w:sz w:val="22"/>
          <w:szCs w:val="22"/>
        </w:rPr>
      </w:r>
      <w:r/>
    </w:p>
    <w:p>
      <w:pPr>
        <w:pStyle w:val="Heading1"/>
        <w:pageBreakBefore w:val="false"/>
        <w:kinsoku w:val="true"/>
        <w:overflowPunct w:val="true"/>
        <w:autoSpaceDE w:val="true"/>
        <w:bidi w:val="0"/>
        <w:spacing w:lineRule="exact" w:line="420" w:before="0" w:after="0"/>
        <w:ind w:firstLine="4180" w:start="432" w:end="0"/>
        <w:textAlignment w:val="auto"/>
        <w:rPr>
          <w:rFonts w:ascii="宋体" w:hAnsi="宋体" w:eastAsia="宋体" w:cs="宋体"/>
          <w:sz w:val="22"/>
          <w:szCs w:val="22"/>
        </w:rPr>
      </w:pPr>
      <w:bookmarkStart w:id="105" w:name="__RefHeading___Toc18381"/>
      <w:bookmarkEnd w:id="105"/>
      <w:r>
        <w:rPr>
          <w:rFonts w:ascii="宋体" w:hAnsi="宋体" w:cs="宋体"/>
          <w:sz w:val="22"/>
          <w:szCs w:val="22"/>
        </w:rPr>
        <w:t>附录</w:t>
      </w:r>
      <w:r>
        <w:rPr>
          <w:rFonts w:eastAsia="宋体" w:cs="宋体"/>
          <w:sz w:val="22"/>
          <w:szCs w:val="22"/>
        </w:rPr>
        <w:t xml:space="preserve">B </w:t>
      </w:r>
      <w:r>
        <w:rPr>
          <w:rFonts w:ascii="宋体" w:hAnsi="宋体" w:cs="宋体"/>
          <w:sz w:val="22"/>
          <w:szCs w:val="22"/>
        </w:rPr>
        <w:t>{咨询人提交成果文件一览表}</w:t>
      </w:r>
    </w:p>
    <w:tbl>
      <w:tblPr>
        <w:tblW w:w="11848" w:type="dxa"/>
        <w:jc w:val="center"/>
        <w:tblInd w:w="0" w:type="dxa"/>
        <w:tblLayout w:type="fixed"/>
        <w:tblCellMar>
          <w:top w:w="0" w:type="dxa"/>
          <w:start w:w="108" w:type="dxa"/>
          <w:bottom w:w="0" w:type="dxa"/>
          <w:end w:w="108" w:type="dxa"/>
        </w:tblCellMar>
      </w:tblPr>
      <w:tblGrid>
        <w:gridCol w:w="1497"/>
        <w:gridCol w:w="2977"/>
        <w:gridCol w:w="2849"/>
        <w:gridCol w:w="1276"/>
        <w:gridCol w:w="709"/>
        <w:gridCol w:w="2540"/>
      </w:tblGrid>
      <w:tr>
        <w:trPr>
          <w:trHeight w:val="454" w:hRule="exact"/>
        </w:trPr>
        <w:tc>
          <w:tcPr>
            <w:tcW w:w="149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bCs/>
                <w:sz w:val="18"/>
                <w:szCs w:val="18"/>
              </w:rPr>
            </w:pPr>
            <w:r>
              <w:rPr>
                <w:rFonts w:ascii="宋体" w:hAnsi="宋体" w:cs="宋体"/>
                <w:bCs/>
                <w:sz w:val="18"/>
                <w:szCs w:val="18"/>
              </w:rPr>
              <w:t>服务阶段</w:t>
            </w:r>
          </w:p>
        </w:tc>
        <w:tc>
          <w:tcPr>
            <w:tcW w:w="297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bCs/>
                <w:sz w:val="18"/>
                <w:szCs w:val="18"/>
              </w:rPr>
            </w:pPr>
            <w:r>
              <w:rPr>
                <w:rFonts w:ascii="宋体" w:hAnsi="宋体" w:cs="宋体"/>
                <w:bCs/>
                <w:sz w:val="18"/>
                <w:szCs w:val="18"/>
              </w:rPr>
              <w:t>成果文件名称</w:t>
            </w:r>
          </w:p>
        </w:tc>
        <w:tc>
          <w:tcPr>
            <w:tcW w:w="284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bCs/>
                <w:sz w:val="18"/>
                <w:szCs w:val="18"/>
              </w:rPr>
            </w:pPr>
            <w:r>
              <w:rPr>
                <w:rFonts w:ascii="宋体" w:hAnsi="宋体" w:cs="宋体"/>
                <w:bCs/>
                <w:sz w:val="18"/>
                <w:szCs w:val="18"/>
              </w:rPr>
              <w:t>成果文件组成</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bCs/>
                <w:sz w:val="18"/>
                <w:szCs w:val="18"/>
              </w:rPr>
            </w:pPr>
            <w:r>
              <w:rPr>
                <w:rFonts w:ascii="宋体" w:hAnsi="宋体" w:cs="宋体"/>
                <w:bCs/>
                <w:sz w:val="18"/>
                <w:szCs w:val="18"/>
              </w:rPr>
              <w:t>提交时间</w:t>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bCs/>
                <w:sz w:val="18"/>
                <w:szCs w:val="18"/>
              </w:rPr>
            </w:pPr>
            <w:r>
              <w:rPr>
                <w:rFonts w:ascii="宋体" w:hAnsi="宋体" w:cs="宋体"/>
                <w:bCs/>
                <w:sz w:val="18"/>
                <w:szCs w:val="18"/>
              </w:rPr>
              <w:t>份数</w:t>
            </w:r>
          </w:p>
        </w:tc>
        <w:tc>
          <w:tcPr>
            <w:tcW w:w="254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bCs/>
                <w:sz w:val="18"/>
                <w:szCs w:val="18"/>
              </w:rPr>
            </w:pPr>
            <w:r>
              <w:rPr>
                <w:rFonts w:ascii="宋体" w:hAnsi="宋体" w:cs="宋体"/>
                <w:bCs/>
                <w:sz w:val="18"/>
                <w:szCs w:val="18"/>
              </w:rPr>
              <w:t>质量标准</w:t>
            </w:r>
          </w:p>
        </w:tc>
      </w:tr>
      <w:tr>
        <w:trPr>
          <w:trHeight w:val="454" w:hRule="exact"/>
        </w:trPr>
        <w:tc>
          <w:tcPr>
            <w:tcW w:w="1497" w:type="dxa"/>
            <w:vMerge w:val="restart"/>
            <w:tcBorders>
              <w:top w:val="single" w:sz="4" w:space="0" w:color="000000"/>
              <w:start w:val="single" w:sz="4" w:space="0" w:color="000000"/>
              <w:bottom w:val="single" w:sz="4" w:space="0" w:color="000000"/>
              <w:end w:val="single" w:sz="4" w:space="0" w:color="000000"/>
            </w:tcBorders>
            <w:vAlign w:val="center"/>
          </w:tcPr>
          <w:p>
            <w:pPr>
              <w:pStyle w:val="Style14"/>
              <w:widowControl w:val="false"/>
              <w:kinsoku w:val="true"/>
              <w:overflowPunct w:val="true"/>
              <w:autoSpaceDE w:val="true"/>
              <w:bidi w:val="0"/>
              <w:spacing w:lineRule="exact" w:line="420" w:before="100" w:after="0"/>
              <w:jc w:val="center"/>
              <w:textAlignment w:val="auto"/>
              <w:rPr>
                <w:rFonts w:ascii="宋体" w:hAnsi="宋体" w:eastAsia="宋体" w:cs="宋体"/>
                <w:bCs/>
                <w:sz w:val="18"/>
                <w:szCs w:val="18"/>
              </w:rPr>
            </w:pPr>
            <w:r>
              <w:rPr>
                <w:rFonts w:ascii="宋体" w:hAnsi="宋体" w:cs="宋体"/>
                <w:bCs/>
                <w:sz w:val="18"/>
                <w:szCs w:val="18"/>
              </w:rPr>
              <w:t>决策阶段</w:t>
            </w:r>
          </w:p>
        </w:tc>
        <w:tc>
          <w:tcPr>
            <w:tcW w:w="297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84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54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r>
      <w:tr>
        <w:trPr>
          <w:trHeight w:val="454" w:hRule="exact"/>
        </w:trPr>
        <w:tc>
          <w:tcPr>
            <w:tcW w:w="149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97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84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54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r>
      <w:tr>
        <w:trPr>
          <w:trHeight w:val="454" w:hRule="exact"/>
        </w:trPr>
        <w:tc>
          <w:tcPr>
            <w:tcW w:w="149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97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84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54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r>
      <w:tr>
        <w:trPr>
          <w:trHeight w:val="454" w:hRule="exact"/>
        </w:trPr>
        <w:tc>
          <w:tcPr>
            <w:tcW w:w="1497" w:type="dxa"/>
            <w:vMerge w:val="restart"/>
            <w:tcBorders>
              <w:top w:val="single" w:sz="4" w:space="0" w:color="000000"/>
              <w:start w:val="single" w:sz="4" w:space="0" w:color="000000"/>
              <w:bottom w:val="single" w:sz="4" w:space="0" w:color="000000"/>
              <w:end w:val="single" w:sz="4" w:space="0" w:color="000000"/>
            </w:tcBorders>
            <w:vAlign w:val="center"/>
          </w:tcPr>
          <w:p>
            <w:pPr>
              <w:pStyle w:val="Style14"/>
              <w:widowControl w:val="false"/>
              <w:kinsoku w:val="true"/>
              <w:overflowPunct w:val="true"/>
              <w:autoSpaceDE w:val="true"/>
              <w:bidi w:val="0"/>
              <w:spacing w:lineRule="exact" w:line="420" w:before="100" w:after="0"/>
              <w:jc w:val="center"/>
              <w:textAlignment w:val="auto"/>
              <w:rPr>
                <w:rFonts w:ascii="宋体" w:hAnsi="宋体" w:eastAsia="宋体" w:cs="宋体"/>
                <w:bCs/>
                <w:sz w:val="18"/>
                <w:szCs w:val="18"/>
              </w:rPr>
            </w:pPr>
            <w:r>
              <w:rPr>
                <w:rFonts w:ascii="宋体" w:hAnsi="宋体" w:cs="宋体"/>
                <w:bCs/>
                <w:sz w:val="18"/>
                <w:szCs w:val="18"/>
              </w:rPr>
              <w:t>设计阶段</w:t>
            </w:r>
          </w:p>
        </w:tc>
        <w:tc>
          <w:tcPr>
            <w:tcW w:w="297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84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54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r>
      <w:tr>
        <w:trPr>
          <w:trHeight w:val="454" w:hRule="exact"/>
        </w:trPr>
        <w:tc>
          <w:tcPr>
            <w:tcW w:w="1497" w:type="dxa"/>
            <w:vMerge w:val="continue"/>
            <w:tcBorders>
              <w:top w:val="single" w:sz="4" w:space="0" w:color="000000"/>
              <w:start w:val="single" w:sz="4" w:space="0" w:color="000000"/>
              <w:bottom w:val="single" w:sz="4" w:space="0" w:color="000000"/>
              <w:end w:val="single" w:sz="4" w:space="0" w:color="000000"/>
            </w:tcBorders>
            <w:vAlign w:val="center"/>
          </w:tcPr>
          <w:p>
            <w:pPr>
              <w:pStyle w:val="Style14"/>
              <w:widowControl w:val="false"/>
              <w:kinsoku w:val="true"/>
              <w:overflowPunct w:val="true"/>
              <w:autoSpaceDE w:val="true"/>
              <w:bidi w:val="0"/>
              <w:snapToGrid w:val="false"/>
              <w:spacing w:lineRule="exact" w:line="420" w:before="100" w:after="0"/>
              <w:jc w:val="center"/>
              <w:textAlignment w:val="auto"/>
              <w:rPr>
                <w:rFonts w:ascii="宋体" w:hAnsi="宋体" w:eastAsia="宋体" w:cs="宋体"/>
                <w:bCs/>
                <w:sz w:val="18"/>
                <w:szCs w:val="18"/>
              </w:rPr>
            </w:pPr>
            <w:r>
              <w:rPr>
                <w:rFonts w:eastAsia="宋体" w:cs="宋体"/>
                <w:bCs/>
                <w:sz w:val="18"/>
                <w:szCs w:val="18"/>
              </w:rPr>
            </w:r>
          </w:p>
        </w:tc>
        <w:tc>
          <w:tcPr>
            <w:tcW w:w="297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84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54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r>
      <w:tr>
        <w:trPr>
          <w:trHeight w:val="454" w:hRule="exact"/>
        </w:trPr>
        <w:tc>
          <w:tcPr>
            <w:tcW w:w="149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97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84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54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r>
      <w:tr>
        <w:trPr>
          <w:trHeight w:val="454" w:hRule="exact"/>
        </w:trPr>
        <w:tc>
          <w:tcPr>
            <w:tcW w:w="1497" w:type="dxa"/>
            <w:vMerge w:val="restart"/>
            <w:tcBorders>
              <w:top w:val="single" w:sz="4" w:space="0" w:color="000000"/>
              <w:start w:val="single" w:sz="4" w:space="0" w:color="000000"/>
              <w:bottom w:val="single" w:sz="4" w:space="0" w:color="000000"/>
              <w:end w:val="single" w:sz="4" w:space="0" w:color="000000"/>
            </w:tcBorders>
            <w:vAlign w:val="center"/>
          </w:tcPr>
          <w:p>
            <w:pPr>
              <w:pStyle w:val="Style14"/>
              <w:widowControl w:val="false"/>
              <w:kinsoku w:val="true"/>
              <w:overflowPunct w:val="true"/>
              <w:autoSpaceDE w:val="true"/>
              <w:bidi w:val="0"/>
              <w:spacing w:lineRule="exact" w:line="420" w:before="100" w:after="0"/>
              <w:jc w:val="center"/>
              <w:textAlignment w:val="auto"/>
              <w:rPr>
                <w:rFonts w:ascii="宋体" w:hAnsi="宋体" w:eastAsia="宋体" w:cs="宋体"/>
                <w:bCs/>
                <w:sz w:val="18"/>
                <w:szCs w:val="18"/>
              </w:rPr>
            </w:pPr>
            <w:r>
              <w:rPr>
                <w:rFonts w:ascii="宋体" w:hAnsi="宋体" w:cs="宋体"/>
                <w:bCs/>
                <w:sz w:val="18"/>
                <w:szCs w:val="18"/>
              </w:rPr>
              <w:t>发承包阶段</w:t>
            </w:r>
          </w:p>
        </w:tc>
        <w:tc>
          <w:tcPr>
            <w:tcW w:w="297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84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54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r>
      <w:tr>
        <w:trPr>
          <w:trHeight w:val="454" w:hRule="exact"/>
        </w:trPr>
        <w:tc>
          <w:tcPr>
            <w:tcW w:w="1497" w:type="dxa"/>
            <w:vMerge w:val="continue"/>
            <w:tcBorders>
              <w:top w:val="single" w:sz="4" w:space="0" w:color="000000"/>
              <w:start w:val="single" w:sz="4" w:space="0" w:color="000000"/>
              <w:bottom w:val="single" w:sz="4" w:space="0" w:color="000000"/>
              <w:end w:val="single" w:sz="4" w:space="0" w:color="000000"/>
            </w:tcBorders>
            <w:vAlign w:val="center"/>
          </w:tcPr>
          <w:p>
            <w:pPr>
              <w:pStyle w:val="Style14"/>
              <w:widowControl w:val="false"/>
              <w:kinsoku w:val="true"/>
              <w:overflowPunct w:val="true"/>
              <w:autoSpaceDE w:val="true"/>
              <w:bidi w:val="0"/>
              <w:snapToGrid w:val="false"/>
              <w:spacing w:lineRule="exact" w:line="420" w:before="100" w:after="0"/>
              <w:jc w:val="center"/>
              <w:textAlignment w:val="auto"/>
              <w:rPr>
                <w:rFonts w:ascii="宋体" w:hAnsi="宋体" w:eastAsia="宋体" w:cs="宋体"/>
                <w:bCs/>
                <w:sz w:val="18"/>
                <w:szCs w:val="18"/>
              </w:rPr>
            </w:pPr>
            <w:r>
              <w:rPr>
                <w:rFonts w:eastAsia="宋体" w:cs="宋体"/>
                <w:bCs/>
                <w:sz w:val="18"/>
                <w:szCs w:val="18"/>
              </w:rPr>
            </w:r>
          </w:p>
        </w:tc>
        <w:tc>
          <w:tcPr>
            <w:tcW w:w="297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84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54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r>
      <w:tr>
        <w:trPr>
          <w:trHeight w:val="454" w:hRule="exact"/>
        </w:trPr>
        <w:tc>
          <w:tcPr>
            <w:tcW w:w="149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97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84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54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r>
      <w:tr>
        <w:trPr>
          <w:trHeight w:val="454" w:hRule="exact"/>
        </w:trPr>
        <w:tc>
          <w:tcPr>
            <w:tcW w:w="1497" w:type="dxa"/>
            <w:vMerge w:val="restart"/>
            <w:tcBorders>
              <w:top w:val="single" w:sz="4" w:space="0" w:color="000000"/>
              <w:start w:val="single" w:sz="4" w:space="0" w:color="000000"/>
              <w:bottom w:val="single" w:sz="4" w:space="0" w:color="000000"/>
              <w:end w:val="single" w:sz="4" w:space="0" w:color="000000"/>
            </w:tcBorders>
            <w:vAlign w:val="center"/>
          </w:tcPr>
          <w:p>
            <w:pPr>
              <w:pStyle w:val="Style14"/>
              <w:widowControl w:val="false"/>
              <w:kinsoku w:val="true"/>
              <w:overflowPunct w:val="true"/>
              <w:autoSpaceDE w:val="true"/>
              <w:bidi w:val="0"/>
              <w:spacing w:lineRule="exact" w:line="420" w:before="100" w:after="0"/>
              <w:jc w:val="center"/>
              <w:textAlignment w:val="auto"/>
              <w:rPr>
                <w:rFonts w:ascii="宋体" w:hAnsi="宋体" w:eastAsia="宋体" w:cs="宋体"/>
                <w:bCs/>
                <w:sz w:val="18"/>
                <w:szCs w:val="18"/>
              </w:rPr>
            </w:pPr>
            <w:r>
              <w:rPr>
                <w:rFonts w:ascii="宋体" w:hAnsi="宋体" w:cs="宋体"/>
                <w:bCs/>
                <w:sz w:val="18"/>
                <w:szCs w:val="18"/>
              </w:rPr>
              <w:t>实施阶段</w:t>
            </w:r>
          </w:p>
        </w:tc>
        <w:tc>
          <w:tcPr>
            <w:tcW w:w="297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84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54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r>
      <w:tr>
        <w:trPr>
          <w:trHeight w:val="454" w:hRule="exact"/>
        </w:trPr>
        <w:tc>
          <w:tcPr>
            <w:tcW w:w="1497" w:type="dxa"/>
            <w:vMerge w:val="continue"/>
            <w:tcBorders>
              <w:top w:val="single" w:sz="4" w:space="0" w:color="000000"/>
              <w:start w:val="single" w:sz="4" w:space="0" w:color="000000"/>
              <w:bottom w:val="single" w:sz="4" w:space="0" w:color="000000"/>
              <w:end w:val="single" w:sz="4" w:space="0" w:color="000000"/>
            </w:tcBorders>
            <w:vAlign w:val="center"/>
          </w:tcPr>
          <w:p>
            <w:pPr>
              <w:pStyle w:val="Style14"/>
              <w:widowControl w:val="false"/>
              <w:kinsoku w:val="true"/>
              <w:overflowPunct w:val="true"/>
              <w:autoSpaceDE w:val="true"/>
              <w:bidi w:val="0"/>
              <w:snapToGrid w:val="false"/>
              <w:spacing w:lineRule="exact" w:line="420" w:before="100" w:after="0"/>
              <w:jc w:val="center"/>
              <w:textAlignment w:val="auto"/>
              <w:rPr>
                <w:rFonts w:ascii="宋体" w:hAnsi="宋体" w:eastAsia="宋体" w:cs="宋体"/>
                <w:bCs/>
                <w:sz w:val="18"/>
                <w:szCs w:val="18"/>
              </w:rPr>
            </w:pPr>
            <w:r>
              <w:rPr>
                <w:rFonts w:eastAsia="宋体" w:cs="宋体"/>
                <w:bCs/>
                <w:sz w:val="18"/>
                <w:szCs w:val="18"/>
              </w:rPr>
            </w:r>
          </w:p>
        </w:tc>
        <w:tc>
          <w:tcPr>
            <w:tcW w:w="297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84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54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r>
      <w:tr>
        <w:trPr>
          <w:trHeight w:val="454" w:hRule="exact"/>
        </w:trPr>
        <w:tc>
          <w:tcPr>
            <w:tcW w:w="1497" w:type="dxa"/>
            <w:vMerge w:val="continue"/>
            <w:tcBorders>
              <w:top w:val="single" w:sz="4" w:space="0" w:color="000000"/>
              <w:start w:val="single" w:sz="4" w:space="0" w:color="000000"/>
              <w:bottom w:val="single" w:sz="4" w:space="0" w:color="000000"/>
              <w:end w:val="single" w:sz="4" w:space="0" w:color="000000"/>
            </w:tcBorders>
            <w:vAlign w:val="center"/>
          </w:tcPr>
          <w:p>
            <w:pPr>
              <w:pStyle w:val="Style14"/>
              <w:widowControl w:val="false"/>
              <w:kinsoku w:val="true"/>
              <w:overflowPunct w:val="true"/>
              <w:autoSpaceDE w:val="true"/>
              <w:bidi w:val="0"/>
              <w:snapToGrid w:val="false"/>
              <w:spacing w:lineRule="exact" w:line="420" w:before="100" w:after="0"/>
              <w:jc w:val="center"/>
              <w:textAlignment w:val="auto"/>
              <w:rPr>
                <w:rFonts w:ascii="宋体" w:hAnsi="宋体" w:eastAsia="宋体" w:cs="宋体"/>
                <w:bCs/>
                <w:sz w:val="18"/>
                <w:szCs w:val="18"/>
              </w:rPr>
            </w:pPr>
            <w:r>
              <w:rPr>
                <w:rFonts w:eastAsia="宋体" w:cs="宋体"/>
                <w:bCs/>
                <w:sz w:val="18"/>
                <w:szCs w:val="18"/>
              </w:rPr>
            </w:r>
          </w:p>
        </w:tc>
        <w:tc>
          <w:tcPr>
            <w:tcW w:w="297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84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54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r>
      <w:tr>
        <w:trPr>
          <w:trHeight w:val="454" w:hRule="exact"/>
        </w:trPr>
        <w:tc>
          <w:tcPr>
            <w:tcW w:w="1497" w:type="dxa"/>
            <w:vMerge w:val="restart"/>
            <w:tcBorders>
              <w:top w:val="single" w:sz="4" w:space="0" w:color="000000"/>
              <w:start w:val="single" w:sz="4" w:space="0" w:color="000000"/>
              <w:bottom w:val="single" w:sz="4" w:space="0" w:color="000000"/>
              <w:end w:val="single" w:sz="4" w:space="0" w:color="000000"/>
            </w:tcBorders>
            <w:vAlign w:val="center"/>
          </w:tcPr>
          <w:p>
            <w:pPr>
              <w:pStyle w:val="Style14"/>
              <w:widowControl w:val="false"/>
              <w:kinsoku w:val="true"/>
              <w:overflowPunct w:val="true"/>
              <w:autoSpaceDE w:val="true"/>
              <w:bidi w:val="0"/>
              <w:spacing w:lineRule="exact" w:line="420" w:before="100" w:after="0"/>
              <w:jc w:val="center"/>
              <w:textAlignment w:val="auto"/>
              <w:rPr>
                <w:rFonts w:ascii="宋体" w:hAnsi="宋体" w:eastAsia="宋体" w:cs="宋体"/>
                <w:bCs/>
                <w:sz w:val="18"/>
                <w:szCs w:val="18"/>
              </w:rPr>
            </w:pPr>
            <w:r>
              <w:rPr>
                <w:rFonts w:ascii="宋体" w:hAnsi="宋体" w:cs="宋体"/>
                <w:bCs/>
                <w:sz w:val="18"/>
                <w:szCs w:val="18"/>
              </w:rPr>
              <w:t>竣工阶段</w:t>
            </w:r>
          </w:p>
        </w:tc>
        <w:tc>
          <w:tcPr>
            <w:tcW w:w="297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84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54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r>
      <w:tr>
        <w:trPr>
          <w:trHeight w:val="454" w:hRule="exact"/>
        </w:trPr>
        <w:tc>
          <w:tcPr>
            <w:tcW w:w="1497" w:type="dxa"/>
            <w:vMerge w:val="continue"/>
            <w:tcBorders>
              <w:top w:val="single" w:sz="4" w:space="0" w:color="000000"/>
              <w:start w:val="single" w:sz="4" w:space="0" w:color="000000"/>
              <w:bottom w:val="single" w:sz="4" w:space="0" w:color="000000"/>
              <w:end w:val="single" w:sz="4" w:space="0" w:color="000000"/>
            </w:tcBorders>
            <w:vAlign w:val="center"/>
          </w:tcPr>
          <w:p>
            <w:pPr>
              <w:pStyle w:val="Style14"/>
              <w:widowControl w:val="false"/>
              <w:kinsoku w:val="true"/>
              <w:overflowPunct w:val="true"/>
              <w:autoSpaceDE w:val="true"/>
              <w:bidi w:val="0"/>
              <w:snapToGrid w:val="false"/>
              <w:spacing w:lineRule="exact" w:line="420" w:before="100" w:after="0"/>
              <w:jc w:val="center"/>
              <w:textAlignment w:val="auto"/>
              <w:rPr>
                <w:rFonts w:ascii="宋体" w:hAnsi="宋体" w:eastAsia="宋体" w:cs="宋体"/>
                <w:bCs/>
                <w:sz w:val="18"/>
                <w:szCs w:val="18"/>
              </w:rPr>
            </w:pPr>
            <w:r>
              <w:rPr>
                <w:rFonts w:eastAsia="宋体" w:cs="宋体"/>
                <w:bCs/>
                <w:sz w:val="18"/>
                <w:szCs w:val="18"/>
              </w:rPr>
            </w:r>
          </w:p>
        </w:tc>
        <w:tc>
          <w:tcPr>
            <w:tcW w:w="297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84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54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r>
      <w:tr>
        <w:trPr>
          <w:trHeight w:val="454" w:hRule="exact"/>
        </w:trPr>
        <w:tc>
          <w:tcPr>
            <w:tcW w:w="149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97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84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54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r>
      <w:tr>
        <w:trPr>
          <w:trHeight w:val="454" w:hRule="exact"/>
        </w:trPr>
        <w:tc>
          <w:tcPr>
            <w:tcW w:w="149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bCs/>
                <w:sz w:val="18"/>
                <w:szCs w:val="18"/>
              </w:rPr>
            </w:pPr>
            <w:r>
              <w:rPr>
                <w:rFonts w:ascii="宋体" w:hAnsi="宋体" w:cs="宋体"/>
                <w:bCs/>
                <w:sz w:val="18"/>
                <w:szCs w:val="18"/>
              </w:rPr>
              <w:t>其他服务</w:t>
            </w:r>
          </w:p>
        </w:tc>
        <w:tc>
          <w:tcPr>
            <w:tcW w:w="297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84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54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r>
    </w:tbl>
    <w:p>
      <w:pPr>
        <w:sectPr>
          <w:headerReference w:type="default" r:id="rId19"/>
          <w:headerReference w:type="first" r:id="rId20"/>
          <w:footerReference w:type="default" r:id="rId21"/>
          <w:footerReference w:type="first" r:id="rId22"/>
          <w:type w:val="nextPage"/>
          <w:pgSz w:orient="landscape" w:w="16838" w:h="11906"/>
          <w:pgMar w:left="1440" w:right="1440" w:gutter="0" w:header="851" w:top="1803" w:footer="992" w:bottom="1438"/>
          <w:pgNumType w:fmt="decimal"/>
          <w:formProt w:val="false"/>
          <w:textDirection w:val="lrTb"/>
          <w:docGrid w:type="default" w:linePitch="312" w:charSpace="0"/>
        </w:sectPr>
      </w:pPr>
      <w:r>
        <w:br w:type="page"/>
      </w:r>
    </w:p>
    <w:p>
      <w:pPr>
        <w:pStyle w:val="Heading1"/>
        <w:pageBreakBefore w:val="false"/>
        <w:kinsoku w:val="true"/>
        <w:overflowPunct w:val="true"/>
        <w:autoSpaceDE w:val="true"/>
        <w:bidi w:val="0"/>
        <w:spacing w:lineRule="exact" w:line="420" w:before="0" w:after="0"/>
        <w:ind w:firstLine="1540" w:start="432" w:end="0"/>
        <w:textAlignment w:val="auto"/>
        <w:rPr>
          <w:rFonts w:ascii="宋体" w:hAnsi="宋体" w:eastAsia="宋体" w:cs="宋体"/>
          <w:sz w:val="22"/>
          <w:szCs w:val="22"/>
        </w:rPr>
      </w:pPr>
      <w:bookmarkStart w:id="106" w:name="__RefHeading___Toc15314"/>
      <w:bookmarkEnd w:id="106"/>
      <w:r>
        <w:rPr>
          <w:rFonts w:ascii="宋体" w:hAnsi="宋体" w:cs="宋体"/>
          <w:sz w:val="22"/>
          <w:szCs w:val="22"/>
        </w:rPr>
        <w:t>附录</w:t>
      </w:r>
      <w:r>
        <w:rPr>
          <w:rFonts w:eastAsia="宋体" w:cs="宋体"/>
          <w:sz w:val="22"/>
          <w:szCs w:val="22"/>
        </w:rPr>
        <w:t>C</w:t>
      </w:r>
      <w:r>
        <w:rPr>
          <w:rFonts w:ascii="宋体" w:hAnsi="宋体" w:cs="宋体"/>
          <w:sz w:val="22"/>
          <w:szCs w:val="22"/>
        </w:rPr>
        <w:t>　委托人提供资料一览表（参照）</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工程概算编制（审核）需委托人提供的资料</w:t>
      </w:r>
    </w:p>
    <w:tbl>
      <w:tblPr>
        <w:tblW w:w="7941" w:type="dxa"/>
        <w:jc w:val="center"/>
        <w:tblInd w:w="0" w:type="dxa"/>
        <w:tblLayout w:type="fixed"/>
        <w:tblCellMar>
          <w:top w:w="0" w:type="dxa"/>
          <w:start w:w="108" w:type="dxa"/>
          <w:bottom w:w="0" w:type="dxa"/>
          <w:end w:w="108" w:type="dxa"/>
        </w:tblCellMar>
      </w:tblPr>
      <w:tblGrid>
        <w:gridCol w:w="3559"/>
        <w:gridCol w:w="837"/>
        <w:gridCol w:w="1338"/>
        <w:gridCol w:w="2207"/>
      </w:tblGrid>
      <w:tr>
        <w:trPr>
          <w:trHeight w:val="490" w:hRule="atLeast"/>
        </w:trPr>
        <w:tc>
          <w:tcPr>
            <w:tcW w:w="3559" w:type="dxa"/>
            <w:tcBorders>
              <w:top w:val="single" w:sz="4" w:space="0" w:color="000000"/>
              <w:start w:val="single" w:sz="4" w:space="0" w:color="000000"/>
              <w:bottom w:val="single" w:sz="4" w:space="0" w:color="000000"/>
              <w:end w:val="single" w:sz="4" w:space="0" w:color="000000"/>
            </w:tcBorders>
            <w:vAlign w:val="center"/>
          </w:tcPr>
          <w:p>
            <w:pPr>
              <w:pStyle w:val="Style14"/>
              <w:widowControl w:val="false"/>
              <w:kinsoku w:val="true"/>
              <w:overflowPunct w:val="true"/>
              <w:autoSpaceDE w:val="true"/>
              <w:bidi w:val="0"/>
              <w:spacing w:lineRule="exact" w:line="420" w:before="100" w:after="0"/>
              <w:jc w:val="center"/>
              <w:textAlignment w:val="auto"/>
              <w:rPr>
                <w:rFonts w:ascii="宋体" w:hAnsi="宋体" w:eastAsia="宋体" w:cs="宋体"/>
                <w:b/>
                <w:sz w:val="18"/>
                <w:szCs w:val="18"/>
              </w:rPr>
            </w:pPr>
            <w:r>
              <w:rPr>
                <w:rFonts w:ascii="宋体" w:hAnsi="宋体" w:cs="宋体"/>
                <w:b/>
                <w:sz w:val="18"/>
                <w:szCs w:val="18"/>
              </w:rPr>
              <w:t>名称</w:t>
            </w:r>
          </w:p>
        </w:tc>
        <w:tc>
          <w:tcPr>
            <w:tcW w:w="837" w:type="dxa"/>
            <w:tcBorders>
              <w:top w:val="single" w:sz="4" w:space="0" w:color="000000"/>
              <w:start w:val="single" w:sz="4" w:space="0" w:color="000000"/>
              <w:bottom w:val="single" w:sz="4" w:space="0" w:color="000000"/>
              <w:end w:val="single" w:sz="4" w:space="0" w:color="000000"/>
            </w:tcBorders>
            <w:vAlign w:val="center"/>
          </w:tcPr>
          <w:p>
            <w:pPr>
              <w:pStyle w:val="Style14"/>
              <w:widowControl w:val="false"/>
              <w:kinsoku w:val="true"/>
              <w:overflowPunct w:val="true"/>
              <w:autoSpaceDE w:val="true"/>
              <w:bidi w:val="0"/>
              <w:spacing w:lineRule="exact" w:line="420" w:before="100" w:after="0"/>
              <w:jc w:val="center"/>
              <w:textAlignment w:val="auto"/>
              <w:rPr>
                <w:rFonts w:ascii="宋体" w:hAnsi="宋体" w:eastAsia="宋体" w:cs="宋体"/>
                <w:b/>
                <w:sz w:val="18"/>
                <w:szCs w:val="18"/>
              </w:rPr>
            </w:pPr>
            <w:r>
              <w:rPr>
                <w:rFonts w:ascii="宋体" w:hAnsi="宋体" w:cs="宋体"/>
                <w:b/>
                <w:sz w:val="18"/>
                <w:szCs w:val="18"/>
              </w:rPr>
              <w:t>份数</w:t>
            </w:r>
          </w:p>
        </w:tc>
        <w:tc>
          <w:tcPr>
            <w:tcW w:w="1338" w:type="dxa"/>
            <w:tcBorders>
              <w:top w:val="single" w:sz="4" w:space="0" w:color="000000"/>
              <w:start w:val="single" w:sz="4" w:space="0" w:color="000000"/>
              <w:bottom w:val="single" w:sz="4" w:space="0" w:color="000000"/>
              <w:end w:val="single" w:sz="4" w:space="0" w:color="000000"/>
            </w:tcBorders>
            <w:vAlign w:val="center"/>
          </w:tcPr>
          <w:p>
            <w:pPr>
              <w:pStyle w:val="Style14"/>
              <w:widowControl w:val="false"/>
              <w:kinsoku w:val="true"/>
              <w:overflowPunct w:val="true"/>
              <w:autoSpaceDE w:val="true"/>
              <w:bidi w:val="0"/>
              <w:spacing w:lineRule="exact" w:line="420" w:before="100" w:after="0"/>
              <w:jc w:val="center"/>
              <w:textAlignment w:val="auto"/>
              <w:rPr>
                <w:rFonts w:ascii="宋体" w:hAnsi="宋体" w:eastAsia="宋体" w:cs="宋体"/>
                <w:b/>
                <w:sz w:val="18"/>
                <w:szCs w:val="18"/>
              </w:rPr>
            </w:pPr>
            <w:r>
              <w:rPr>
                <w:rFonts w:ascii="宋体" w:hAnsi="宋体" w:cs="宋体"/>
                <w:b/>
                <w:sz w:val="18"/>
                <w:szCs w:val="18"/>
              </w:rPr>
              <w:t>提供时间</w:t>
            </w:r>
          </w:p>
        </w:tc>
        <w:tc>
          <w:tcPr>
            <w:tcW w:w="2207" w:type="dxa"/>
            <w:tcBorders>
              <w:top w:val="single" w:sz="4" w:space="0" w:color="000000"/>
              <w:start w:val="single" w:sz="4" w:space="0" w:color="000000"/>
              <w:bottom w:val="single" w:sz="4" w:space="0" w:color="000000"/>
              <w:end w:val="single" w:sz="4" w:space="0" w:color="000000"/>
            </w:tcBorders>
            <w:vAlign w:val="center"/>
          </w:tcPr>
          <w:p>
            <w:pPr>
              <w:pStyle w:val="Style14"/>
              <w:widowControl w:val="false"/>
              <w:kinsoku w:val="true"/>
              <w:overflowPunct w:val="true"/>
              <w:autoSpaceDE w:val="true"/>
              <w:bidi w:val="0"/>
              <w:spacing w:lineRule="exact" w:line="420" w:before="100" w:after="0"/>
              <w:jc w:val="center"/>
              <w:textAlignment w:val="auto"/>
              <w:rPr>
                <w:rFonts w:ascii="宋体" w:hAnsi="宋体" w:eastAsia="宋体" w:cs="宋体"/>
                <w:b/>
                <w:sz w:val="18"/>
                <w:szCs w:val="18"/>
              </w:rPr>
            </w:pPr>
            <w:r>
              <w:rPr>
                <w:rFonts w:ascii="宋体" w:hAnsi="宋体" w:cs="宋体"/>
                <w:b/>
                <w:sz w:val="18"/>
                <w:szCs w:val="18"/>
              </w:rPr>
              <w:t>备注</w:t>
            </w:r>
          </w:p>
        </w:tc>
      </w:tr>
      <w:tr>
        <w:trPr/>
        <w:tc>
          <w:tcPr>
            <w:tcW w:w="3559" w:type="dxa"/>
            <w:tcBorders>
              <w:top w:val="single" w:sz="4" w:space="0" w:color="000000"/>
              <w:start w:val="single" w:sz="4" w:space="0" w:color="000000"/>
              <w:bottom w:val="single" w:sz="4" w:space="0" w:color="000000"/>
              <w:end w:val="single" w:sz="4" w:space="0" w:color="000000"/>
            </w:tcBorders>
          </w:tcPr>
          <w:p>
            <w:pPr>
              <w:pStyle w:val="Normal"/>
              <w:numPr>
                <w:ilvl w:val="1"/>
                <w:numId w:val="4"/>
              </w:numPr>
              <w:tabs>
                <w:tab w:val="left" w:pos="420" w:leader="none"/>
                <w:tab w:val="left" w:pos="448" w:leader="none"/>
              </w:tabs>
              <w:kinsoku w:val="true"/>
              <w:overflowPunct w:val="true"/>
              <w:autoSpaceDE w:val="true"/>
              <w:bidi w:val="0"/>
              <w:spacing w:lineRule="exact" w:line="420" w:before="0" w:after="280"/>
              <w:ind w:firstLine="375" w:start="165" w:end="0"/>
              <w:jc w:val="start"/>
              <w:textAlignment w:val="auto"/>
              <w:rPr>
                <w:rFonts w:ascii="宋体" w:hAnsi="宋体" w:eastAsia="宋体" w:cs="宋体"/>
                <w:sz w:val="18"/>
                <w:szCs w:val="18"/>
              </w:rPr>
            </w:pPr>
            <w:r>
              <w:rPr>
                <w:rFonts w:ascii="宋体" w:hAnsi="宋体" w:cs="宋体"/>
                <w:sz w:val="18"/>
                <w:szCs w:val="18"/>
              </w:rPr>
              <w:t>工程初步设计图纸、主要材料设备清单等设计文件；</w:t>
            </w:r>
          </w:p>
        </w:tc>
        <w:tc>
          <w:tcPr>
            <w:tcW w:w="83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33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20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含电子文档</w:t>
            </w:r>
          </w:p>
        </w:tc>
      </w:tr>
      <w:tr>
        <w:trPr/>
        <w:tc>
          <w:tcPr>
            <w:tcW w:w="3559" w:type="dxa"/>
            <w:tcBorders>
              <w:top w:val="single" w:sz="4" w:space="0" w:color="000000"/>
              <w:start w:val="single" w:sz="4" w:space="0" w:color="000000"/>
              <w:bottom w:val="single" w:sz="4" w:space="0" w:color="000000"/>
              <w:end w:val="single" w:sz="4" w:space="0" w:color="000000"/>
            </w:tcBorders>
          </w:tcPr>
          <w:p>
            <w:pPr>
              <w:pStyle w:val="Normal"/>
              <w:numPr>
                <w:ilvl w:val="1"/>
                <w:numId w:val="4"/>
              </w:numPr>
              <w:tabs>
                <w:tab w:val="left" w:pos="420" w:leader="none"/>
                <w:tab w:val="left" w:pos="448" w:leader="none"/>
              </w:tabs>
              <w:kinsoku w:val="true"/>
              <w:overflowPunct w:val="true"/>
              <w:autoSpaceDE w:val="true"/>
              <w:bidi w:val="0"/>
              <w:spacing w:lineRule="exact" w:line="420" w:before="0" w:after="280"/>
              <w:ind w:firstLine="375" w:start="165" w:end="0"/>
              <w:jc w:val="start"/>
              <w:textAlignment w:val="auto"/>
              <w:rPr>
                <w:rFonts w:ascii="宋体" w:hAnsi="宋体" w:eastAsia="宋体" w:cs="宋体"/>
                <w:sz w:val="18"/>
                <w:szCs w:val="18"/>
              </w:rPr>
            </w:pPr>
            <w:r>
              <w:rPr>
                <w:rFonts w:ascii="宋体" w:hAnsi="宋体" w:cs="宋体"/>
                <w:sz w:val="18"/>
                <w:szCs w:val="18"/>
              </w:rPr>
              <w:t>设计单位编制的工程概算书（审核时）；</w:t>
            </w:r>
          </w:p>
        </w:tc>
        <w:tc>
          <w:tcPr>
            <w:tcW w:w="83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33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20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含电子文档</w:t>
            </w:r>
          </w:p>
        </w:tc>
      </w:tr>
      <w:tr>
        <w:trPr/>
        <w:tc>
          <w:tcPr>
            <w:tcW w:w="3559" w:type="dxa"/>
            <w:tcBorders>
              <w:top w:val="single" w:sz="4" w:space="0" w:color="000000"/>
              <w:start w:val="single" w:sz="4" w:space="0" w:color="000000"/>
              <w:bottom w:val="single" w:sz="4" w:space="0" w:color="000000"/>
              <w:end w:val="single" w:sz="4" w:space="0" w:color="000000"/>
            </w:tcBorders>
          </w:tcPr>
          <w:p>
            <w:pPr>
              <w:pStyle w:val="Normal"/>
              <w:numPr>
                <w:ilvl w:val="1"/>
                <w:numId w:val="4"/>
              </w:numPr>
              <w:tabs>
                <w:tab w:val="left" w:pos="420" w:leader="none"/>
                <w:tab w:val="left" w:pos="448" w:leader="none"/>
              </w:tabs>
              <w:kinsoku w:val="true"/>
              <w:overflowPunct w:val="true"/>
              <w:autoSpaceDE w:val="true"/>
              <w:bidi w:val="0"/>
              <w:spacing w:lineRule="exact" w:line="420" w:before="0" w:after="280"/>
              <w:ind w:firstLine="375" w:start="165" w:end="0"/>
              <w:jc w:val="start"/>
              <w:textAlignment w:val="auto"/>
              <w:rPr>
                <w:rFonts w:ascii="宋体" w:hAnsi="宋体" w:eastAsia="宋体" w:cs="宋体"/>
                <w:sz w:val="18"/>
                <w:szCs w:val="18"/>
              </w:rPr>
            </w:pPr>
            <w:r>
              <w:rPr>
                <w:rFonts w:ascii="宋体" w:hAnsi="宋体" w:cs="宋体"/>
                <w:sz w:val="18"/>
                <w:szCs w:val="18"/>
              </w:rPr>
              <w:t>已经审批的可行性研究报告</w:t>
            </w:r>
            <w:r>
              <w:rPr>
                <w:rFonts w:eastAsia="宋体" w:cs="宋体" w:ascii="宋体" w:hAnsi="宋体"/>
                <w:sz w:val="18"/>
                <w:szCs w:val="18"/>
              </w:rPr>
              <w:t>(</w:t>
            </w:r>
            <w:r>
              <w:rPr>
                <w:rFonts w:ascii="宋体" w:hAnsi="宋体" w:cs="宋体"/>
                <w:sz w:val="18"/>
                <w:szCs w:val="18"/>
              </w:rPr>
              <w:t>附有工程投资估算书</w:t>
            </w:r>
            <w:r>
              <w:rPr>
                <w:rFonts w:eastAsia="宋体" w:cs="宋体" w:ascii="宋体" w:hAnsi="宋体"/>
                <w:sz w:val="18"/>
                <w:szCs w:val="18"/>
              </w:rPr>
              <w:t>)</w:t>
            </w:r>
            <w:r>
              <w:rPr>
                <w:rFonts w:ascii="宋体" w:hAnsi="宋体" w:cs="宋体"/>
                <w:sz w:val="18"/>
                <w:szCs w:val="18"/>
              </w:rPr>
              <w:t>；</w:t>
            </w:r>
          </w:p>
        </w:tc>
        <w:tc>
          <w:tcPr>
            <w:tcW w:w="83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33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20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3559" w:type="dxa"/>
            <w:tcBorders>
              <w:top w:val="single" w:sz="4" w:space="0" w:color="000000"/>
              <w:start w:val="single" w:sz="4" w:space="0" w:color="000000"/>
              <w:bottom w:val="single" w:sz="4" w:space="0" w:color="000000"/>
              <w:end w:val="single" w:sz="4" w:space="0" w:color="000000"/>
            </w:tcBorders>
          </w:tcPr>
          <w:p>
            <w:pPr>
              <w:pStyle w:val="Normal"/>
              <w:numPr>
                <w:ilvl w:val="1"/>
                <w:numId w:val="4"/>
              </w:numPr>
              <w:tabs>
                <w:tab w:val="left" w:pos="420" w:leader="none"/>
                <w:tab w:val="left" w:pos="448" w:leader="none"/>
              </w:tabs>
              <w:kinsoku w:val="true"/>
              <w:overflowPunct w:val="true"/>
              <w:autoSpaceDE w:val="true"/>
              <w:bidi w:val="0"/>
              <w:spacing w:lineRule="exact" w:line="420" w:before="0" w:after="280"/>
              <w:ind w:firstLine="375" w:start="165" w:end="0"/>
              <w:jc w:val="start"/>
              <w:textAlignment w:val="auto"/>
              <w:rPr>
                <w:rFonts w:ascii="宋体" w:hAnsi="宋体" w:eastAsia="宋体" w:cs="宋体"/>
                <w:sz w:val="18"/>
                <w:szCs w:val="18"/>
              </w:rPr>
            </w:pPr>
            <w:r>
              <w:rPr>
                <w:rFonts w:ascii="宋体" w:hAnsi="宋体" w:cs="宋体"/>
                <w:sz w:val="18"/>
                <w:szCs w:val="18"/>
              </w:rPr>
              <w:t>工程地质勘察报告等其它有关技术资料及现场记录；</w:t>
            </w:r>
          </w:p>
        </w:tc>
        <w:tc>
          <w:tcPr>
            <w:tcW w:w="83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33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20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3559" w:type="dxa"/>
            <w:tcBorders>
              <w:top w:val="single" w:sz="4" w:space="0" w:color="000000"/>
              <w:start w:val="single" w:sz="4" w:space="0" w:color="000000"/>
              <w:bottom w:val="single" w:sz="4" w:space="0" w:color="000000"/>
              <w:end w:val="single" w:sz="4" w:space="0" w:color="000000"/>
            </w:tcBorders>
          </w:tcPr>
          <w:p>
            <w:pPr>
              <w:pStyle w:val="Normal"/>
              <w:numPr>
                <w:ilvl w:val="1"/>
                <w:numId w:val="4"/>
              </w:numPr>
              <w:tabs>
                <w:tab w:val="left" w:pos="420" w:leader="none"/>
                <w:tab w:val="left" w:pos="448" w:leader="none"/>
              </w:tabs>
              <w:kinsoku w:val="true"/>
              <w:overflowPunct w:val="true"/>
              <w:autoSpaceDE w:val="true"/>
              <w:bidi w:val="0"/>
              <w:spacing w:lineRule="exact" w:line="420" w:before="0" w:after="280"/>
              <w:ind w:firstLine="375" w:start="165" w:end="0"/>
              <w:jc w:val="start"/>
              <w:textAlignment w:val="auto"/>
              <w:rPr>
                <w:rFonts w:ascii="宋体" w:hAnsi="宋体" w:eastAsia="宋体" w:cs="宋体"/>
                <w:sz w:val="18"/>
                <w:szCs w:val="18"/>
              </w:rPr>
            </w:pPr>
            <w:r>
              <w:rPr>
                <w:rFonts w:ascii="宋体" w:hAnsi="宋体" w:cs="宋体"/>
                <w:sz w:val="18"/>
                <w:szCs w:val="18"/>
              </w:rPr>
              <w:t>其他相关资料</w:t>
            </w:r>
          </w:p>
        </w:tc>
        <w:tc>
          <w:tcPr>
            <w:tcW w:w="83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33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20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bl>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工程预算、招标控制价编制（审核）需委托人提供的资料</w:t>
      </w:r>
    </w:p>
    <w:tbl>
      <w:tblPr>
        <w:tblW w:w="7941" w:type="dxa"/>
        <w:jc w:val="center"/>
        <w:tblInd w:w="0" w:type="dxa"/>
        <w:tblLayout w:type="fixed"/>
        <w:tblCellMar>
          <w:top w:w="0" w:type="dxa"/>
          <w:start w:w="108" w:type="dxa"/>
          <w:bottom w:w="0" w:type="dxa"/>
          <w:end w:w="108" w:type="dxa"/>
        </w:tblCellMar>
      </w:tblPr>
      <w:tblGrid>
        <w:gridCol w:w="3559"/>
        <w:gridCol w:w="837"/>
        <w:gridCol w:w="1338"/>
        <w:gridCol w:w="2207"/>
      </w:tblGrid>
      <w:tr>
        <w:trPr>
          <w:trHeight w:val="490" w:hRule="atLeast"/>
        </w:trPr>
        <w:tc>
          <w:tcPr>
            <w:tcW w:w="3559" w:type="dxa"/>
            <w:tcBorders>
              <w:top w:val="single" w:sz="4" w:space="0" w:color="000000"/>
              <w:start w:val="single" w:sz="4" w:space="0" w:color="000000"/>
              <w:bottom w:val="single" w:sz="4" w:space="0" w:color="000000"/>
              <w:end w:val="single" w:sz="4" w:space="0" w:color="000000"/>
            </w:tcBorders>
            <w:vAlign w:val="center"/>
          </w:tcPr>
          <w:p>
            <w:pPr>
              <w:pStyle w:val="Style14"/>
              <w:widowControl w:val="false"/>
              <w:kinsoku w:val="true"/>
              <w:overflowPunct w:val="true"/>
              <w:autoSpaceDE w:val="true"/>
              <w:bidi w:val="0"/>
              <w:spacing w:lineRule="exact" w:line="420" w:before="100" w:after="0"/>
              <w:jc w:val="center"/>
              <w:textAlignment w:val="auto"/>
              <w:rPr>
                <w:rFonts w:ascii="宋体" w:hAnsi="宋体" w:eastAsia="宋体" w:cs="宋体"/>
                <w:b/>
                <w:sz w:val="18"/>
                <w:szCs w:val="18"/>
              </w:rPr>
            </w:pPr>
            <w:r>
              <w:rPr>
                <w:rFonts w:ascii="宋体" w:hAnsi="宋体" w:cs="宋体"/>
                <w:b/>
                <w:sz w:val="18"/>
                <w:szCs w:val="18"/>
              </w:rPr>
              <w:t>名称</w:t>
            </w:r>
          </w:p>
        </w:tc>
        <w:tc>
          <w:tcPr>
            <w:tcW w:w="837" w:type="dxa"/>
            <w:tcBorders>
              <w:top w:val="single" w:sz="4" w:space="0" w:color="000000"/>
              <w:start w:val="single" w:sz="4" w:space="0" w:color="000000"/>
              <w:bottom w:val="single" w:sz="4" w:space="0" w:color="000000"/>
              <w:end w:val="single" w:sz="4" w:space="0" w:color="000000"/>
            </w:tcBorders>
            <w:vAlign w:val="center"/>
          </w:tcPr>
          <w:p>
            <w:pPr>
              <w:pStyle w:val="Style14"/>
              <w:widowControl w:val="false"/>
              <w:kinsoku w:val="true"/>
              <w:overflowPunct w:val="true"/>
              <w:autoSpaceDE w:val="true"/>
              <w:bidi w:val="0"/>
              <w:spacing w:lineRule="exact" w:line="420" w:before="100" w:after="0"/>
              <w:jc w:val="center"/>
              <w:textAlignment w:val="auto"/>
              <w:rPr>
                <w:rFonts w:ascii="宋体" w:hAnsi="宋体" w:eastAsia="宋体" w:cs="宋体"/>
                <w:b/>
                <w:sz w:val="18"/>
                <w:szCs w:val="18"/>
              </w:rPr>
            </w:pPr>
            <w:r>
              <w:rPr>
                <w:rFonts w:ascii="宋体" w:hAnsi="宋体" w:cs="宋体"/>
                <w:b/>
                <w:sz w:val="18"/>
                <w:szCs w:val="18"/>
              </w:rPr>
              <w:t>份数</w:t>
            </w:r>
          </w:p>
        </w:tc>
        <w:tc>
          <w:tcPr>
            <w:tcW w:w="1338" w:type="dxa"/>
            <w:tcBorders>
              <w:top w:val="single" w:sz="4" w:space="0" w:color="000000"/>
              <w:start w:val="single" w:sz="4" w:space="0" w:color="000000"/>
              <w:bottom w:val="single" w:sz="4" w:space="0" w:color="000000"/>
              <w:end w:val="single" w:sz="4" w:space="0" w:color="000000"/>
            </w:tcBorders>
            <w:vAlign w:val="center"/>
          </w:tcPr>
          <w:p>
            <w:pPr>
              <w:pStyle w:val="Style14"/>
              <w:widowControl w:val="false"/>
              <w:kinsoku w:val="true"/>
              <w:overflowPunct w:val="true"/>
              <w:autoSpaceDE w:val="true"/>
              <w:bidi w:val="0"/>
              <w:spacing w:lineRule="exact" w:line="420" w:before="100" w:after="0"/>
              <w:jc w:val="center"/>
              <w:textAlignment w:val="auto"/>
              <w:rPr>
                <w:rFonts w:ascii="宋体" w:hAnsi="宋体" w:eastAsia="宋体" w:cs="宋体"/>
                <w:b/>
                <w:sz w:val="18"/>
                <w:szCs w:val="18"/>
              </w:rPr>
            </w:pPr>
            <w:r>
              <w:rPr>
                <w:rFonts w:ascii="宋体" w:hAnsi="宋体" w:cs="宋体"/>
                <w:b/>
                <w:sz w:val="18"/>
                <w:szCs w:val="18"/>
              </w:rPr>
              <w:t>提供时间</w:t>
            </w:r>
          </w:p>
        </w:tc>
        <w:tc>
          <w:tcPr>
            <w:tcW w:w="2207" w:type="dxa"/>
            <w:tcBorders>
              <w:top w:val="single" w:sz="4" w:space="0" w:color="000000"/>
              <w:start w:val="single" w:sz="4" w:space="0" w:color="000000"/>
              <w:bottom w:val="single" w:sz="4" w:space="0" w:color="000000"/>
              <w:end w:val="single" w:sz="4" w:space="0" w:color="000000"/>
            </w:tcBorders>
            <w:vAlign w:val="center"/>
          </w:tcPr>
          <w:p>
            <w:pPr>
              <w:pStyle w:val="Style14"/>
              <w:widowControl w:val="false"/>
              <w:kinsoku w:val="true"/>
              <w:overflowPunct w:val="true"/>
              <w:autoSpaceDE w:val="true"/>
              <w:bidi w:val="0"/>
              <w:spacing w:lineRule="exact" w:line="420" w:before="100" w:after="0"/>
              <w:jc w:val="center"/>
              <w:textAlignment w:val="auto"/>
              <w:rPr>
                <w:rFonts w:ascii="宋体" w:hAnsi="宋体" w:eastAsia="宋体" w:cs="宋体"/>
                <w:b/>
                <w:sz w:val="18"/>
                <w:szCs w:val="18"/>
              </w:rPr>
            </w:pPr>
            <w:r>
              <w:rPr>
                <w:rFonts w:ascii="宋体" w:hAnsi="宋体" w:cs="宋体"/>
                <w:b/>
                <w:sz w:val="18"/>
                <w:szCs w:val="18"/>
              </w:rPr>
              <w:t>备注</w:t>
            </w:r>
          </w:p>
        </w:tc>
      </w:tr>
      <w:tr>
        <w:trPr/>
        <w:tc>
          <w:tcPr>
            <w:tcW w:w="3559" w:type="dxa"/>
            <w:tcBorders>
              <w:top w:val="single" w:sz="4" w:space="0" w:color="000000"/>
              <w:start w:val="single" w:sz="4" w:space="0" w:color="000000"/>
              <w:bottom w:val="single" w:sz="4" w:space="0" w:color="000000"/>
              <w:end w:val="single" w:sz="4" w:space="0" w:color="000000"/>
            </w:tcBorders>
          </w:tcPr>
          <w:p>
            <w:pPr>
              <w:pStyle w:val="Normal"/>
              <w:numPr>
                <w:ilvl w:val="1"/>
                <w:numId w:val="2"/>
              </w:numPr>
              <w:tabs>
                <w:tab w:val="left" w:pos="165" w:leader="none"/>
                <w:tab w:val="left" w:pos="420" w:leader="none"/>
              </w:tabs>
              <w:kinsoku w:val="true"/>
              <w:overflowPunct w:val="true"/>
              <w:autoSpaceDE w:val="true"/>
              <w:bidi w:val="0"/>
              <w:spacing w:lineRule="exact" w:line="420" w:before="0" w:after="280"/>
              <w:ind w:firstLine="375" w:start="165" w:end="0"/>
              <w:textAlignment w:val="auto"/>
              <w:rPr>
                <w:rFonts w:ascii="宋体" w:hAnsi="宋体" w:eastAsia="宋体" w:cs="宋体"/>
                <w:sz w:val="18"/>
                <w:szCs w:val="18"/>
              </w:rPr>
            </w:pPr>
            <w:r>
              <w:rPr>
                <w:rFonts w:ascii="宋体" w:hAnsi="宋体" w:cs="宋体"/>
                <w:sz w:val="18"/>
                <w:szCs w:val="18"/>
              </w:rPr>
              <w:t>工程设计施工图纸、主要材料设备清单等设计文件；</w:t>
            </w:r>
          </w:p>
        </w:tc>
        <w:tc>
          <w:tcPr>
            <w:tcW w:w="83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33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20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含电子文档</w:t>
            </w:r>
          </w:p>
        </w:tc>
      </w:tr>
      <w:tr>
        <w:trPr/>
        <w:tc>
          <w:tcPr>
            <w:tcW w:w="3559" w:type="dxa"/>
            <w:tcBorders>
              <w:top w:val="single" w:sz="4" w:space="0" w:color="000000"/>
              <w:start w:val="single" w:sz="4" w:space="0" w:color="000000"/>
              <w:bottom w:val="single" w:sz="4" w:space="0" w:color="000000"/>
              <w:end w:val="single" w:sz="4" w:space="0" w:color="000000"/>
            </w:tcBorders>
          </w:tcPr>
          <w:p>
            <w:pPr>
              <w:pStyle w:val="Normal"/>
              <w:numPr>
                <w:ilvl w:val="1"/>
                <w:numId w:val="2"/>
              </w:numPr>
              <w:tabs>
                <w:tab w:val="left" w:pos="165" w:leader="none"/>
                <w:tab w:val="left" w:pos="420" w:leader="none"/>
              </w:tabs>
              <w:kinsoku w:val="true"/>
              <w:overflowPunct w:val="true"/>
              <w:autoSpaceDE w:val="true"/>
              <w:bidi w:val="0"/>
              <w:spacing w:lineRule="exact" w:line="420" w:before="0" w:after="280"/>
              <w:ind w:firstLine="375" w:start="165" w:end="0"/>
              <w:textAlignment w:val="auto"/>
              <w:rPr>
                <w:rFonts w:ascii="宋体" w:hAnsi="宋体" w:eastAsia="宋体" w:cs="宋体"/>
                <w:sz w:val="18"/>
                <w:szCs w:val="18"/>
              </w:rPr>
            </w:pPr>
            <w:r>
              <w:rPr>
                <w:rFonts w:ascii="宋体" w:hAnsi="宋体" w:cs="宋体"/>
                <w:sz w:val="18"/>
                <w:szCs w:val="18"/>
              </w:rPr>
              <w:t>建设单位编制的工程预算书；（审核时）</w:t>
            </w:r>
          </w:p>
        </w:tc>
        <w:tc>
          <w:tcPr>
            <w:tcW w:w="83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33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20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含电子文档</w:t>
            </w:r>
          </w:p>
        </w:tc>
      </w:tr>
      <w:tr>
        <w:trPr/>
        <w:tc>
          <w:tcPr>
            <w:tcW w:w="3559" w:type="dxa"/>
            <w:tcBorders>
              <w:top w:val="single" w:sz="4" w:space="0" w:color="000000"/>
              <w:start w:val="single" w:sz="4" w:space="0" w:color="000000"/>
              <w:bottom w:val="single" w:sz="4" w:space="0" w:color="000000"/>
              <w:end w:val="single" w:sz="4" w:space="0" w:color="000000"/>
            </w:tcBorders>
          </w:tcPr>
          <w:p>
            <w:pPr>
              <w:pStyle w:val="Normal"/>
              <w:numPr>
                <w:ilvl w:val="1"/>
                <w:numId w:val="2"/>
              </w:numPr>
              <w:tabs>
                <w:tab w:val="left" w:pos="165" w:leader="none"/>
                <w:tab w:val="left" w:pos="420" w:leader="none"/>
              </w:tabs>
              <w:kinsoku w:val="true"/>
              <w:overflowPunct w:val="true"/>
              <w:autoSpaceDE w:val="true"/>
              <w:bidi w:val="0"/>
              <w:spacing w:lineRule="exact" w:line="420" w:before="0" w:after="280"/>
              <w:ind w:firstLine="375" w:start="165" w:end="0"/>
              <w:textAlignment w:val="auto"/>
              <w:rPr>
                <w:rFonts w:ascii="宋体" w:hAnsi="宋体" w:eastAsia="宋体" w:cs="宋体"/>
                <w:sz w:val="18"/>
                <w:szCs w:val="18"/>
              </w:rPr>
            </w:pPr>
            <w:r>
              <w:rPr>
                <w:rFonts w:ascii="宋体" w:hAnsi="宋体" w:cs="宋体"/>
                <w:sz w:val="18"/>
                <w:szCs w:val="18"/>
              </w:rPr>
              <w:t>已审批的工程概算书；</w:t>
            </w:r>
          </w:p>
        </w:tc>
        <w:tc>
          <w:tcPr>
            <w:tcW w:w="83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33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20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3559" w:type="dxa"/>
            <w:tcBorders>
              <w:top w:val="single" w:sz="4" w:space="0" w:color="000000"/>
              <w:start w:val="single" w:sz="4" w:space="0" w:color="000000"/>
              <w:bottom w:val="single" w:sz="4" w:space="0" w:color="000000"/>
              <w:end w:val="single" w:sz="4" w:space="0" w:color="000000"/>
            </w:tcBorders>
          </w:tcPr>
          <w:p>
            <w:pPr>
              <w:pStyle w:val="Normal"/>
              <w:numPr>
                <w:ilvl w:val="1"/>
                <w:numId w:val="2"/>
              </w:numPr>
              <w:tabs>
                <w:tab w:val="left" w:pos="165" w:leader="none"/>
                <w:tab w:val="left" w:pos="420" w:leader="none"/>
              </w:tabs>
              <w:kinsoku w:val="true"/>
              <w:overflowPunct w:val="true"/>
              <w:autoSpaceDE w:val="true"/>
              <w:bidi w:val="0"/>
              <w:spacing w:lineRule="exact" w:line="420" w:before="0" w:after="280"/>
              <w:ind w:firstLine="375" w:start="165" w:end="0"/>
              <w:textAlignment w:val="auto"/>
              <w:rPr>
                <w:rFonts w:ascii="宋体" w:hAnsi="宋体" w:eastAsia="宋体" w:cs="宋体"/>
                <w:sz w:val="18"/>
                <w:szCs w:val="18"/>
              </w:rPr>
            </w:pPr>
            <w:r>
              <w:rPr>
                <w:rFonts w:ascii="宋体" w:hAnsi="宋体" w:cs="宋体"/>
                <w:sz w:val="18"/>
                <w:szCs w:val="18"/>
              </w:rPr>
              <w:t>工程地质勘察报告等其它有关技术资料及现场记录；</w:t>
            </w:r>
          </w:p>
        </w:tc>
        <w:tc>
          <w:tcPr>
            <w:tcW w:w="83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33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20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3559" w:type="dxa"/>
            <w:tcBorders>
              <w:top w:val="single" w:sz="4" w:space="0" w:color="000000"/>
              <w:start w:val="single" w:sz="4" w:space="0" w:color="000000"/>
              <w:bottom w:val="single" w:sz="4" w:space="0" w:color="000000"/>
              <w:end w:val="single" w:sz="4" w:space="0" w:color="000000"/>
            </w:tcBorders>
          </w:tcPr>
          <w:p>
            <w:pPr>
              <w:pStyle w:val="Normal"/>
              <w:numPr>
                <w:ilvl w:val="1"/>
                <w:numId w:val="2"/>
              </w:numPr>
              <w:tabs>
                <w:tab w:val="left" w:pos="165" w:leader="none"/>
                <w:tab w:val="left" w:pos="420" w:leader="none"/>
              </w:tabs>
              <w:kinsoku w:val="true"/>
              <w:overflowPunct w:val="true"/>
              <w:autoSpaceDE w:val="true"/>
              <w:bidi w:val="0"/>
              <w:spacing w:lineRule="exact" w:line="420" w:before="0" w:after="280"/>
              <w:ind w:firstLine="375" w:start="165" w:end="0"/>
              <w:textAlignment w:val="auto"/>
              <w:rPr>
                <w:rFonts w:ascii="宋体" w:hAnsi="宋体" w:eastAsia="宋体" w:cs="宋体"/>
                <w:sz w:val="18"/>
                <w:szCs w:val="18"/>
              </w:rPr>
            </w:pPr>
            <w:r>
              <w:rPr>
                <w:rFonts w:ascii="宋体" w:hAnsi="宋体" w:cs="宋体"/>
                <w:sz w:val="18"/>
                <w:szCs w:val="18"/>
              </w:rPr>
              <w:t>其他相关资料</w:t>
            </w:r>
          </w:p>
        </w:tc>
        <w:tc>
          <w:tcPr>
            <w:tcW w:w="83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33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20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bl>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结算审核需委托人提供的资料</w:t>
      </w:r>
    </w:p>
    <w:tbl>
      <w:tblPr>
        <w:tblW w:w="7971" w:type="dxa"/>
        <w:jc w:val="center"/>
        <w:tblInd w:w="0" w:type="dxa"/>
        <w:tblLayout w:type="fixed"/>
        <w:tblCellMar>
          <w:top w:w="0" w:type="dxa"/>
          <w:start w:w="108" w:type="dxa"/>
          <w:bottom w:w="0" w:type="dxa"/>
          <w:end w:w="108" w:type="dxa"/>
        </w:tblCellMar>
      </w:tblPr>
      <w:tblGrid>
        <w:gridCol w:w="4015"/>
        <w:gridCol w:w="837"/>
        <w:gridCol w:w="1338"/>
        <w:gridCol w:w="1781"/>
      </w:tblGrid>
      <w:tr>
        <w:trPr>
          <w:trHeight w:val="490" w:hRule="atLeast"/>
        </w:trPr>
        <w:tc>
          <w:tcPr>
            <w:tcW w:w="4015" w:type="dxa"/>
            <w:tcBorders>
              <w:top w:val="single" w:sz="4" w:space="0" w:color="000000"/>
              <w:start w:val="single" w:sz="4" w:space="0" w:color="000000"/>
              <w:bottom w:val="single" w:sz="4" w:space="0" w:color="000000"/>
              <w:end w:val="single" w:sz="4" w:space="0" w:color="000000"/>
            </w:tcBorders>
            <w:vAlign w:val="center"/>
          </w:tcPr>
          <w:p>
            <w:pPr>
              <w:pStyle w:val="Style14"/>
              <w:widowControl w:val="false"/>
              <w:kinsoku w:val="true"/>
              <w:overflowPunct w:val="true"/>
              <w:autoSpaceDE w:val="true"/>
              <w:bidi w:val="0"/>
              <w:spacing w:lineRule="exact" w:line="420" w:before="100" w:after="0"/>
              <w:jc w:val="center"/>
              <w:textAlignment w:val="auto"/>
              <w:rPr>
                <w:rFonts w:ascii="宋体" w:hAnsi="宋体" w:eastAsia="宋体" w:cs="宋体"/>
                <w:b/>
                <w:sz w:val="18"/>
                <w:szCs w:val="18"/>
              </w:rPr>
            </w:pPr>
            <w:r>
              <w:rPr>
                <w:rFonts w:ascii="宋体" w:hAnsi="宋体" w:cs="宋体"/>
                <w:b/>
                <w:sz w:val="18"/>
                <w:szCs w:val="18"/>
              </w:rPr>
              <w:t>名称</w:t>
            </w:r>
          </w:p>
        </w:tc>
        <w:tc>
          <w:tcPr>
            <w:tcW w:w="837" w:type="dxa"/>
            <w:tcBorders>
              <w:top w:val="single" w:sz="4" w:space="0" w:color="000000"/>
              <w:start w:val="single" w:sz="4" w:space="0" w:color="000000"/>
              <w:bottom w:val="single" w:sz="4" w:space="0" w:color="000000"/>
              <w:end w:val="single" w:sz="4" w:space="0" w:color="000000"/>
            </w:tcBorders>
            <w:vAlign w:val="center"/>
          </w:tcPr>
          <w:p>
            <w:pPr>
              <w:pStyle w:val="Style14"/>
              <w:widowControl w:val="false"/>
              <w:kinsoku w:val="true"/>
              <w:overflowPunct w:val="true"/>
              <w:autoSpaceDE w:val="true"/>
              <w:bidi w:val="0"/>
              <w:spacing w:lineRule="exact" w:line="420" w:before="100" w:after="0"/>
              <w:jc w:val="center"/>
              <w:textAlignment w:val="auto"/>
              <w:rPr>
                <w:rFonts w:ascii="宋体" w:hAnsi="宋体" w:eastAsia="宋体" w:cs="宋体"/>
                <w:b/>
                <w:sz w:val="18"/>
                <w:szCs w:val="18"/>
              </w:rPr>
            </w:pPr>
            <w:r>
              <w:rPr>
                <w:rFonts w:ascii="宋体" w:hAnsi="宋体" w:cs="宋体"/>
                <w:b/>
                <w:sz w:val="18"/>
                <w:szCs w:val="18"/>
              </w:rPr>
              <w:t>份数</w:t>
            </w:r>
          </w:p>
        </w:tc>
        <w:tc>
          <w:tcPr>
            <w:tcW w:w="1338" w:type="dxa"/>
            <w:tcBorders>
              <w:top w:val="single" w:sz="4" w:space="0" w:color="000000"/>
              <w:start w:val="single" w:sz="4" w:space="0" w:color="000000"/>
              <w:bottom w:val="single" w:sz="4" w:space="0" w:color="000000"/>
              <w:end w:val="single" w:sz="4" w:space="0" w:color="000000"/>
            </w:tcBorders>
            <w:vAlign w:val="center"/>
          </w:tcPr>
          <w:p>
            <w:pPr>
              <w:pStyle w:val="Style14"/>
              <w:widowControl w:val="false"/>
              <w:kinsoku w:val="true"/>
              <w:overflowPunct w:val="true"/>
              <w:autoSpaceDE w:val="true"/>
              <w:bidi w:val="0"/>
              <w:spacing w:lineRule="exact" w:line="420" w:before="100" w:after="0"/>
              <w:jc w:val="center"/>
              <w:textAlignment w:val="auto"/>
              <w:rPr>
                <w:rFonts w:ascii="宋体" w:hAnsi="宋体" w:eastAsia="宋体" w:cs="宋体"/>
                <w:b/>
                <w:sz w:val="18"/>
                <w:szCs w:val="18"/>
              </w:rPr>
            </w:pPr>
            <w:r>
              <w:rPr>
                <w:rFonts w:ascii="宋体" w:hAnsi="宋体" w:cs="宋体"/>
                <w:b/>
                <w:sz w:val="18"/>
                <w:szCs w:val="18"/>
              </w:rPr>
              <w:t>提供时间</w:t>
            </w:r>
          </w:p>
        </w:tc>
        <w:tc>
          <w:tcPr>
            <w:tcW w:w="1781" w:type="dxa"/>
            <w:tcBorders>
              <w:top w:val="single" w:sz="4" w:space="0" w:color="000000"/>
              <w:start w:val="single" w:sz="4" w:space="0" w:color="000000"/>
              <w:bottom w:val="single" w:sz="4" w:space="0" w:color="000000"/>
              <w:end w:val="single" w:sz="4" w:space="0" w:color="000000"/>
            </w:tcBorders>
            <w:vAlign w:val="center"/>
          </w:tcPr>
          <w:p>
            <w:pPr>
              <w:pStyle w:val="Style14"/>
              <w:widowControl w:val="false"/>
              <w:kinsoku w:val="true"/>
              <w:overflowPunct w:val="true"/>
              <w:autoSpaceDE w:val="true"/>
              <w:bidi w:val="0"/>
              <w:spacing w:lineRule="exact" w:line="420" w:before="100" w:after="0"/>
              <w:jc w:val="center"/>
              <w:textAlignment w:val="auto"/>
              <w:rPr>
                <w:rFonts w:ascii="宋体" w:hAnsi="宋体" w:eastAsia="宋体" w:cs="宋体"/>
                <w:b/>
                <w:sz w:val="18"/>
                <w:szCs w:val="18"/>
              </w:rPr>
            </w:pPr>
            <w:r>
              <w:rPr>
                <w:rFonts w:ascii="宋体" w:hAnsi="宋体" w:cs="宋体"/>
                <w:b/>
                <w:sz w:val="18"/>
                <w:szCs w:val="18"/>
              </w:rPr>
              <w:t>备注</w:t>
            </w:r>
          </w:p>
        </w:tc>
      </w:tr>
      <w:tr>
        <w:trPr/>
        <w:tc>
          <w:tcPr>
            <w:tcW w:w="4015" w:type="dxa"/>
            <w:tcBorders>
              <w:top w:val="single" w:sz="4" w:space="0" w:color="000000"/>
              <w:start w:val="single" w:sz="4" w:space="0" w:color="000000"/>
              <w:bottom w:val="single" w:sz="4" w:space="0" w:color="000000"/>
              <w:end w:val="single" w:sz="4" w:space="0" w:color="000000"/>
            </w:tcBorders>
            <w:vAlign w:val="center"/>
          </w:tcPr>
          <w:p>
            <w:pPr>
              <w:pStyle w:val="Normal"/>
              <w:numPr>
                <w:ilvl w:val="1"/>
                <w:numId w:val="3"/>
              </w:numPr>
              <w:tabs>
                <w:tab w:val="clear" w:pos="420"/>
                <w:tab w:val="left" w:pos="38" w:leader="none"/>
              </w:tabs>
              <w:kinsoku w:val="true"/>
              <w:overflowPunct w:val="true"/>
              <w:autoSpaceDE w:val="true"/>
              <w:bidi w:val="0"/>
              <w:spacing w:lineRule="exact" w:line="420" w:before="0" w:after="280"/>
              <w:ind w:firstLine="283" w:start="38" w:end="0"/>
              <w:textAlignment w:val="auto"/>
              <w:rPr>
                <w:rFonts w:ascii="宋体" w:hAnsi="宋体" w:eastAsia="宋体" w:cs="宋体"/>
                <w:sz w:val="18"/>
                <w:szCs w:val="18"/>
              </w:rPr>
            </w:pPr>
            <w:r>
              <w:rPr>
                <w:rFonts w:ascii="宋体" w:hAnsi="宋体" w:cs="宋体"/>
                <w:sz w:val="18"/>
                <w:szCs w:val="18"/>
              </w:rPr>
              <w:t>建设工程开工报告；</w:t>
            </w:r>
          </w:p>
        </w:tc>
        <w:tc>
          <w:tcPr>
            <w:tcW w:w="83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33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78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1084" w:hRule="atLeast"/>
        </w:trPr>
        <w:tc>
          <w:tcPr>
            <w:tcW w:w="4015" w:type="dxa"/>
            <w:tcBorders>
              <w:top w:val="single" w:sz="4" w:space="0" w:color="000000"/>
              <w:start w:val="single" w:sz="4" w:space="0" w:color="000000"/>
              <w:bottom w:val="single" w:sz="4" w:space="0" w:color="000000"/>
              <w:end w:val="single" w:sz="4" w:space="0" w:color="000000"/>
            </w:tcBorders>
            <w:vAlign w:val="center"/>
          </w:tcPr>
          <w:p>
            <w:pPr>
              <w:pStyle w:val="Normal"/>
              <w:numPr>
                <w:ilvl w:val="1"/>
                <w:numId w:val="3"/>
              </w:numPr>
              <w:tabs>
                <w:tab w:val="clear" w:pos="420"/>
                <w:tab w:val="left" w:pos="38" w:leader="none"/>
              </w:tabs>
              <w:kinsoku w:val="true"/>
              <w:overflowPunct w:val="true"/>
              <w:autoSpaceDE w:val="true"/>
              <w:bidi w:val="0"/>
              <w:spacing w:lineRule="exact" w:line="420" w:before="0" w:after="280"/>
              <w:ind w:firstLine="283" w:start="38" w:end="0"/>
              <w:textAlignment w:val="auto"/>
              <w:rPr>
                <w:rFonts w:ascii="宋体" w:hAnsi="宋体" w:eastAsia="宋体" w:cs="宋体"/>
                <w:sz w:val="18"/>
                <w:szCs w:val="18"/>
              </w:rPr>
            </w:pPr>
            <w:r>
              <w:rPr>
                <w:rFonts w:ascii="宋体" w:hAnsi="宋体" w:cs="宋体"/>
                <w:sz w:val="18"/>
                <w:szCs w:val="18"/>
              </w:rPr>
              <w:t>招投标文件（包括招标书、答疑文件、投标书、评标报告、 中标通知书、暂估价表等）；</w:t>
            </w:r>
          </w:p>
        </w:tc>
        <w:tc>
          <w:tcPr>
            <w:tcW w:w="83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33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78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4015" w:type="dxa"/>
            <w:tcBorders>
              <w:top w:val="single" w:sz="4" w:space="0" w:color="000000"/>
              <w:start w:val="single" w:sz="4" w:space="0" w:color="000000"/>
              <w:bottom w:val="single" w:sz="4" w:space="0" w:color="000000"/>
              <w:end w:val="single" w:sz="4" w:space="0" w:color="000000"/>
            </w:tcBorders>
            <w:vAlign w:val="center"/>
          </w:tcPr>
          <w:p>
            <w:pPr>
              <w:pStyle w:val="Normal"/>
              <w:numPr>
                <w:ilvl w:val="1"/>
                <w:numId w:val="3"/>
              </w:numPr>
              <w:tabs>
                <w:tab w:val="clear" w:pos="420"/>
                <w:tab w:val="left" w:pos="38" w:leader="none"/>
              </w:tabs>
              <w:kinsoku w:val="true"/>
              <w:overflowPunct w:val="true"/>
              <w:autoSpaceDE w:val="true"/>
              <w:bidi w:val="0"/>
              <w:spacing w:lineRule="exact" w:line="420" w:before="0" w:after="280"/>
              <w:ind w:firstLine="283" w:start="38" w:end="0"/>
              <w:textAlignment w:val="auto"/>
              <w:rPr>
                <w:rFonts w:ascii="宋体" w:hAnsi="宋体" w:eastAsia="宋体" w:cs="宋体"/>
                <w:sz w:val="18"/>
                <w:szCs w:val="18"/>
              </w:rPr>
            </w:pPr>
            <w:r>
              <w:rPr>
                <w:rFonts w:ascii="宋体" w:hAnsi="宋体" w:cs="宋体"/>
                <w:sz w:val="18"/>
                <w:szCs w:val="18"/>
              </w:rPr>
              <w:t>工程施工合同（包括补充合同、施工协议等）；</w:t>
            </w:r>
          </w:p>
        </w:tc>
        <w:tc>
          <w:tcPr>
            <w:tcW w:w="83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33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78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4015" w:type="dxa"/>
            <w:tcBorders>
              <w:top w:val="single" w:sz="4" w:space="0" w:color="000000"/>
              <w:start w:val="single" w:sz="4" w:space="0" w:color="000000"/>
              <w:bottom w:val="single" w:sz="4" w:space="0" w:color="000000"/>
              <w:end w:val="single" w:sz="4" w:space="0" w:color="000000"/>
            </w:tcBorders>
            <w:vAlign w:val="center"/>
          </w:tcPr>
          <w:p>
            <w:pPr>
              <w:pStyle w:val="Normal"/>
              <w:numPr>
                <w:ilvl w:val="1"/>
                <w:numId w:val="3"/>
              </w:numPr>
              <w:tabs>
                <w:tab w:val="clear" w:pos="420"/>
                <w:tab w:val="left" w:pos="38" w:leader="none"/>
              </w:tabs>
              <w:kinsoku w:val="true"/>
              <w:overflowPunct w:val="true"/>
              <w:autoSpaceDE w:val="true"/>
              <w:bidi w:val="0"/>
              <w:spacing w:lineRule="exact" w:line="420" w:before="0" w:after="280"/>
              <w:ind w:firstLine="283" w:start="38" w:end="0"/>
              <w:textAlignment w:val="auto"/>
              <w:rPr>
                <w:rFonts w:ascii="宋体" w:hAnsi="宋体" w:eastAsia="宋体" w:cs="宋体"/>
                <w:sz w:val="18"/>
                <w:szCs w:val="18"/>
              </w:rPr>
            </w:pPr>
            <w:r>
              <w:rPr>
                <w:rFonts w:ascii="宋体" w:hAnsi="宋体" w:cs="宋体"/>
                <w:sz w:val="18"/>
                <w:szCs w:val="18"/>
              </w:rPr>
              <w:t>工程竣工图纸；</w:t>
            </w:r>
          </w:p>
        </w:tc>
        <w:tc>
          <w:tcPr>
            <w:tcW w:w="83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33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78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含电子文档</w:t>
            </w:r>
          </w:p>
        </w:tc>
      </w:tr>
      <w:tr>
        <w:trPr/>
        <w:tc>
          <w:tcPr>
            <w:tcW w:w="4015" w:type="dxa"/>
            <w:tcBorders>
              <w:top w:val="single" w:sz="4" w:space="0" w:color="000000"/>
              <w:start w:val="single" w:sz="4" w:space="0" w:color="000000"/>
              <w:bottom w:val="single" w:sz="4" w:space="0" w:color="000000"/>
              <w:end w:val="single" w:sz="4" w:space="0" w:color="000000"/>
            </w:tcBorders>
            <w:vAlign w:val="center"/>
          </w:tcPr>
          <w:p>
            <w:pPr>
              <w:pStyle w:val="Normal"/>
              <w:numPr>
                <w:ilvl w:val="1"/>
                <w:numId w:val="3"/>
              </w:numPr>
              <w:tabs>
                <w:tab w:val="clear" w:pos="420"/>
                <w:tab w:val="left" w:pos="38" w:leader="none"/>
              </w:tabs>
              <w:kinsoku w:val="true"/>
              <w:overflowPunct w:val="true"/>
              <w:autoSpaceDE w:val="true"/>
              <w:bidi w:val="0"/>
              <w:spacing w:lineRule="exact" w:line="420" w:before="0" w:after="280"/>
              <w:ind w:firstLine="283" w:start="38" w:end="0"/>
              <w:textAlignment w:val="auto"/>
              <w:rPr>
                <w:rFonts w:ascii="宋体" w:hAnsi="宋体" w:eastAsia="宋体" w:cs="宋体"/>
                <w:sz w:val="18"/>
                <w:szCs w:val="18"/>
              </w:rPr>
            </w:pPr>
            <w:r>
              <w:rPr>
                <w:rFonts w:ascii="宋体" w:hAnsi="宋体" w:cs="宋体"/>
                <w:sz w:val="18"/>
                <w:szCs w:val="18"/>
              </w:rPr>
              <w:t>工程结算书；</w:t>
            </w:r>
          </w:p>
        </w:tc>
        <w:tc>
          <w:tcPr>
            <w:tcW w:w="83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33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78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含电子文档</w:t>
            </w:r>
          </w:p>
        </w:tc>
      </w:tr>
      <w:tr>
        <w:trPr/>
        <w:tc>
          <w:tcPr>
            <w:tcW w:w="4015" w:type="dxa"/>
            <w:tcBorders>
              <w:top w:val="single" w:sz="4" w:space="0" w:color="000000"/>
              <w:start w:val="single" w:sz="4" w:space="0" w:color="000000"/>
              <w:bottom w:val="single" w:sz="4" w:space="0" w:color="000000"/>
              <w:end w:val="single" w:sz="4" w:space="0" w:color="000000"/>
            </w:tcBorders>
            <w:vAlign w:val="center"/>
          </w:tcPr>
          <w:p>
            <w:pPr>
              <w:pStyle w:val="Normal"/>
              <w:numPr>
                <w:ilvl w:val="1"/>
                <w:numId w:val="3"/>
              </w:numPr>
              <w:tabs>
                <w:tab w:val="clear" w:pos="420"/>
                <w:tab w:val="left" w:pos="38" w:leader="none"/>
              </w:tabs>
              <w:kinsoku w:val="true"/>
              <w:overflowPunct w:val="true"/>
              <w:autoSpaceDE w:val="true"/>
              <w:bidi w:val="0"/>
              <w:spacing w:lineRule="exact" w:line="420" w:before="0" w:after="280"/>
              <w:ind w:firstLine="283" w:start="38" w:end="0"/>
              <w:textAlignment w:val="auto"/>
              <w:rPr>
                <w:rFonts w:ascii="宋体" w:hAnsi="宋体" w:eastAsia="宋体" w:cs="宋体"/>
                <w:sz w:val="18"/>
                <w:szCs w:val="18"/>
              </w:rPr>
            </w:pPr>
            <w:r>
              <w:rPr>
                <w:rFonts w:ascii="宋体" w:hAnsi="宋体" w:cs="宋体"/>
                <w:sz w:val="18"/>
                <w:szCs w:val="18"/>
              </w:rPr>
              <w:t>工程量计算书、钢筋抽料表；</w:t>
            </w:r>
          </w:p>
        </w:tc>
        <w:tc>
          <w:tcPr>
            <w:tcW w:w="83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33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78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含电子文档</w:t>
            </w:r>
          </w:p>
        </w:tc>
      </w:tr>
      <w:tr>
        <w:trPr/>
        <w:tc>
          <w:tcPr>
            <w:tcW w:w="4015" w:type="dxa"/>
            <w:tcBorders>
              <w:top w:val="single" w:sz="4" w:space="0" w:color="000000"/>
              <w:start w:val="single" w:sz="4" w:space="0" w:color="000000"/>
              <w:bottom w:val="single" w:sz="4" w:space="0" w:color="000000"/>
              <w:end w:val="single" w:sz="4" w:space="0" w:color="000000"/>
            </w:tcBorders>
            <w:vAlign w:val="center"/>
          </w:tcPr>
          <w:p>
            <w:pPr>
              <w:pStyle w:val="Normal"/>
              <w:numPr>
                <w:ilvl w:val="1"/>
                <w:numId w:val="3"/>
              </w:numPr>
              <w:tabs>
                <w:tab w:val="clear" w:pos="420"/>
                <w:tab w:val="left" w:pos="38" w:leader="none"/>
              </w:tabs>
              <w:kinsoku w:val="true"/>
              <w:overflowPunct w:val="true"/>
              <w:autoSpaceDE w:val="true"/>
              <w:bidi w:val="0"/>
              <w:spacing w:lineRule="exact" w:line="420" w:before="0" w:after="280"/>
              <w:ind w:firstLine="283" w:start="38" w:end="0"/>
              <w:textAlignment w:val="auto"/>
              <w:rPr>
                <w:rFonts w:ascii="宋体" w:hAnsi="宋体" w:eastAsia="宋体" w:cs="宋体"/>
                <w:sz w:val="18"/>
                <w:szCs w:val="18"/>
              </w:rPr>
            </w:pPr>
            <w:r>
              <w:rPr>
                <w:rFonts w:ascii="宋体" w:hAnsi="宋体" w:cs="宋体"/>
                <w:sz w:val="18"/>
                <w:szCs w:val="18"/>
              </w:rPr>
              <w:t>图纸会审记录；</w:t>
            </w:r>
          </w:p>
        </w:tc>
        <w:tc>
          <w:tcPr>
            <w:tcW w:w="83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33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78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4015" w:type="dxa"/>
            <w:tcBorders>
              <w:top w:val="single" w:sz="4" w:space="0" w:color="000000"/>
              <w:start w:val="single" w:sz="4" w:space="0" w:color="000000"/>
              <w:bottom w:val="single" w:sz="4" w:space="0" w:color="000000"/>
              <w:end w:val="single" w:sz="4" w:space="0" w:color="000000"/>
            </w:tcBorders>
            <w:vAlign w:val="center"/>
          </w:tcPr>
          <w:p>
            <w:pPr>
              <w:pStyle w:val="Normal"/>
              <w:numPr>
                <w:ilvl w:val="1"/>
                <w:numId w:val="3"/>
              </w:numPr>
              <w:tabs>
                <w:tab w:val="clear" w:pos="420"/>
                <w:tab w:val="left" w:pos="38" w:leader="none"/>
              </w:tabs>
              <w:kinsoku w:val="true"/>
              <w:overflowPunct w:val="true"/>
              <w:autoSpaceDE w:val="true"/>
              <w:bidi w:val="0"/>
              <w:spacing w:lineRule="exact" w:line="420" w:before="0" w:after="280"/>
              <w:ind w:firstLine="283" w:start="38" w:end="0"/>
              <w:textAlignment w:val="auto"/>
              <w:rPr>
                <w:rFonts w:ascii="宋体" w:hAnsi="宋体" w:eastAsia="宋体" w:cs="宋体"/>
                <w:sz w:val="18"/>
                <w:szCs w:val="18"/>
              </w:rPr>
            </w:pPr>
            <w:r>
              <w:rPr>
                <w:rFonts w:ascii="宋体" w:hAnsi="宋体" w:cs="宋体"/>
                <w:sz w:val="18"/>
                <w:szCs w:val="18"/>
              </w:rPr>
              <w:t>设备采购合同（清单）及设备安装合同；</w:t>
            </w:r>
          </w:p>
        </w:tc>
        <w:tc>
          <w:tcPr>
            <w:tcW w:w="83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33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78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4015" w:type="dxa"/>
            <w:tcBorders>
              <w:top w:val="single" w:sz="4" w:space="0" w:color="000000"/>
              <w:start w:val="single" w:sz="4" w:space="0" w:color="000000"/>
              <w:bottom w:val="single" w:sz="4" w:space="0" w:color="000000"/>
              <w:end w:val="single" w:sz="4" w:space="0" w:color="000000"/>
            </w:tcBorders>
            <w:vAlign w:val="center"/>
          </w:tcPr>
          <w:p>
            <w:pPr>
              <w:pStyle w:val="Normal"/>
              <w:numPr>
                <w:ilvl w:val="1"/>
                <w:numId w:val="3"/>
              </w:numPr>
              <w:tabs>
                <w:tab w:val="clear" w:pos="420"/>
                <w:tab w:val="left" w:pos="38" w:leader="none"/>
              </w:tabs>
              <w:kinsoku w:val="true"/>
              <w:overflowPunct w:val="true"/>
              <w:autoSpaceDE w:val="true"/>
              <w:bidi w:val="0"/>
              <w:spacing w:lineRule="exact" w:line="420" w:before="0" w:after="280"/>
              <w:ind w:firstLine="283" w:start="38" w:end="0"/>
              <w:textAlignment w:val="auto"/>
              <w:rPr>
                <w:rFonts w:ascii="宋体" w:hAnsi="宋体" w:eastAsia="宋体" w:cs="宋体"/>
                <w:sz w:val="18"/>
                <w:szCs w:val="18"/>
              </w:rPr>
            </w:pPr>
            <w:r>
              <w:rPr>
                <w:rFonts w:ascii="宋体" w:hAnsi="宋体" w:cs="宋体"/>
                <w:sz w:val="18"/>
                <w:szCs w:val="18"/>
              </w:rPr>
              <w:t>甲方供货合同及清单（如有）；</w:t>
            </w:r>
          </w:p>
        </w:tc>
        <w:tc>
          <w:tcPr>
            <w:tcW w:w="83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33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78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4015" w:type="dxa"/>
            <w:tcBorders>
              <w:top w:val="single" w:sz="4" w:space="0" w:color="000000"/>
              <w:start w:val="single" w:sz="4" w:space="0" w:color="000000"/>
              <w:bottom w:val="single" w:sz="4" w:space="0" w:color="000000"/>
              <w:end w:val="single" w:sz="4" w:space="0" w:color="000000"/>
            </w:tcBorders>
            <w:vAlign w:val="center"/>
          </w:tcPr>
          <w:p>
            <w:pPr>
              <w:pStyle w:val="Normal"/>
              <w:numPr>
                <w:ilvl w:val="1"/>
                <w:numId w:val="3"/>
              </w:numPr>
              <w:tabs>
                <w:tab w:val="clear" w:pos="420"/>
                <w:tab w:val="left" w:pos="38" w:leader="none"/>
              </w:tabs>
              <w:kinsoku w:val="true"/>
              <w:overflowPunct w:val="true"/>
              <w:autoSpaceDE w:val="true"/>
              <w:bidi w:val="0"/>
              <w:spacing w:lineRule="exact" w:line="420" w:before="0" w:after="280"/>
              <w:ind w:firstLine="283" w:start="38" w:end="0"/>
              <w:textAlignment w:val="auto"/>
              <w:rPr>
                <w:rFonts w:ascii="宋体" w:hAnsi="宋体" w:eastAsia="宋体" w:cs="宋体"/>
                <w:sz w:val="18"/>
                <w:szCs w:val="18"/>
              </w:rPr>
            </w:pPr>
            <w:r>
              <w:rPr>
                <w:rFonts w:ascii="宋体" w:hAnsi="宋体" w:cs="宋体"/>
                <w:sz w:val="18"/>
                <w:szCs w:val="18"/>
              </w:rPr>
              <w:t>施工组织设计；</w:t>
            </w:r>
          </w:p>
        </w:tc>
        <w:tc>
          <w:tcPr>
            <w:tcW w:w="83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33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78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4015" w:type="dxa"/>
            <w:tcBorders>
              <w:top w:val="single" w:sz="4" w:space="0" w:color="000000"/>
              <w:start w:val="single" w:sz="4" w:space="0" w:color="000000"/>
              <w:bottom w:val="single" w:sz="4" w:space="0" w:color="000000"/>
              <w:end w:val="single" w:sz="4" w:space="0" w:color="000000"/>
            </w:tcBorders>
            <w:vAlign w:val="center"/>
          </w:tcPr>
          <w:p>
            <w:pPr>
              <w:pStyle w:val="Normal"/>
              <w:numPr>
                <w:ilvl w:val="1"/>
                <w:numId w:val="3"/>
              </w:numPr>
              <w:tabs>
                <w:tab w:val="clear" w:pos="420"/>
                <w:tab w:val="left" w:pos="38" w:leader="none"/>
              </w:tabs>
              <w:kinsoku w:val="true"/>
              <w:overflowPunct w:val="true"/>
              <w:autoSpaceDE w:val="true"/>
              <w:bidi w:val="0"/>
              <w:spacing w:lineRule="exact" w:line="420" w:before="0" w:after="280"/>
              <w:ind w:firstLine="283" w:start="38" w:end="0"/>
              <w:textAlignment w:val="auto"/>
              <w:rPr>
                <w:rFonts w:ascii="宋体" w:hAnsi="宋体" w:eastAsia="宋体" w:cs="宋体"/>
                <w:sz w:val="18"/>
                <w:szCs w:val="18"/>
              </w:rPr>
            </w:pPr>
            <w:r>
              <w:rPr>
                <w:rFonts w:ascii="宋体" w:hAnsi="宋体" w:cs="宋体"/>
                <w:sz w:val="18"/>
                <w:szCs w:val="18"/>
              </w:rPr>
              <w:t>隐蔽工程记录；</w:t>
            </w:r>
          </w:p>
        </w:tc>
        <w:tc>
          <w:tcPr>
            <w:tcW w:w="83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33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78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4015" w:type="dxa"/>
            <w:tcBorders>
              <w:top w:val="single" w:sz="4" w:space="0" w:color="000000"/>
              <w:start w:val="single" w:sz="4" w:space="0" w:color="000000"/>
              <w:bottom w:val="single" w:sz="4" w:space="0" w:color="000000"/>
              <w:end w:val="single" w:sz="4" w:space="0" w:color="000000"/>
            </w:tcBorders>
            <w:vAlign w:val="center"/>
          </w:tcPr>
          <w:p>
            <w:pPr>
              <w:pStyle w:val="Normal"/>
              <w:numPr>
                <w:ilvl w:val="1"/>
                <w:numId w:val="3"/>
              </w:numPr>
              <w:tabs>
                <w:tab w:val="clear" w:pos="420"/>
                <w:tab w:val="left" w:pos="38" w:leader="none"/>
              </w:tabs>
              <w:kinsoku w:val="true"/>
              <w:overflowPunct w:val="true"/>
              <w:autoSpaceDE w:val="true"/>
              <w:bidi w:val="0"/>
              <w:spacing w:lineRule="exact" w:line="420" w:before="0" w:after="280"/>
              <w:ind w:firstLine="283" w:start="38" w:end="0"/>
              <w:textAlignment w:val="auto"/>
              <w:rPr>
                <w:rFonts w:ascii="宋体" w:hAnsi="宋体" w:eastAsia="宋体" w:cs="宋体"/>
                <w:sz w:val="18"/>
                <w:szCs w:val="18"/>
              </w:rPr>
            </w:pPr>
            <w:r>
              <w:rPr>
                <w:rFonts w:ascii="宋体" w:hAnsi="宋体" w:cs="宋体"/>
                <w:sz w:val="18"/>
                <w:szCs w:val="18"/>
              </w:rPr>
              <w:t>设计变更通知书；</w:t>
            </w:r>
          </w:p>
        </w:tc>
        <w:tc>
          <w:tcPr>
            <w:tcW w:w="83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33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78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4015" w:type="dxa"/>
            <w:tcBorders>
              <w:top w:val="single" w:sz="4" w:space="0" w:color="000000"/>
              <w:start w:val="single" w:sz="4" w:space="0" w:color="000000"/>
              <w:bottom w:val="single" w:sz="4" w:space="0" w:color="000000"/>
              <w:end w:val="single" w:sz="4" w:space="0" w:color="000000"/>
            </w:tcBorders>
            <w:vAlign w:val="center"/>
          </w:tcPr>
          <w:p>
            <w:pPr>
              <w:pStyle w:val="Normal"/>
              <w:numPr>
                <w:ilvl w:val="1"/>
                <w:numId w:val="3"/>
              </w:numPr>
              <w:tabs>
                <w:tab w:val="clear" w:pos="420"/>
                <w:tab w:val="left" w:pos="38" w:leader="none"/>
              </w:tabs>
              <w:kinsoku w:val="true"/>
              <w:overflowPunct w:val="true"/>
              <w:autoSpaceDE w:val="true"/>
              <w:bidi w:val="0"/>
              <w:spacing w:lineRule="exact" w:line="420" w:before="0" w:after="280"/>
              <w:ind w:firstLine="283" w:start="38" w:end="0"/>
              <w:textAlignment w:val="auto"/>
              <w:rPr>
                <w:rFonts w:ascii="宋体" w:hAnsi="宋体" w:eastAsia="宋体" w:cs="宋体"/>
                <w:sz w:val="18"/>
                <w:szCs w:val="18"/>
              </w:rPr>
            </w:pPr>
            <w:r>
              <w:rPr>
                <w:rFonts w:ascii="宋体" w:hAnsi="宋体" w:cs="宋体"/>
                <w:sz w:val="18"/>
                <w:szCs w:val="18"/>
              </w:rPr>
              <w:t>工程洽商记录；</w:t>
            </w:r>
          </w:p>
        </w:tc>
        <w:tc>
          <w:tcPr>
            <w:tcW w:w="83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33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78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4015" w:type="dxa"/>
            <w:tcBorders>
              <w:top w:val="single" w:sz="4" w:space="0" w:color="000000"/>
              <w:start w:val="single" w:sz="4" w:space="0" w:color="000000"/>
              <w:bottom w:val="single" w:sz="4" w:space="0" w:color="000000"/>
              <w:end w:val="single" w:sz="4" w:space="0" w:color="000000"/>
            </w:tcBorders>
            <w:vAlign w:val="center"/>
          </w:tcPr>
          <w:p>
            <w:pPr>
              <w:pStyle w:val="Normal"/>
              <w:numPr>
                <w:ilvl w:val="1"/>
                <w:numId w:val="3"/>
              </w:numPr>
              <w:tabs>
                <w:tab w:val="clear" w:pos="420"/>
                <w:tab w:val="left" w:pos="38" w:leader="none"/>
              </w:tabs>
              <w:kinsoku w:val="true"/>
              <w:overflowPunct w:val="true"/>
              <w:autoSpaceDE w:val="true"/>
              <w:bidi w:val="0"/>
              <w:spacing w:lineRule="exact" w:line="420" w:before="0" w:after="280"/>
              <w:ind w:firstLine="283" w:start="38" w:end="0"/>
              <w:textAlignment w:val="auto"/>
              <w:rPr>
                <w:rFonts w:ascii="宋体" w:hAnsi="宋体" w:eastAsia="宋体" w:cs="宋体"/>
                <w:sz w:val="18"/>
                <w:szCs w:val="18"/>
              </w:rPr>
            </w:pPr>
            <w:r>
              <w:rPr>
                <w:rFonts w:ascii="宋体" w:hAnsi="宋体" w:cs="宋体"/>
                <w:sz w:val="18"/>
                <w:szCs w:val="18"/>
              </w:rPr>
              <w:t>工程质量验收报告；</w:t>
            </w:r>
          </w:p>
        </w:tc>
        <w:tc>
          <w:tcPr>
            <w:tcW w:w="83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33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78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4015" w:type="dxa"/>
            <w:tcBorders>
              <w:top w:val="single" w:sz="4" w:space="0" w:color="000000"/>
              <w:start w:val="single" w:sz="4" w:space="0" w:color="000000"/>
              <w:bottom w:val="single" w:sz="4" w:space="0" w:color="000000"/>
              <w:end w:val="single" w:sz="4" w:space="0" w:color="000000"/>
            </w:tcBorders>
            <w:vAlign w:val="center"/>
          </w:tcPr>
          <w:p>
            <w:pPr>
              <w:pStyle w:val="Normal"/>
              <w:numPr>
                <w:ilvl w:val="1"/>
                <w:numId w:val="3"/>
              </w:numPr>
              <w:tabs>
                <w:tab w:val="clear" w:pos="420"/>
                <w:tab w:val="left" w:pos="38" w:leader="none"/>
              </w:tabs>
              <w:kinsoku w:val="true"/>
              <w:overflowPunct w:val="true"/>
              <w:autoSpaceDE w:val="true"/>
              <w:bidi w:val="0"/>
              <w:spacing w:lineRule="exact" w:line="420" w:before="0" w:after="280"/>
              <w:ind w:firstLine="283" w:start="38" w:end="0"/>
              <w:textAlignment w:val="auto"/>
              <w:rPr>
                <w:rFonts w:ascii="宋体" w:hAnsi="宋体" w:eastAsia="宋体" w:cs="宋体"/>
                <w:sz w:val="18"/>
                <w:szCs w:val="18"/>
              </w:rPr>
            </w:pPr>
            <w:r>
              <w:rPr>
                <w:rFonts w:ascii="宋体" w:hAnsi="宋体" w:cs="宋体"/>
                <w:sz w:val="18"/>
                <w:szCs w:val="18"/>
              </w:rPr>
              <w:t>索赔资料及确认单；</w:t>
            </w:r>
          </w:p>
        </w:tc>
        <w:tc>
          <w:tcPr>
            <w:tcW w:w="83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33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78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4015" w:type="dxa"/>
            <w:tcBorders>
              <w:top w:val="single" w:sz="4" w:space="0" w:color="000000"/>
              <w:start w:val="single" w:sz="4" w:space="0" w:color="000000"/>
              <w:bottom w:val="single" w:sz="4" w:space="0" w:color="000000"/>
              <w:end w:val="single" w:sz="4" w:space="0" w:color="000000"/>
            </w:tcBorders>
            <w:vAlign w:val="center"/>
          </w:tcPr>
          <w:p>
            <w:pPr>
              <w:pStyle w:val="Normal"/>
              <w:numPr>
                <w:ilvl w:val="1"/>
                <w:numId w:val="3"/>
              </w:numPr>
              <w:tabs>
                <w:tab w:val="clear" w:pos="420"/>
                <w:tab w:val="left" w:pos="38" w:leader="none"/>
              </w:tabs>
              <w:kinsoku w:val="true"/>
              <w:overflowPunct w:val="true"/>
              <w:autoSpaceDE w:val="true"/>
              <w:bidi w:val="0"/>
              <w:spacing w:lineRule="exact" w:line="420" w:before="0" w:after="280"/>
              <w:ind w:firstLine="283" w:start="38" w:end="0"/>
              <w:textAlignment w:val="auto"/>
              <w:rPr>
                <w:rFonts w:ascii="宋体" w:hAnsi="宋体" w:eastAsia="宋体" w:cs="宋体"/>
                <w:sz w:val="18"/>
                <w:szCs w:val="18"/>
              </w:rPr>
            </w:pPr>
            <w:r>
              <w:rPr>
                <w:rFonts w:ascii="宋体" w:hAnsi="宋体" w:cs="宋体"/>
                <w:sz w:val="18"/>
                <w:szCs w:val="18"/>
              </w:rPr>
              <w:t>其他资料。</w:t>
            </w:r>
          </w:p>
        </w:tc>
        <w:tc>
          <w:tcPr>
            <w:tcW w:w="83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33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78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bl>
    <w:p>
      <w:pPr>
        <w:pStyle w:val="Normal"/>
        <w:pageBreakBefore w:val="false"/>
        <w:kinsoku w:val="true"/>
        <w:overflowPunct w:val="true"/>
        <w:autoSpaceDE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autoSpaceDE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autoSpaceDE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autoSpaceDE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autoSpaceDE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autoSpaceDE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autoSpaceDE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widowControl/>
        <w:kinsoku w:val="true"/>
        <w:overflowPunct w:val="true"/>
        <w:autoSpaceDE w:val="true"/>
        <w:bidi w:val="0"/>
        <w:spacing w:lineRule="exact" w:line="420"/>
        <w:jc w:val="start"/>
        <w:textAlignment w:val="auto"/>
        <w:rPr>
          <w:rFonts w:ascii="宋体" w:hAnsi="宋体" w:eastAsia="宋体" w:cs="宋体"/>
          <w:bCs/>
          <w:kern w:val="0"/>
          <w:sz w:val="22"/>
          <w:szCs w:val="22"/>
        </w:rPr>
      </w:pPr>
      <w:r>
        <w:rPr>
          <w:rFonts w:eastAsia="宋体" w:cs="宋体" w:ascii="宋体" w:hAnsi="宋体"/>
          <w:bCs/>
          <w:kern w:val="0"/>
          <w:sz w:val="22"/>
          <w:szCs w:val="22"/>
        </w:rPr>
      </w:r>
    </w:p>
    <w:p>
      <w:pPr>
        <w:pStyle w:val="Heading1"/>
        <w:pageBreakBefore w:val="false"/>
        <w:kinsoku w:val="true"/>
        <w:overflowPunct w:val="true"/>
        <w:autoSpaceDE w:val="true"/>
        <w:bidi w:val="0"/>
        <w:spacing w:lineRule="exact" w:line="420" w:before="0" w:after="0"/>
        <w:ind w:firstLine="1760" w:end="0"/>
        <w:textAlignment w:val="auto"/>
        <w:rPr>
          <w:rFonts w:ascii="宋体" w:hAnsi="宋体" w:eastAsia="宋体" w:cs="宋体"/>
          <w:sz w:val="22"/>
          <w:szCs w:val="22"/>
        </w:rPr>
      </w:pPr>
      <w:bookmarkStart w:id="107" w:name="__RefHeading___Toc12549"/>
      <w:bookmarkEnd w:id="107"/>
      <w:r>
        <w:rPr>
          <w:rFonts w:ascii="宋体" w:hAnsi="宋体" w:cs="宋体"/>
          <w:sz w:val="22"/>
          <w:szCs w:val="22"/>
        </w:rPr>
        <w:t>附录</w:t>
      </w:r>
      <w:r>
        <w:rPr>
          <w:rFonts w:eastAsia="宋体" w:cs="宋体"/>
          <w:sz w:val="22"/>
          <w:szCs w:val="22"/>
        </w:rPr>
        <w:t xml:space="preserve">D </w:t>
      </w:r>
      <w:r>
        <w:rPr>
          <w:rFonts w:ascii="宋体" w:hAnsi="宋体" w:cs="宋体"/>
          <w:sz w:val="22"/>
          <w:szCs w:val="22"/>
        </w:rPr>
        <w:t>{委托人提供房屋及设备一览表}</w:t>
      </w:r>
    </w:p>
    <w:tbl>
      <w:tblPr>
        <w:tblpPr w:vertAnchor="text" w:horzAnchor="page" w:leftFromText="180" w:rightFromText="180" w:tblpX="1850" w:tblpY="539"/>
        <w:tblW w:w="8522" w:type="dxa"/>
        <w:jc w:val="start"/>
        <w:tblInd w:w="108" w:type="dxa"/>
        <w:tblLayout w:type="fixed"/>
        <w:tblCellMar>
          <w:top w:w="0" w:type="dxa"/>
          <w:start w:w="108" w:type="dxa"/>
          <w:bottom w:w="0" w:type="dxa"/>
          <w:end w:w="108" w:type="dxa"/>
        </w:tblCellMar>
      </w:tblPr>
      <w:tblGrid>
        <w:gridCol w:w="2959"/>
        <w:gridCol w:w="19"/>
        <w:gridCol w:w="20"/>
        <w:gridCol w:w="930"/>
        <w:gridCol w:w="2587"/>
        <w:gridCol w:w="2007"/>
      </w:tblGrid>
      <w:tr>
        <w:trPr/>
        <w:tc>
          <w:tcPr>
            <w:tcW w:w="2959" w:type="dxa"/>
            <w:tcBorders>
              <w:top w:val="single" w:sz="4" w:space="0" w:color="000000"/>
              <w:start w:val="single" w:sz="4" w:space="0" w:color="000000"/>
              <w:bottom w:val="single" w:sz="4" w:space="0" w:color="000000"/>
              <w:end w:val="single" w:sz="4" w:space="0" w:color="000000"/>
            </w:tcBorders>
          </w:tcPr>
          <w:p>
            <w:pPr>
              <w:pStyle w:val="Style14"/>
              <w:widowControl w:val="false"/>
              <w:kinsoku w:val="true"/>
              <w:overflowPunct w:val="true"/>
              <w:autoSpaceDE w:val="true"/>
              <w:bidi w:val="0"/>
              <w:spacing w:lineRule="exact" w:line="420" w:before="100" w:after="0"/>
              <w:jc w:val="center"/>
              <w:textAlignment w:val="auto"/>
              <w:rPr>
                <w:rFonts w:ascii="宋体" w:hAnsi="宋体" w:eastAsia="宋体" w:cs="宋体"/>
                <w:sz w:val="18"/>
                <w:szCs w:val="18"/>
              </w:rPr>
            </w:pPr>
            <w:r>
              <w:rPr>
                <w:rFonts w:ascii="宋体" w:hAnsi="宋体" w:cs="宋体"/>
                <w:sz w:val="18"/>
                <w:szCs w:val="18"/>
              </w:rPr>
              <w:t>名称</w:t>
            </w:r>
          </w:p>
        </w:tc>
        <w:tc>
          <w:tcPr>
            <w:tcW w:w="969" w:type="dxa"/>
            <w:gridSpan w:val="3"/>
            <w:tcBorders>
              <w:top w:val="single" w:sz="4" w:space="0" w:color="000000"/>
              <w:start w:val="single" w:sz="4" w:space="0" w:color="000000"/>
              <w:bottom w:val="single" w:sz="4" w:space="0" w:color="000000"/>
              <w:end w:val="single" w:sz="4" w:space="0" w:color="000000"/>
            </w:tcBorders>
          </w:tcPr>
          <w:p>
            <w:pPr>
              <w:pStyle w:val="Style14"/>
              <w:widowControl w:val="false"/>
              <w:kinsoku w:val="true"/>
              <w:overflowPunct w:val="true"/>
              <w:autoSpaceDE w:val="true"/>
              <w:bidi w:val="0"/>
              <w:spacing w:lineRule="exact" w:line="420" w:before="100" w:after="0"/>
              <w:jc w:val="center"/>
              <w:textAlignment w:val="auto"/>
              <w:rPr>
                <w:rFonts w:ascii="宋体" w:hAnsi="宋体" w:eastAsia="宋体" w:cs="宋体"/>
                <w:sz w:val="18"/>
                <w:szCs w:val="18"/>
              </w:rPr>
            </w:pPr>
            <w:r>
              <w:rPr>
                <w:rFonts w:ascii="宋体" w:hAnsi="宋体" w:cs="宋体"/>
                <w:sz w:val="18"/>
                <w:szCs w:val="18"/>
              </w:rPr>
              <w:t>数量</w:t>
            </w:r>
          </w:p>
        </w:tc>
        <w:tc>
          <w:tcPr>
            <w:tcW w:w="2587" w:type="dxa"/>
            <w:tcBorders>
              <w:top w:val="single" w:sz="4" w:space="0" w:color="000000"/>
              <w:start w:val="single" w:sz="4" w:space="0" w:color="000000"/>
              <w:bottom w:val="single" w:sz="4" w:space="0" w:color="000000"/>
              <w:end w:val="single" w:sz="4" w:space="0" w:color="000000"/>
            </w:tcBorders>
          </w:tcPr>
          <w:p>
            <w:pPr>
              <w:pStyle w:val="Style14"/>
              <w:widowControl w:val="false"/>
              <w:kinsoku w:val="true"/>
              <w:overflowPunct w:val="true"/>
              <w:autoSpaceDE w:val="true"/>
              <w:bidi w:val="0"/>
              <w:spacing w:lineRule="exact" w:line="420" w:before="100" w:after="0"/>
              <w:jc w:val="center"/>
              <w:textAlignment w:val="auto"/>
              <w:rPr>
                <w:rFonts w:ascii="宋体" w:hAnsi="宋体" w:eastAsia="宋体" w:cs="宋体"/>
                <w:sz w:val="18"/>
                <w:szCs w:val="18"/>
              </w:rPr>
            </w:pPr>
            <w:r>
              <w:rPr>
                <w:rFonts w:ascii="宋体" w:hAnsi="宋体" w:cs="宋体"/>
                <w:sz w:val="18"/>
                <w:szCs w:val="18"/>
              </w:rPr>
              <w:t>面积、型号及规格</w:t>
            </w:r>
          </w:p>
        </w:tc>
        <w:tc>
          <w:tcPr>
            <w:tcW w:w="2007" w:type="dxa"/>
            <w:tcBorders>
              <w:top w:val="single" w:sz="4" w:space="0" w:color="000000"/>
              <w:start w:val="single" w:sz="4" w:space="0" w:color="000000"/>
              <w:bottom w:val="single" w:sz="4" w:space="0" w:color="000000"/>
              <w:end w:val="single" w:sz="4" w:space="0" w:color="000000"/>
            </w:tcBorders>
          </w:tcPr>
          <w:p>
            <w:pPr>
              <w:pStyle w:val="Style14"/>
              <w:widowControl w:val="false"/>
              <w:kinsoku w:val="true"/>
              <w:overflowPunct w:val="true"/>
              <w:autoSpaceDE w:val="true"/>
              <w:bidi w:val="0"/>
              <w:spacing w:lineRule="exact" w:line="420" w:before="100" w:after="0"/>
              <w:jc w:val="center"/>
              <w:textAlignment w:val="auto"/>
              <w:rPr>
                <w:rFonts w:ascii="宋体" w:hAnsi="宋体" w:eastAsia="宋体" w:cs="宋体"/>
                <w:sz w:val="18"/>
                <w:szCs w:val="18"/>
              </w:rPr>
            </w:pPr>
            <w:r>
              <w:rPr>
                <w:rFonts w:ascii="宋体" w:hAnsi="宋体" w:cs="宋体"/>
                <w:sz w:val="18"/>
                <w:szCs w:val="18"/>
              </w:rPr>
              <w:t>提供时间</w:t>
            </w:r>
          </w:p>
        </w:tc>
      </w:tr>
      <w:tr>
        <w:trPr/>
        <w:tc>
          <w:tcPr>
            <w:tcW w:w="2959" w:type="dxa"/>
            <w:tcBorders>
              <w:top w:val="single" w:sz="4" w:space="0" w:color="000000"/>
              <w:start w:val="single" w:sz="4" w:space="0" w:color="000000"/>
              <w:bottom w:val="single" w:sz="4" w:space="0" w:color="000000"/>
              <w:end w:val="single" w:sz="4" w:space="0" w:color="000000"/>
            </w:tcBorders>
          </w:tcPr>
          <w:p>
            <w:pPr>
              <w:pStyle w:val="Style14"/>
              <w:widowControl w:val="false"/>
              <w:kinsoku w:val="true"/>
              <w:overflowPunct w:val="true"/>
              <w:autoSpaceDE w:val="true"/>
              <w:bidi w:val="0"/>
              <w:snapToGrid w:val="false"/>
              <w:spacing w:lineRule="exact" w:line="420" w:before="100" w:after="0"/>
              <w:jc w:val="both"/>
              <w:textAlignment w:val="auto"/>
              <w:rPr>
                <w:rFonts w:ascii="宋体" w:hAnsi="宋体" w:eastAsia="宋体" w:cs="宋体"/>
                <w:sz w:val="18"/>
                <w:szCs w:val="18"/>
              </w:rPr>
            </w:pPr>
            <w:r>
              <w:rPr>
                <w:rFonts w:eastAsia="宋体" w:cs="宋体"/>
                <w:sz w:val="18"/>
                <w:szCs w:val="18"/>
              </w:rPr>
            </w:r>
          </w:p>
        </w:tc>
        <w:tc>
          <w:tcPr>
            <w:tcW w:w="969" w:type="dxa"/>
            <w:gridSpan w:val="3"/>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58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00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　</w:t>
            </w:r>
          </w:p>
        </w:tc>
      </w:tr>
      <w:tr>
        <w:trPr/>
        <w:tc>
          <w:tcPr>
            <w:tcW w:w="2959" w:type="dxa"/>
            <w:tcBorders>
              <w:top w:val="single" w:sz="4" w:space="0" w:color="000000"/>
              <w:start w:val="single" w:sz="4" w:space="0" w:color="000000"/>
              <w:bottom w:val="single" w:sz="4" w:space="0" w:color="000000"/>
              <w:end w:val="single" w:sz="4" w:space="0" w:color="000000"/>
            </w:tcBorders>
          </w:tcPr>
          <w:p>
            <w:pPr>
              <w:pStyle w:val="Style14"/>
              <w:widowControl w:val="false"/>
              <w:kinsoku w:val="true"/>
              <w:overflowPunct w:val="true"/>
              <w:autoSpaceDE w:val="true"/>
              <w:bidi w:val="0"/>
              <w:snapToGrid w:val="false"/>
              <w:spacing w:lineRule="exact" w:line="420" w:before="100" w:after="0"/>
              <w:jc w:val="both"/>
              <w:textAlignment w:val="auto"/>
              <w:rPr>
                <w:rFonts w:ascii="宋体" w:hAnsi="宋体" w:eastAsia="宋体" w:cs="宋体"/>
                <w:sz w:val="18"/>
                <w:szCs w:val="18"/>
              </w:rPr>
            </w:pPr>
            <w:r>
              <w:rPr>
                <w:rFonts w:eastAsia="宋体" w:cs="宋体"/>
                <w:sz w:val="18"/>
                <w:szCs w:val="18"/>
              </w:rPr>
            </w:r>
          </w:p>
        </w:tc>
        <w:tc>
          <w:tcPr>
            <w:tcW w:w="969" w:type="dxa"/>
            <w:gridSpan w:val="3"/>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　</w:t>
            </w:r>
          </w:p>
        </w:tc>
        <w:tc>
          <w:tcPr>
            <w:tcW w:w="258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　</w:t>
            </w:r>
          </w:p>
        </w:tc>
        <w:tc>
          <w:tcPr>
            <w:tcW w:w="200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　</w:t>
            </w:r>
          </w:p>
        </w:tc>
      </w:tr>
      <w:tr>
        <w:trPr/>
        <w:tc>
          <w:tcPr>
            <w:tcW w:w="2959" w:type="dxa"/>
            <w:tcBorders>
              <w:top w:val="single" w:sz="4" w:space="0" w:color="000000"/>
              <w:start w:val="single" w:sz="4" w:space="0" w:color="000000"/>
              <w:bottom w:val="single" w:sz="4" w:space="0" w:color="000000"/>
              <w:end w:val="single" w:sz="4" w:space="0" w:color="000000"/>
            </w:tcBorders>
          </w:tcPr>
          <w:p>
            <w:pPr>
              <w:pStyle w:val="Style14"/>
              <w:widowControl w:val="false"/>
              <w:kinsoku w:val="true"/>
              <w:overflowPunct w:val="true"/>
              <w:autoSpaceDE w:val="true"/>
              <w:bidi w:val="0"/>
              <w:snapToGrid w:val="false"/>
              <w:spacing w:lineRule="exact" w:line="420" w:before="100" w:after="0"/>
              <w:jc w:val="both"/>
              <w:textAlignment w:val="auto"/>
              <w:rPr>
                <w:rFonts w:ascii="宋体" w:hAnsi="宋体" w:eastAsia="宋体" w:cs="宋体"/>
                <w:sz w:val="18"/>
                <w:szCs w:val="18"/>
              </w:rPr>
            </w:pPr>
            <w:r>
              <w:rPr>
                <w:rFonts w:eastAsia="宋体" w:cs="宋体"/>
                <w:sz w:val="18"/>
                <w:szCs w:val="18"/>
              </w:rPr>
            </w:r>
          </w:p>
        </w:tc>
        <w:tc>
          <w:tcPr>
            <w:tcW w:w="969" w:type="dxa"/>
            <w:gridSpan w:val="3"/>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　</w:t>
            </w:r>
          </w:p>
        </w:tc>
        <w:tc>
          <w:tcPr>
            <w:tcW w:w="258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　</w:t>
            </w:r>
          </w:p>
        </w:tc>
        <w:tc>
          <w:tcPr>
            <w:tcW w:w="200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　</w:t>
            </w:r>
          </w:p>
        </w:tc>
      </w:tr>
      <w:tr>
        <w:trPr/>
        <w:tc>
          <w:tcPr>
            <w:tcW w:w="2959" w:type="dxa"/>
            <w:tcBorders>
              <w:top w:val="single" w:sz="4" w:space="0" w:color="000000"/>
              <w:start w:val="single" w:sz="4" w:space="0" w:color="000000"/>
              <w:bottom w:val="single" w:sz="4" w:space="0" w:color="000000"/>
              <w:end w:val="single" w:sz="4" w:space="0" w:color="000000"/>
            </w:tcBorders>
          </w:tcPr>
          <w:p>
            <w:pPr>
              <w:pStyle w:val="Style14"/>
              <w:widowControl w:val="false"/>
              <w:kinsoku w:val="true"/>
              <w:overflowPunct w:val="true"/>
              <w:autoSpaceDE w:val="true"/>
              <w:bidi w:val="0"/>
              <w:snapToGrid w:val="false"/>
              <w:spacing w:lineRule="exact" w:line="420" w:before="100" w:after="0"/>
              <w:jc w:val="both"/>
              <w:textAlignment w:val="auto"/>
              <w:rPr>
                <w:rFonts w:ascii="宋体" w:hAnsi="宋体" w:eastAsia="宋体" w:cs="宋体"/>
                <w:sz w:val="18"/>
                <w:szCs w:val="18"/>
              </w:rPr>
            </w:pPr>
            <w:r>
              <w:rPr>
                <w:rFonts w:eastAsia="宋体" w:cs="宋体"/>
                <w:sz w:val="18"/>
                <w:szCs w:val="18"/>
              </w:rPr>
            </w:r>
          </w:p>
        </w:tc>
        <w:tc>
          <w:tcPr>
            <w:tcW w:w="969" w:type="dxa"/>
            <w:gridSpan w:val="3"/>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　</w:t>
            </w:r>
          </w:p>
        </w:tc>
        <w:tc>
          <w:tcPr>
            <w:tcW w:w="258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　</w:t>
            </w:r>
          </w:p>
        </w:tc>
        <w:tc>
          <w:tcPr>
            <w:tcW w:w="200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　</w:t>
            </w:r>
          </w:p>
        </w:tc>
      </w:tr>
      <w:tr>
        <w:trPr/>
        <w:tc>
          <w:tcPr>
            <w:tcW w:w="2978" w:type="dxa"/>
            <w:gridSpan w:val="2"/>
            <w:tcBorders>
              <w:top w:val="single" w:sz="4" w:space="0" w:color="000000"/>
              <w:start w:val="single" w:sz="4" w:space="0" w:color="000000"/>
              <w:bottom w:val="single" w:sz="4" w:space="0" w:color="000000"/>
              <w:end w:val="single" w:sz="4" w:space="0" w:color="000000"/>
            </w:tcBorders>
          </w:tcPr>
          <w:p>
            <w:pPr>
              <w:pStyle w:val="Style14"/>
              <w:widowControl w:val="false"/>
              <w:kinsoku w:val="true"/>
              <w:overflowPunct w:val="true"/>
              <w:autoSpaceDE w:val="true"/>
              <w:bidi w:val="0"/>
              <w:snapToGrid w:val="false"/>
              <w:spacing w:lineRule="exact" w:line="420" w:before="100" w:after="0"/>
              <w:jc w:val="both"/>
              <w:textAlignment w:val="auto"/>
              <w:rPr>
                <w:rFonts w:ascii="宋体" w:hAnsi="宋体" w:eastAsia="宋体" w:cs="宋体"/>
                <w:sz w:val="18"/>
                <w:szCs w:val="18"/>
              </w:rPr>
            </w:pPr>
            <w:r>
              <w:rPr>
                <w:rFonts w:eastAsia="宋体" w:cs="宋体"/>
                <w:sz w:val="18"/>
                <w:szCs w:val="18"/>
              </w:rPr>
            </w:r>
          </w:p>
        </w:tc>
        <w:tc>
          <w:tcPr>
            <w:tcW w:w="950" w:type="dxa"/>
            <w:gridSpan w:val="2"/>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　</w:t>
            </w:r>
          </w:p>
        </w:tc>
        <w:tc>
          <w:tcPr>
            <w:tcW w:w="258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　</w:t>
            </w:r>
          </w:p>
        </w:tc>
        <w:tc>
          <w:tcPr>
            <w:tcW w:w="200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　</w:t>
            </w:r>
          </w:p>
        </w:tc>
      </w:tr>
      <w:tr>
        <w:trPr/>
        <w:tc>
          <w:tcPr>
            <w:tcW w:w="2978" w:type="dxa"/>
            <w:gridSpan w:val="2"/>
            <w:tcBorders>
              <w:top w:val="single" w:sz="4" w:space="0" w:color="000000"/>
              <w:start w:val="single" w:sz="4" w:space="0" w:color="000000"/>
              <w:bottom w:val="single" w:sz="4" w:space="0" w:color="000000"/>
              <w:end w:val="single" w:sz="4" w:space="0" w:color="000000"/>
            </w:tcBorders>
          </w:tcPr>
          <w:p>
            <w:pPr>
              <w:pStyle w:val="Style14"/>
              <w:widowControl w:val="false"/>
              <w:kinsoku w:val="true"/>
              <w:overflowPunct w:val="true"/>
              <w:autoSpaceDE w:val="true"/>
              <w:bidi w:val="0"/>
              <w:snapToGrid w:val="false"/>
              <w:spacing w:lineRule="exact" w:line="420" w:before="100" w:after="0"/>
              <w:jc w:val="both"/>
              <w:textAlignment w:val="auto"/>
              <w:rPr>
                <w:rFonts w:ascii="宋体" w:hAnsi="宋体" w:eastAsia="宋体" w:cs="宋体"/>
                <w:sz w:val="18"/>
                <w:szCs w:val="18"/>
              </w:rPr>
            </w:pPr>
            <w:r>
              <w:rPr>
                <w:rFonts w:eastAsia="宋体" w:cs="宋体"/>
                <w:sz w:val="18"/>
                <w:szCs w:val="18"/>
              </w:rPr>
            </w:r>
          </w:p>
        </w:tc>
        <w:tc>
          <w:tcPr>
            <w:tcW w:w="950" w:type="dxa"/>
            <w:gridSpan w:val="2"/>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　</w:t>
            </w:r>
          </w:p>
        </w:tc>
        <w:tc>
          <w:tcPr>
            <w:tcW w:w="258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　</w:t>
            </w:r>
          </w:p>
        </w:tc>
        <w:tc>
          <w:tcPr>
            <w:tcW w:w="200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　</w:t>
            </w:r>
          </w:p>
        </w:tc>
      </w:tr>
      <w:tr>
        <w:trPr/>
        <w:tc>
          <w:tcPr>
            <w:tcW w:w="2978" w:type="dxa"/>
            <w:gridSpan w:val="2"/>
            <w:tcBorders>
              <w:top w:val="single" w:sz="4" w:space="0" w:color="000000"/>
              <w:start w:val="single" w:sz="4" w:space="0" w:color="000000"/>
              <w:bottom w:val="single" w:sz="4" w:space="0" w:color="000000"/>
              <w:end w:val="single" w:sz="4" w:space="0" w:color="000000"/>
            </w:tcBorders>
          </w:tcPr>
          <w:p>
            <w:pPr>
              <w:pStyle w:val="Style14"/>
              <w:widowControl w:val="false"/>
              <w:kinsoku w:val="true"/>
              <w:overflowPunct w:val="true"/>
              <w:autoSpaceDE w:val="true"/>
              <w:bidi w:val="0"/>
              <w:snapToGrid w:val="false"/>
              <w:spacing w:lineRule="exact" w:line="420" w:before="100" w:after="0"/>
              <w:jc w:val="both"/>
              <w:textAlignment w:val="auto"/>
              <w:rPr>
                <w:rFonts w:ascii="宋体" w:hAnsi="宋体" w:eastAsia="宋体" w:cs="宋体"/>
                <w:sz w:val="18"/>
                <w:szCs w:val="18"/>
              </w:rPr>
            </w:pPr>
            <w:r>
              <w:rPr>
                <w:rFonts w:eastAsia="宋体" w:cs="宋体"/>
                <w:sz w:val="18"/>
                <w:szCs w:val="18"/>
              </w:rPr>
            </w:r>
          </w:p>
        </w:tc>
        <w:tc>
          <w:tcPr>
            <w:tcW w:w="950" w:type="dxa"/>
            <w:gridSpan w:val="2"/>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　</w:t>
            </w:r>
          </w:p>
        </w:tc>
        <w:tc>
          <w:tcPr>
            <w:tcW w:w="258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　</w:t>
            </w:r>
          </w:p>
        </w:tc>
        <w:tc>
          <w:tcPr>
            <w:tcW w:w="200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　</w:t>
            </w:r>
          </w:p>
        </w:tc>
      </w:tr>
      <w:tr>
        <w:trPr/>
        <w:tc>
          <w:tcPr>
            <w:tcW w:w="2978" w:type="dxa"/>
            <w:gridSpan w:val="2"/>
            <w:tcBorders>
              <w:top w:val="single" w:sz="4" w:space="0" w:color="000000"/>
              <w:start w:val="single" w:sz="4" w:space="0" w:color="000000"/>
              <w:bottom w:val="single" w:sz="4" w:space="0" w:color="000000"/>
              <w:end w:val="single" w:sz="4" w:space="0" w:color="000000"/>
            </w:tcBorders>
          </w:tcPr>
          <w:p>
            <w:pPr>
              <w:pStyle w:val="Style14"/>
              <w:widowControl w:val="false"/>
              <w:kinsoku w:val="true"/>
              <w:overflowPunct w:val="true"/>
              <w:autoSpaceDE w:val="true"/>
              <w:bidi w:val="0"/>
              <w:snapToGrid w:val="false"/>
              <w:spacing w:lineRule="exact" w:line="420" w:before="100" w:after="0"/>
              <w:jc w:val="both"/>
              <w:textAlignment w:val="auto"/>
              <w:rPr>
                <w:rFonts w:ascii="宋体" w:hAnsi="宋体" w:eastAsia="宋体" w:cs="宋体"/>
                <w:sz w:val="18"/>
                <w:szCs w:val="18"/>
              </w:rPr>
            </w:pPr>
            <w:r>
              <w:rPr>
                <w:rFonts w:eastAsia="宋体" w:cs="宋体"/>
                <w:sz w:val="18"/>
                <w:szCs w:val="18"/>
              </w:rPr>
            </w:r>
          </w:p>
        </w:tc>
        <w:tc>
          <w:tcPr>
            <w:tcW w:w="950" w:type="dxa"/>
            <w:gridSpan w:val="2"/>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　</w:t>
            </w:r>
          </w:p>
        </w:tc>
        <w:tc>
          <w:tcPr>
            <w:tcW w:w="258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　</w:t>
            </w:r>
          </w:p>
        </w:tc>
        <w:tc>
          <w:tcPr>
            <w:tcW w:w="200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　</w:t>
            </w:r>
          </w:p>
        </w:tc>
      </w:tr>
      <w:tr>
        <w:trPr/>
        <w:tc>
          <w:tcPr>
            <w:tcW w:w="2998" w:type="dxa"/>
            <w:gridSpan w:val="3"/>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　</w:t>
            </w:r>
          </w:p>
        </w:tc>
        <w:tc>
          <w:tcPr>
            <w:tcW w:w="258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　</w:t>
            </w:r>
          </w:p>
        </w:tc>
        <w:tc>
          <w:tcPr>
            <w:tcW w:w="200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　</w:t>
            </w:r>
          </w:p>
        </w:tc>
      </w:tr>
      <w:tr>
        <w:trPr/>
        <w:tc>
          <w:tcPr>
            <w:tcW w:w="2998" w:type="dxa"/>
            <w:gridSpan w:val="3"/>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58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00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998" w:type="dxa"/>
            <w:gridSpan w:val="3"/>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58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00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998" w:type="dxa"/>
            <w:gridSpan w:val="3"/>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58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00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998" w:type="dxa"/>
            <w:gridSpan w:val="3"/>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58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00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998" w:type="dxa"/>
            <w:gridSpan w:val="3"/>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58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00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998" w:type="dxa"/>
            <w:gridSpan w:val="3"/>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58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00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998" w:type="dxa"/>
            <w:gridSpan w:val="3"/>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58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00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998" w:type="dxa"/>
            <w:gridSpan w:val="3"/>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58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00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998" w:type="dxa"/>
            <w:gridSpan w:val="3"/>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58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00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998" w:type="dxa"/>
            <w:gridSpan w:val="3"/>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58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00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998" w:type="dxa"/>
            <w:gridSpan w:val="3"/>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58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00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998" w:type="dxa"/>
            <w:gridSpan w:val="3"/>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58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00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998" w:type="dxa"/>
            <w:gridSpan w:val="3"/>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58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00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998" w:type="dxa"/>
            <w:gridSpan w:val="3"/>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58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00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998" w:type="dxa"/>
            <w:gridSpan w:val="3"/>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58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00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998" w:type="dxa"/>
            <w:gridSpan w:val="3"/>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58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00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bl>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sectPr>
      <w:headerReference w:type="default" r:id="rId23"/>
      <w:headerReference w:type="first" r:id="rId24"/>
      <w:footerReference w:type="default" r:id="rId25"/>
      <w:footerReference w:type="first" r:id="rId26"/>
      <w:type w:val="nextPage"/>
      <w:pgSz w:w="11906" w:h="16838"/>
      <w:pgMar w:left="1800" w:right="1800" w:gutter="0" w:header="851" w:top="1440" w:footer="992" w:bottom="144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宋体">
    <w:charset w:val="86"/>
    <w:family w:val="auto"/>
    <w:pitch w:val="default"/>
  </w:font>
  <w:font w:name="Arial">
    <w:charset w:val="00" w:characterSet="windows-1252"/>
    <w:family w:val="swiss"/>
    <w:pitch w:val="default"/>
  </w:font>
  <w:font w:name="仿宋_GB2312">
    <w:charset w:val="86"/>
    <w:family w:val="modern"/>
    <w:pitch w:val="default"/>
  </w:font>
  <w:font w:name="Calibri Light">
    <w:charset w:val="00" w:characterSet="windows-1252"/>
    <w:family w:val="swiss"/>
    <w:pitch w:val="default"/>
  </w:font>
  <w:font w:name="Cambria">
    <w:charset w:val="00" w:characterSet="windows-1252"/>
    <w:family w:val="roman"/>
    <w:pitch w:val="default"/>
  </w:font>
  <w:font w:name="仿宋">
    <w:charset w:val="86"/>
    <w:family w:val="modern"/>
    <w:pitch w:val="default"/>
  </w:font>
  <w:font w:name="Calibri">
    <w:charset w:val="00" w:characterSet="windows-1252"/>
    <w:family w:val="swiss"/>
    <w:pitch w:val="default"/>
  </w:font>
  <w:font w:name="方正楷体_GBK">
    <w:charset w:val="86"/>
    <w:family w:val="auto"/>
    <w:pitch w:val="default"/>
  </w:font>
  <w:font w:name="方正小标宋_GBK">
    <w:charset w:val="86"/>
    <w:family w:val="auto"/>
    <w:pitch w:val="default"/>
  </w:font>
  <w:font w:name="方正黑体_GBK">
    <w:charset w:val="86"/>
    <w:family w:val="auto"/>
    <w:pitch w:val="default"/>
  </w:font>
  <w:font w:name="Wingdings 2">
    <w:altName w:val="Wingdings"/>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cs="Times New Roman"/>
      </w:rPr>
    </w:pPr>
    <w:r>
      <w:rPr>
        <w:rFonts w:cs="Times New Roman"/>
      </w:rPr>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76200" cy="20955"/>
              <wp:effectExtent l="0" t="0" r="0" b="0"/>
              <wp:wrapSquare wrapText="bothSides"/>
              <wp:docPr id="1" name="Frame2"/>
              <a:graphic xmlns:a="http://schemas.openxmlformats.org/drawingml/2006/main">
                <a:graphicData uri="http://schemas.microsoft.com/office/word/2010/wordprocessingShape">
                  <wps:wsp>
                    <wps:cNvSpPr txBox="1"/>
                    <wps:spPr>
                      <a:xfrm>
                        <a:off x="0" y="0"/>
                        <a:ext cx="76200" cy="20955"/>
                      </a:xfrm>
                      <a:prstGeom prst="rect"/>
                      <a:solidFill>
                        <a:srgbClr val="FFFFFF">
                          <a:alpha val="0"/>
                        </a:srgbClr>
                      </a:solidFill>
                    </wps:spPr>
                    <wps:txbx>
                      <w:txbxContent>
                        <w:p>
                          <w:pPr>
                            <w:pStyle w:val="Footer"/>
                            <w:rPr>
                              <w:rStyle w:val="PageNumber"/>
                              <w:rFonts w:cs="Times New Roman"/>
                            </w:rPr>
                          </w:pPr>
                          <w:r>
                            <w:rPr/>
                            <w:fldChar w:fldCharType="begin"/>
                          </w:r>
                          <w:r>
                            <w:rPr/>
                            <w:instrText xml:space="preserve"> PAGE </w:instrText>
                          </w:r>
                          <w:r>
                            <w:rPr/>
                            <w:fldChar w:fldCharType="separate"/>
                          </w:r>
                          <w:r>
                            <w:rPr/>
                            <w:t>0</w:t>
                          </w:r>
                          <w:r>
                            <w:rPr/>
                            <w:fldChar w:fldCharType="end"/>
                          </w:r>
                        </w:p>
                      </w:txbxContent>
                    </wps:txbx>
                    <wps:bodyPr anchor="t" lIns="0" tIns="0" rIns="0" bIns="0">
                      <a:noAutofit/>
                    </wps:bodyPr>
                  </wps:wsp>
                </a:graphicData>
              </a:graphic>
            </wp:anchor>
          </w:drawing>
        </mc:Choice>
        <mc:Fallback>
          <w:pict>
            <v:rect fillcolor="#FFFFFF" style="position:absolute;rotation:-0;width:6pt;height:1.6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Footer"/>
                      <w:rPr>
                        <w:rStyle w:val="PageNumber"/>
                        <w:rFonts w:cs="Times New Roman"/>
                      </w:rPr>
                    </w:pPr>
                    <w:r>
                      <w:rPr/>
                      <w:fldChar w:fldCharType="begin"/>
                    </w:r>
                    <w:r>
                      <w:rPr/>
                      <w:instrText xml:space="preserve"> PAGE </w:instrText>
                    </w:r>
                    <w:r>
                      <w:rPr/>
                      <w:fldChar w:fldCharType="separate"/>
                    </w:r>
                    <w:r>
                      <w:rPr/>
                      <w:t>0</w:t>
                    </w:r>
                    <w:r>
                      <w:rPr/>
                      <w:fldChar w:fldCharType="end"/>
                    </w:r>
                  </w:p>
                </w:txbxContent>
              </v:textbox>
              <w10:wrap type="square"/>
            </v:rect>
          </w:pict>
        </mc:Fallback>
      </mc:AlternateContent>
    </w:r>
  </w:p>
  <w:p>
    <w:pPr>
      <w:pStyle w:val="Footer"/>
      <w:rPr>
        <w:rFonts w:cs="Times New Roman"/>
      </w:rPr>
    </w:pPr>
    <w:r>
      <w:rPr>
        <w:rFonts w:cs="Times New Roman"/>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cs="Times New Roman"/>
      </w:rPr>
    </w:pPr>
    <w:r>
      <w:rPr>
        <w:rFonts w:cs="Times New Roman"/>
      </w:rPr>
    </w:r>
    <w:r>
      <mc:AlternateContent>
        <mc:Choice Requires="wps">
          <w:drawing>
            <wp:anchor behindDoc="0" distT="0" distB="0" distL="0" distR="0" simplePos="0" locked="0" layoutInCell="0" allowOverlap="1" relativeHeight="25">
              <wp:simplePos x="0" y="0"/>
              <wp:positionH relativeFrom="margin">
                <wp:align>center</wp:align>
              </wp:positionH>
              <wp:positionV relativeFrom="paragraph">
                <wp:posOffset>635</wp:posOffset>
              </wp:positionV>
              <wp:extent cx="114935" cy="131445"/>
              <wp:effectExtent l="0" t="0" r="0" b="0"/>
              <wp:wrapSquare wrapText="bothSides"/>
              <wp:docPr id="6" name="Frame7"/>
              <a:graphic xmlns:a="http://schemas.openxmlformats.org/drawingml/2006/main">
                <a:graphicData uri="http://schemas.microsoft.com/office/word/2010/wordprocessingShape">
                  <wps:wsp>
                    <wps:cNvSpPr txBox="1"/>
                    <wps:spPr>
                      <a:xfrm>
                        <a:off x="0" y="0"/>
                        <a:ext cx="114935" cy="13144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23</w:t>
                          </w:r>
                          <w:r>
                            <w:rPr/>
                            <w:fldChar w:fldCharType="end"/>
                          </w:r>
                        </w:p>
                      </w:txbxContent>
                    </wps:txbx>
                    <wps:bodyPr anchor="t" lIns="0" tIns="0" rIns="0" bIns="0">
                      <a:noAutofit/>
                    </wps:bodyPr>
                  </wps:wsp>
                </a:graphicData>
              </a:graphic>
            </wp:anchor>
          </w:drawing>
        </mc:Choice>
        <mc:Fallback>
          <w:pict>
            <v:rect fillcolor="#FFFFFF" style="position:absolute;rotation:-0;width:9.05pt;height:10.35pt;mso-wrap-distance-left:0pt;mso-wrap-distance-right:0pt;mso-wrap-distance-top:0pt;mso-wrap-distance-bottom:0pt;margin-top:0.05pt;mso-position-vertical-relative:text;margin-left:203.15pt;mso-position-horizontal:center;mso-position-horizontal-relative:margin">
              <v:fill opacity="0f"/>
              <v:textbox inset="0in,0in,0in,0in">
                <w:txbxContent>
                  <w:p>
                    <w:pPr>
                      <w:pStyle w:val="Footer"/>
                      <w:rPr/>
                    </w:pPr>
                    <w:r>
                      <w:rPr/>
                      <w:fldChar w:fldCharType="begin"/>
                    </w:r>
                    <w:r>
                      <w:rPr/>
                      <w:instrText xml:space="preserve"> PAGE </w:instrText>
                    </w:r>
                    <w:r>
                      <w:rPr/>
                      <w:fldChar w:fldCharType="separate"/>
                    </w:r>
                    <w:r>
                      <w:rPr/>
                      <w:t>23</w:t>
                    </w:r>
                    <w:r>
                      <w:rPr/>
                      <w:fldChar w:fldCharType="end"/>
                    </w:r>
                  </w:p>
                </w:txbxContent>
              </v:textbox>
              <w10:wrap type="square"/>
            </v:rect>
          </w:pict>
        </mc:Fallback>
      </mc:AlternateContent>
    </w:r>
  </w:p>
  <w:p>
    <w:pPr>
      <w:pStyle w:val="Footer"/>
      <w:rPr>
        <w:rFonts w:cs="Times New Roman"/>
      </w:rPr>
    </w:pPr>
    <w:r>
      <w:rPr>
        <w:rFonts w:cs="Times New Roman"/>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cs="Times New Roman"/>
      </w:rPr>
    </w:pPr>
    <w:r>
      <w:rPr/>
      <w:fldChar w:fldCharType="begin"/>
    </w:r>
    <w:r>
      <w:rPr/>
      <w:instrText xml:space="preserve"> PAGE </w:instrText>
    </w:r>
    <w:r>
      <w:rPr/>
      <w:fldChar w:fldCharType="separate"/>
    </w:r>
    <w:r>
      <w:rPr/>
      <w:t>1</w:t>
    </w:r>
    <w:r>
      <w:rPr/>
      <w:fldChar w:fldCharType="end"/>
    </w:r>
  </w:p>
  <w:p>
    <w:pPr>
      <w:pStyle w:val="Footer"/>
      <w:rPr>
        <w:rFonts w:cs="Times New Roman"/>
      </w:rPr>
    </w:pPr>
    <w:r>
      <w:rPr>
        <w:rFonts w:cs="Times New Roman"/>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cs="Times New Roman"/>
      </w:rPr>
    </w:pPr>
    <w:r>
      <w:rPr>
        <w:rFonts w:cs="Times New Roman"/>
      </w:rPr>
    </w:r>
    <w:r>
      <mc:AlternateContent>
        <mc:Choice Requires="wps">
          <w:drawing>
            <wp:anchor behindDoc="0" distT="0" distB="0" distL="0" distR="0" simplePos="0" locked="0" layoutInCell="0" allowOverlap="1" relativeHeight="5">
              <wp:simplePos x="0" y="0"/>
              <wp:positionH relativeFrom="margin">
                <wp:align>center</wp:align>
              </wp:positionH>
              <wp:positionV relativeFrom="paragraph">
                <wp:posOffset>635</wp:posOffset>
              </wp:positionV>
              <wp:extent cx="57785" cy="131445"/>
              <wp:effectExtent l="0" t="0" r="0" b="0"/>
              <wp:wrapSquare wrapText="bothSides"/>
              <wp:docPr id="2" name="Frame3"/>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Fonts w:cs="Times New Roman"/>
                            </w:rPr>
                          </w:pPr>
                          <w:r>
                            <w:rPr/>
                            <w:fldChar w:fldCharType="begin"/>
                          </w:r>
                          <w:r>
                            <w:rPr/>
                            <w:instrText xml:space="preserve"> PAGE </w:instrText>
                          </w:r>
                          <w:r>
                            <w:rPr/>
                            <w:fldChar w:fldCharType="separate"/>
                          </w:r>
                          <w:r>
                            <w:rPr/>
                            <w:t>4</w:t>
                          </w:r>
                          <w: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238.7pt;mso-position-horizontal:center;mso-position-horizontal-relative:margin">
              <v:fill opacity="0f"/>
              <v:textbox inset="0in,0in,0in,0in">
                <w:txbxContent>
                  <w:p>
                    <w:pPr>
                      <w:pStyle w:val="Footer"/>
                      <w:rPr>
                        <w:rStyle w:val="PageNumber"/>
                        <w:rFonts w:cs="Times New Roman"/>
                      </w:rPr>
                    </w:pPr>
                    <w:r>
                      <w:rPr/>
                      <w:fldChar w:fldCharType="begin"/>
                    </w:r>
                    <w:r>
                      <w:rPr/>
                      <w:instrText xml:space="preserve"> PAGE </w:instrText>
                    </w:r>
                    <w:r>
                      <w:rPr/>
                      <w:fldChar w:fldCharType="separate"/>
                    </w:r>
                    <w:r>
                      <w:rPr/>
                      <w:t>4</w:t>
                    </w:r>
                    <w:r>
                      <w:rPr/>
                      <w:fldChar w:fldCharType="end"/>
                    </w:r>
                  </w:p>
                </w:txbxContent>
              </v:textbox>
              <w10:wrap type="square"/>
            </v:rect>
          </w:pict>
        </mc:Fallback>
      </mc:AlternateContent>
    </w:r>
  </w:p>
  <w:p>
    <w:pPr>
      <w:pStyle w:val="Footer"/>
      <w:rPr>
        <w:rFonts w:cs="Times New Roman"/>
      </w:rPr>
    </w:pPr>
    <w:r>
      <w:rPr>
        <w:rFonts w:cs="Times New Roman"/>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1</w:t>
    </w:r>
  </w:p>
  <w:p>
    <w:pPr>
      <w:pStyle w:val="Footer"/>
      <w:rPr>
        <w:rFonts w:cs="Times New Roman"/>
      </w:rPr>
    </w:pPr>
    <w:r>
      <w:rPr>
        <w:rFonts w:cs="Times New Roman"/>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cs="Times New Roman"/>
      </w:rPr>
    </w:pPr>
    <w:r>
      <w:rPr>
        <w:rFonts w:cs="Times New Roman"/>
      </w:rPr>
    </w:r>
    <w:r>
      <mc:AlternateContent>
        <mc:Choice Requires="wps">
          <w:drawing>
            <wp:anchor behindDoc="0" distT="0" distB="0" distL="0" distR="0" simplePos="0" locked="0" layoutInCell="0" allowOverlap="1" relativeHeight="20">
              <wp:simplePos x="0" y="0"/>
              <wp:positionH relativeFrom="margin">
                <wp:align>center</wp:align>
              </wp:positionH>
              <wp:positionV relativeFrom="paragraph">
                <wp:posOffset>635</wp:posOffset>
              </wp:positionV>
              <wp:extent cx="114935" cy="131445"/>
              <wp:effectExtent l="0" t="0" r="0" b="0"/>
              <wp:wrapSquare wrapText="bothSides"/>
              <wp:docPr id="3" name="Frame4"/>
              <a:graphic xmlns:a="http://schemas.openxmlformats.org/drawingml/2006/main">
                <a:graphicData uri="http://schemas.microsoft.com/office/word/2010/wordprocessingShape">
                  <wps:wsp>
                    <wps:cNvSpPr txBox="1"/>
                    <wps:spPr>
                      <a:xfrm>
                        <a:off x="0" y="0"/>
                        <a:ext cx="114935" cy="131445"/>
                      </a:xfrm>
                      <a:prstGeom prst="rect"/>
                      <a:solidFill>
                        <a:srgbClr val="FFFFFF">
                          <a:alpha val="0"/>
                        </a:srgbClr>
                      </a:solidFill>
                    </wps:spPr>
                    <wps:txbx>
                      <w:txbxContent>
                        <w:p>
                          <w:pPr>
                            <w:pStyle w:val="Footer"/>
                            <w:rPr>
                              <w:rStyle w:val="PageNumber"/>
                              <w:rFonts w:cs="Times New Roman"/>
                            </w:rPr>
                          </w:pPr>
                          <w:r>
                            <w:rPr/>
                            <w:fldChar w:fldCharType="begin"/>
                          </w:r>
                          <w:r>
                            <w:rPr/>
                            <w:instrText xml:space="preserve"> PAGE </w:instrText>
                          </w:r>
                          <w:r>
                            <w:rPr/>
                            <w:fldChar w:fldCharType="separate"/>
                          </w:r>
                          <w:r>
                            <w:rPr/>
                            <w:t>16</w:t>
                          </w:r>
                          <w:r>
                            <w:rPr/>
                            <w:fldChar w:fldCharType="end"/>
                          </w:r>
                        </w:p>
                      </w:txbxContent>
                    </wps:txbx>
                    <wps:bodyPr anchor="t" lIns="0" tIns="0" rIns="0" bIns="0">
                      <a:noAutofit/>
                    </wps:bodyPr>
                  </wps:wsp>
                </a:graphicData>
              </a:graphic>
            </wp:anchor>
          </w:drawing>
        </mc:Choice>
        <mc:Fallback>
          <w:pict>
            <v:rect fillcolor="#FFFFFF" style="position:absolute;rotation:-0;width:9.05pt;height:10.35pt;mso-wrap-distance-left:0pt;mso-wrap-distance-right:0pt;mso-wrap-distance-top:0pt;mso-wrap-distance-bottom:0pt;margin-top:0.05pt;mso-position-vertical-relative:text;margin-left:236.45pt;mso-position-horizontal:center;mso-position-horizontal-relative:margin">
              <v:fill opacity="0f"/>
              <v:textbox inset="0in,0in,0in,0in">
                <w:txbxContent>
                  <w:p>
                    <w:pPr>
                      <w:pStyle w:val="Footer"/>
                      <w:rPr>
                        <w:rStyle w:val="PageNumber"/>
                        <w:rFonts w:cs="Times New Roman"/>
                      </w:rPr>
                    </w:pPr>
                    <w:r>
                      <w:rPr/>
                      <w:fldChar w:fldCharType="begin"/>
                    </w:r>
                    <w:r>
                      <w:rPr/>
                      <w:instrText xml:space="preserve"> PAGE </w:instrText>
                    </w:r>
                    <w:r>
                      <w:rPr/>
                      <w:fldChar w:fldCharType="separate"/>
                    </w:r>
                    <w:r>
                      <w:rPr/>
                      <w:t>16</w:t>
                    </w:r>
                    <w:r>
                      <w:rPr/>
                      <w:fldChar w:fldCharType="end"/>
                    </w:r>
                  </w:p>
                </w:txbxContent>
              </v:textbox>
              <w10:wrap type="square"/>
            </v:rect>
          </w:pict>
        </mc:Fallback>
      </mc:AlternateContent>
    </w:r>
  </w:p>
  <w:p>
    <w:pPr>
      <w:pStyle w:val="Footer"/>
      <w:rPr>
        <w:rFonts w:cs="Times New Roman"/>
      </w:rPr>
    </w:pPr>
    <w:r>
      <w:rPr>
        <w:rFonts w:cs="Times New Roman"/>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1</w:t>
    </w:r>
  </w:p>
  <w:p>
    <w:pPr>
      <w:pStyle w:val="Footer"/>
      <w:rPr>
        <w:rFonts w:cs="Times New Roman"/>
      </w:rPr>
    </w:pPr>
    <w:r>
      <w:rPr>
        <w:rFonts w:cs="Times New Roman"/>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cs="Times New Roman"/>
      </w:rPr>
    </w:pPr>
    <w:r>
      <w:rPr>
        <w:rFonts w:cs="Times New Roman"/>
      </w:rPr>
    </w:r>
    <w:r>
      <mc:AlternateContent>
        <mc:Choice Requires="wps">
          <w:drawing>
            <wp:anchor behindDoc="0" distT="0" distB="0" distL="0" distR="0" simplePos="0" locked="0" layoutInCell="0" allowOverlap="1" relativeHeight="22">
              <wp:simplePos x="0" y="0"/>
              <wp:positionH relativeFrom="margin">
                <wp:align>center</wp:align>
              </wp:positionH>
              <wp:positionV relativeFrom="paragraph">
                <wp:posOffset>635</wp:posOffset>
              </wp:positionV>
              <wp:extent cx="114935" cy="131445"/>
              <wp:effectExtent l="0" t="0" r="0" b="0"/>
              <wp:wrapSquare wrapText="bothSides"/>
              <wp:docPr id="4" name="Frame5"/>
              <a:graphic xmlns:a="http://schemas.openxmlformats.org/drawingml/2006/main">
                <a:graphicData uri="http://schemas.microsoft.com/office/word/2010/wordprocessingShape">
                  <wps:wsp>
                    <wps:cNvSpPr txBox="1"/>
                    <wps:spPr>
                      <a:xfrm>
                        <a:off x="0" y="0"/>
                        <a:ext cx="114935" cy="13144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18</w:t>
                          </w:r>
                          <w:r>
                            <w:rPr/>
                            <w:fldChar w:fldCharType="end"/>
                          </w:r>
                        </w:p>
                      </w:txbxContent>
                    </wps:txbx>
                    <wps:bodyPr anchor="t" lIns="0" tIns="0" rIns="0" bIns="0">
                      <a:noAutofit/>
                    </wps:bodyPr>
                  </wps:wsp>
                </a:graphicData>
              </a:graphic>
            </wp:anchor>
          </w:drawing>
        </mc:Choice>
        <mc:Fallback>
          <w:pict>
            <v:rect fillcolor="#FFFFFF" style="position:absolute;rotation:-0;width:9.05pt;height:10.35pt;mso-wrap-distance-left:0pt;mso-wrap-distance-right:0pt;mso-wrap-distance-top:0pt;mso-wrap-distance-bottom:0pt;margin-top:0.05pt;mso-position-vertical-relative:text;margin-left:344.45pt;mso-position-horizontal:center;mso-position-horizontal-relative:margin">
              <v:fill opacity="0f"/>
              <v:textbox inset="0in,0in,0in,0in">
                <w:txbxContent>
                  <w:p>
                    <w:pPr>
                      <w:pStyle w:val="Footer"/>
                      <w:rPr/>
                    </w:pPr>
                    <w:r>
                      <w:rPr/>
                      <w:fldChar w:fldCharType="begin"/>
                    </w:r>
                    <w:r>
                      <w:rPr/>
                      <w:instrText xml:space="preserve"> PAGE </w:instrText>
                    </w:r>
                    <w:r>
                      <w:rPr/>
                      <w:fldChar w:fldCharType="separate"/>
                    </w:r>
                    <w:r>
                      <w:rPr/>
                      <w:t>18</w:t>
                    </w:r>
                    <w:r>
                      <w:rPr/>
                      <w:fldChar w:fldCharType="end"/>
                    </w:r>
                  </w:p>
                </w:txbxContent>
              </v:textbox>
              <w10:wrap type="square"/>
            </v:rect>
          </w:pict>
        </mc:Fallback>
      </mc:AlternateContent>
    </w:r>
  </w:p>
  <w:p>
    <w:pPr>
      <w:pStyle w:val="Footer"/>
      <w:rPr>
        <w:rFonts w:cs="Times New Roman"/>
      </w:rPr>
    </w:pPr>
    <w:r>
      <w:rPr>
        <w:rFonts w:cs="Times New Roman"/>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cs="Times New Roman"/>
      </w:rPr>
    </w:pPr>
    <w:r>
      <w:rPr>
        <w:rFonts w:cs="Times New Roman"/>
      </w:rPr>
    </w:r>
    <w:r>
      <mc:AlternateContent>
        <mc:Choice Requires="wps">
          <w:drawing>
            <wp:anchor behindDoc="0" distT="0" distB="0" distL="0" distR="0" simplePos="0" locked="0" layoutInCell="0" allowOverlap="1" relativeHeight="23">
              <wp:simplePos x="0" y="0"/>
              <wp:positionH relativeFrom="margin">
                <wp:align>center</wp:align>
              </wp:positionH>
              <wp:positionV relativeFrom="paragraph">
                <wp:posOffset>635</wp:posOffset>
              </wp:positionV>
              <wp:extent cx="114935" cy="131445"/>
              <wp:effectExtent l="0" t="0" r="0" b="0"/>
              <wp:wrapSquare wrapText="bothSides"/>
              <wp:docPr id="5" name="Frame6"/>
              <a:graphic xmlns:a="http://schemas.openxmlformats.org/drawingml/2006/main">
                <a:graphicData uri="http://schemas.microsoft.com/office/word/2010/wordprocessingShape">
                  <wps:wsp>
                    <wps:cNvSpPr txBox="1"/>
                    <wps:spPr>
                      <a:xfrm>
                        <a:off x="0" y="0"/>
                        <a:ext cx="114935" cy="13144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19</w:t>
                          </w:r>
                          <w:r>
                            <w:rPr/>
                            <w:fldChar w:fldCharType="end"/>
                          </w:r>
                        </w:p>
                      </w:txbxContent>
                    </wps:txbx>
                    <wps:bodyPr anchor="t" lIns="0" tIns="0" rIns="0" bIns="0">
                      <a:noAutofit/>
                    </wps:bodyPr>
                  </wps:wsp>
                </a:graphicData>
              </a:graphic>
            </wp:anchor>
          </w:drawing>
        </mc:Choice>
        <mc:Fallback>
          <w:pict>
            <v:rect fillcolor="#FFFFFF" style="position:absolute;rotation:-0;width:9.05pt;height:10.35pt;mso-wrap-distance-left:0pt;mso-wrap-distance-right:0pt;mso-wrap-distance-top:0pt;mso-wrap-distance-bottom:0pt;margin-top:0.05pt;mso-position-vertical-relative:text;margin-left:344.45pt;mso-position-horizontal:center;mso-position-horizontal-relative:margin">
              <v:fill opacity="0f"/>
              <v:textbox inset="0in,0in,0in,0in">
                <w:txbxContent>
                  <w:p>
                    <w:pPr>
                      <w:pStyle w:val="Footer"/>
                      <w:rPr/>
                    </w:pPr>
                    <w:r>
                      <w:rPr/>
                      <w:fldChar w:fldCharType="begin"/>
                    </w:r>
                    <w:r>
                      <w:rPr/>
                      <w:instrText xml:space="preserve"> PAGE </w:instrText>
                    </w:r>
                    <w:r>
                      <w:rPr/>
                      <w:fldChar w:fldCharType="separate"/>
                    </w:r>
                    <w:r>
                      <w:rPr/>
                      <w:t>19</w:t>
                    </w:r>
                    <w:r>
                      <w:rPr/>
                      <w:fldChar w:fldCharType="end"/>
                    </w:r>
                  </w:p>
                </w:txbxContent>
              </v:textbox>
              <w10:wrap type="square"/>
            </v:rect>
          </w:pict>
        </mc:Fallback>
      </mc:AlternateContent>
    </w:r>
  </w:p>
  <w:p>
    <w:pPr>
      <w:pStyle w:val="Footer"/>
      <w:rPr>
        <w:rFonts w:cs="Times New Roman"/>
      </w:rPr>
    </w:pPr>
    <w:r>
      <w:rPr>
        <w:rFonts w:cs="Times New Roman"/>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rFonts w:cs="Times New Roman"/>
      </w:rPr>
    </w:pPr>
    <w:r>
      <w:rPr>
        <w:rFonts w:cs="Times New Roman"/>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rFonts w:cs="Times New Roman"/>
      </w:rPr>
    </w:pPr>
    <w:r>
      <w:rPr>
        <w:rFonts w:cs="Times New Roman"/>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rFonts w:cs="Times New Roman"/>
      </w:rPr>
    </w:pPr>
    <w:r>
      <w:rPr>
        <w:rFonts w:cs="Times New Roman"/>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rFonts w:cs="Times New Roman"/>
      </w:rPr>
    </w:pPr>
    <w:r>
      <w:rPr>
        <w:rFonts w:cs="Times New Roman"/>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rFonts w:cs="Times New Roman"/>
      </w:rPr>
    </w:pPr>
    <w:r>
      <w:rPr>
        <w:rFonts w:cs="Times New Roman"/>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rFonts w:cs="Times New Roman"/>
      </w:rPr>
    </w:pPr>
    <w:r>
      <w:rPr>
        <w:rFonts w:cs="Times New Roman"/>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432" w:hanging="432"/>
      </w:pPr>
    </w:lvl>
    <w:lvl w:ilvl="1">
      <w:start w:val="1"/>
      <w:pStyle w:val="Heading2"/>
      <w:numFmt w:val="decimal"/>
      <w:lvlText w:val="%1.%2"/>
      <w:lvlJc w:val="start"/>
      <w:pPr>
        <w:tabs>
          <w:tab w:val="num" w:pos="0"/>
        </w:tabs>
        <w:ind w:start="576" w:hanging="576"/>
      </w:pPr>
    </w:lvl>
    <w:lvl w:ilvl="2">
      <w:start w:val="1"/>
      <w:pStyle w:val="Heading3"/>
      <w:numFmt w:val="decimal"/>
      <w:lvlText w:val="%1.%2.%3"/>
      <w:lvlJc w:val="start"/>
      <w:pPr>
        <w:tabs>
          <w:tab w:val="num" w:pos="0"/>
        </w:tabs>
        <w:ind w:start="1287" w:hanging="720"/>
      </w:pPr>
    </w:lvl>
    <w:lvl w:ilvl="3">
      <w:start w:val="1"/>
      <w:pStyle w:val="Heading4"/>
      <w:numFmt w:val="decimal"/>
      <w:lvlText w:val="%1.%2.%3.%4"/>
      <w:lvlJc w:val="start"/>
      <w:pPr>
        <w:tabs>
          <w:tab w:val="num" w:pos="0"/>
        </w:tabs>
        <w:ind w:start="864" w:hanging="864"/>
      </w:pPr>
    </w:lvl>
    <w:lvl w:ilvl="4">
      <w:start w:val="1"/>
      <w:pStyle w:val="Heading5"/>
      <w:numFmt w:val="decimal"/>
      <w:lvlText w:val="%1.%2.%3.%4.%5"/>
      <w:lvlJc w:val="start"/>
      <w:pPr>
        <w:tabs>
          <w:tab w:val="num" w:pos="0"/>
        </w:tabs>
        <w:ind w:start="1008" w:hanging="1008"/>
      </w:pPr>
    </w:lvl>
    <w:lvl w:ilvl="5">
      <w:start w:val="1"/>
      <w:pStyle w:val="Heading6"/>
      <w:numFmt w:val="decimal"/>
      <w:lvlText w:val="%1.%2.%3.%4.%5.%6"/>
      <w:lvlJc w:val="start"/>
      <w:pPr>
        <w:tabs>
          <w:tab w:val="num" w:pos="0"/>
        </w:tabs>
        <w:ind w:start="1152" w:hanging="1152"/>
      </w:pPr>
    </w:lvl>
    <w:lvl w:ilvl="6">
      <w:start w:val="1"/>
      <w:pStyle w:val="Heading7"/>
      <w:numFmt w:val="decimal"/>
      <w:lvlText w:val="%1.%2.%3.%4.%5.%6.%7"/>
      <w:lvlJc w:val="start"/>
      <w:pPr>
        <w:tabs>
          <w:tab w:val="num" w:pos="0"/>
        </w:tabs>
        <w:ind w:start="1296" w:hanging="1296"/>
      </w:pPr>
    </w:lvl>
    <w:lvl w:ilvl="7">
      <w:start w:val="1"/>
      <w:pStyle w:val="Heading8"/>
      <w:numFmt w:val="decimal"/>
      <w:lvlText w:val="%1.%2.%3.%4.%5.%6.%7.%8"/>
      <w:lvlJc w:val="start"/>
      <w:pPr>
        <w:tabs>
          <w:tab w:val="num" w:pos="0"/>
        </w:tabs>
        <w:ind w:start="1440" w:hanging="1440"/>
      </w:pPr>
    </w:lvl>
    <w:lvl w:ilvl="8">
      <w:start w:val="1"/>
      <w:pStyle w:val="Heading9"/>
      <w:numFmt w:val="decimal"/>
      <w:lvlText w:val="%1.%2.%3.%4.%5.%6.%7.%8.%9"/>
      <w:lvlJc w:val="start"/>
      <w:pPr>
        <w:tabs>
          <w:tab w:val="num" w:pos="0"/>
        </w:tabs>
        <w:ind w:start="1584" w:hanging="1584"/>
      </w:pPr>
    </w:lvl>
  </w:abstractNum>
  <w:abstractNum w:abstractNumId="2">
    <w:lvl w:ilvl="0">
      <w:start w:val="1"/>
      <w:numFmt w:val="decimal"/>
      <w:lvlText w:val="（%1）"/>
      <w:lvlJc w:val="start"/>
      <w:pPr>
        <w:tabs>
          <w:tab w:val="num" w:pos="0"/>
        </w:tabs>
        <w:ind w:start="860" w:hanging="720"/>
      </w:pPr>
      <w:rPr>
        <w:rFonts w:cs="Times New Roman"/>
      </w:rPr>
    </w:lvl>
    <w:lvl w:ilvl="1">
      <w:start w:val="1"/>
      <w:numFmt w:val="decimal"/>
      <w:lvlText w:val="（%2）"/>
      <w:lvlJc w:val="center"/>
      <w:pPr>
        <w:tabs>
          <w:tab w:val="num" w:pos="0"/>
        </w:tabs>
        <w:ind w:start="420" w:hanging="420"/>
      </w:pPr>
      <w:rPr>
        <w:rFonts w:cs="Times New Roman"/>
      </w:rPr>
    </w:lvl>
    <w:lvl w:ilvl="2">
      <w:start w:val="1"/>
      <w:numFmt w:val="decimal"/>
      <w:lvlText w:val="（%3）"/>
      <w:lvlJc w:val="start"/>
      <w:pPr>
        <w:tabs>
          <w:tab w:val="num" w:pos="0"/>
        </w:tabs>
        <w:ind w:start="1700" w:hanging="720"/>
      </w:pPr>
      <w:rPr>
        <w:rFonts w:cs="Times New Roman"/>
      </w:rPr>
    </w:lvl>
    <w:lvl w:ilvl="3">
      <w:start w:val="1"/>
      <w:numFmt w:val="decimal"/>
      <w:lvlText w:val="%4."/>
      <w:lvlJc w:val="start"/>
      <w:pPr>
        <w:tabs>
          <w:tab w:val="num" w:pos="0"/>
        </w:tabs>
        <w:ind w:start="1820" w:hanging="420"/>
      </w:pPr>
      <w:rPr>
        <w:rFonts w:cs="Times New Roman"/>
      </w:rPr>
    </w:lvl>
    <w:lvl w:ilvl="4">
      <w:start w:val="1"/>
      <w:numFmt w:val="lowerLetter"/>
      <w:lvlText w:val="%5)"/>
      <w:lvlJc w:val="start"/>
      <w:pPr>
        <w:tabs>
          <w:tab w:val="num" w:pos="0"/>
        </w:tabs>
        <w:ind w:start="2240" w:hanging="420"/>
      </w:pPr>
      <w:rPr>
        <w:rFonts w:cs="Times New Roman"/>
      </w:rPr>
    </w:lvl>
    <w:lvl w:ilvl="5">
      <w:start w:val="1"/>
      <w:numFmt w:val="lowerRoman"/>
      <w:lvlText w:val="%6."/>
      <w:lvlJc w:val="end"/>
      <w:pPr>
        <w:tabs>
          <w:tab w:val="num" w:pos="0"/>
        </w:tabs>
        <w:ind w:start="2660" w:hanging="420"/>
      </w:pPr>
      <w:rPr>
        <w:rFonts w:cs="Times New Roman"/>
      </w:rPr>
    </w:lvl>
    <w:lvl w:ilvl="6">
      <w:start w:val="1"/>
      <w:numFmt w:val="decimal"/>
      <w:lvlText w:val="%7."/>
      <w:lvlJc w:val="start"/>
      <w:pPr>
        <w:tabs>
          <w:tab w:val="num" w:pos="0"/>
        </w:tabs>
        <w:ind w:start="3080" w:hanging="420"/>
      </w:pPr>
      <w:rPr>
        <w:rFonts w:cs="Times New Roman"/>
      </w:rPr>
    </w:lvl>
    <w:lvl w:ilvl="7">
      <w:start w:val="1"/>
      <w:numFmt w:val="lowerLetter"/>
      <w:lvlText w:val="%8)"/>
      <w:lvlJc w:val="start"/>
      <w:pPr>
        <w:tabs>
          <w:tab w:val="num" w:pos="0"/>
        </w:tabs>
        <w:ind w:start="3500" w:hanging="420"/>
      </w:pPr>
      <w:rPr>
        <w:rFonts w:cs="Times New Roman"/>
      </w:rPr>
    </w:lvl>
    <w:lvl w:ilvl="8">
      <w:start w:val="1"/>
      <w:numFmt w:val="lowerRoman"/>
      <w:lvlText w:val="%9."/>
      <w:lvlJc w:val="end"/>
      <w:pPr>
        <w:tabs>
          <w:tab w:val="num" w:pos="0"/>
        </w:tabs>
        <w:ind w:start="3920" w:hanging="420"/>
      </w:pPr>
      <w:rPr>
        <w:rFonts w:cs="Times New Roman"/>
      </w:rPr>
    </w:lvl>
  </w:abstractNum>
  <w:abstractNum w:abstractNumId="3">
    <w:lvl w:ilvl="0">
      <w:start w:val="1"/>
      <w:numFmt w:val="decimal"/>
      <w:lvlText w:val="（%1）"/>
      <w:lvlJc w:val="start"/>
      <w:pPr>
        <w:tabs>
          <w:tab w:val="num" w:pos="0"/>
        </w:tabs>
        <w:ind w:start="860" w:hanging="720"/>
      </w:pPr>
      <w:rPr>
        <w:rFonts w:cs="Times New Roman"/>
      </w:rPr>
    </w:lvl>
    <w:lvl w:ilvl="1">
      <w:start w:val="1"/>
      <w:numFmt w:val="decimal"/>
      <w:lvlText w:val="（%2）"/>
      <w:lvlJc w:val="center"/>
      <w:pPr>
        <w:tabs>
          <w:tab w:val="num" w:pos="0"/>
        </w:tabs>
        <w:ind w:start="960" w:hanging="420"/>
      </w:pPr>
      <w:rPr>
        <w:rFonts w:cs="Times New Roman"/>
      </w:rPr>
    </w:lvl>
    <w:lvl w:ilvl="2">
      <w:start w:val="1"/>
      <w:numFmt w:val="decimal"/>
      <w:lvlText w:val="（%3）"/>
      <w:lvlJc w:val="start"/>
      <w:pPr>
        <w:tabs>
          <w:tab w:val="num" w:pos="0"/>
        </w:tabs>
        <w:ind w:start="1700" w:hanging="720"/>
      </w:pPr>
      <w:rPr>
        <w:rFonts w:cs="Times New Roman"/>
      </w:rPr>
    </w:lvl>
    <w:lvl w:ilvl="3">
      <w:start w:val="1"/>
      <w:numFmt w:val="decimal"/>
      <w:lvlText w:val="%4."/>
      <w:lvlJc w:val="start"/>
      <w:pPr>
        <w:tabs>
          <w:tab w:val="num" w:pos="0"/>
        </w:tabs>
        <w:ind w:start="1820" w:hanging="420"/>
      </w:pPr>
      <w:rPr>
        <w:rFonts w:cs="Times New Roman"/>
      </w:rPr>
    </w:lvl>
    <w:lvl w:ilvl="4">
      <w:start w:val="1"/>
      <w:numFmt w:val="lowerLetter"/>
      <w:lvlText w:val="%5)"/>
      <w:lvlJc w:val="start"/>
      <w:pPr>
        <w:tabs>
          <w:tab w:val="num" w:pos="0"/>
        </w:tabs>
        <w:ind w:start="2240" w:hanging="420"/>
      </w:pPr>
      <w:rPr>
        <w:rFonts w:cs="Times New Roman"/>
      </w:rPr>
    </w:lvl>
    <w:lvl w:ilvl="5">
      <w:start w:val="1"/>
      <w:numFmt w:val="lowerRoman"/>
      <w:lvlText w:val="%6."/>
      <w:lvlJc w:val="end"/>
      <w:pPr>
        <w:tabs>
          <w:tab w:val="num" w:pos="0"/>
        </w:tabs>
        <w:ind w:start="2660" w:hanging="420"/>
      </w:pPr>
      <w:rPr>
        <w:rFonts w:cs="Times New Roman"/>
      </w:rPr>
    </w:lvl>
    <w:lvl w:ilvl="6">
      <w:start w:val="1"/>
      <w:numFmt w:val="decimal"/>
      <w:lvlText w:val="%7."/>
      <w:lvlJc w:val="start"/>
      <w:pPr>
        <w:tabs>
          <w:tab w:val="num" w:pos="0"/>
        </w:tabs>
        <w:ind w:start="3080" w:hanging="420"/>
      </w:pPr>
      <w:rPr>
        <w:rFonts w:cs="Times New Roman"/>
      </w:rPr>
    </w:lvl>
    <w:lvl w:ilvl="7">
      <w:start w:val="1"/>
      <w:numFmt w:val="lowerLetter"/>
      <w:lvlText w:val="%8)"/>
      <w:lvlJc w:val="start"/>
      <w:pPr>
        <w:tabs>
          <w:tab w:val="num" w:pos="0"/>
        </w:tabs>
        <w:ind w:start="3500" w:hanging="420"/>
      </w:pPr>
      <w:rPr>
        <w:rFonts w:cs="Times New Roman"/>
      </w:rPr>
    </w:lvl>
    <w:lvl w:ilvl="8">
      <w:start w:val="1"/>
      <w:numFmt w:val="lowerRoman"/>
      <w:lvlText w:val="%9."/>
      <w:lvlJc w:val="end"/>
      <w:pPr>
        <w:tabs>
          <w:tab w:val="num" w:pos="0"/>
        </w:tabs>
        <w:ind w:start="3920" w:hanging="420"/>
      </w:pPr>
      <w:rPr>
        <w:rFonts w:cs="Times New Roman"/>
      </w:rPr>
    </w:lvl>
  </w:abstractNum>
  <w:abstractNum w:abstractNumId="4">
    <w:lvl w:ilvl="0">
      <w:start w:val="1"/>
      <w:numFmt w:val="decimal"/>
      <w:lvlText w:val="（%1）"/>
      <w:lvlJc w:val="start"/>
      <w:pPr>
        <w:tabs>
          <w:tab w:val="num" w:pos="0"/>
        </w:tabs>
        <w:ind w:start="860" w:hanging="720"/>
      </w:pPr>
      <w:rPr>
        <w:rFonts w:cs="Times New Roman"/>
      </w:rPr>
    </w:lvl>
    <w:lvl w:ilvl="1">
      <w:start w:val="1"/>
      <w:numFmt w:val="decimal"/>
      <w:lvlText w:val="（%2）"/>
      <w:lvlJc w:val="center"/>
      <w:pPr>
        <w:tabs>
          <w:tab w:val="num" w:pos="0"/>
        </w:tabs>
        <w:ind w:start="420" w:hanging="420"/>
      </w:pPr>
      <w:rPr>
        <w:rFonts w:cs="Times New Roman"/>
      </w:rPr>
    </w:lvl>
    <w:lvl w:ilvl="2">
      <w:start w:val="1"/>
      <w:numFmt w:val="decimal"/>
      <w:lvlText w:val="（%3）"/>
      <w:lvlJc w:val="start"/>
      <w:pPr>
        <w:tabs>
          <w:tab w:val="num" w:pos="0"/>
        </w:tabs>
        <w:ind w:start="1700" w:hanging="720"/>
      </w:pPr>
      <w:rPr>
        <w:rFonts w:cs="Times New Roman"/>
      </w:rPr>
    </w:lvl>
    <w:lvl w:ilvl="3">
      <w:start w:val="1"/>
      <w:numFmt w:val="decimal"/>
      <w:lvlText w:val="%4."/>
      <w:lvlJc w:val="start"/>
      <w:pPr>
        <w:tabs>
          <w:tab w:val="num" w:pos="0"/>
        </w:tabs>
        <w:ind w:start="1820" w:hanging="420"/>
      </w:pPr>
      <w:rPr>
        <w:rFonts w:cs="Times New Roman"/>
      </w:rPr>
    </w:lvl>
    <w:lvl w:ilvl="4">
      <w:start w:val="1"/>
      <w:numFmt w:val="lowerLetter"/>
      <w:lvlText w:val="%5)"/>
      <w:lvlJc w:val="start"/>
      <w:pPr>
        <w:tabs>
          <w:tab w:val="num" w:pos="0"/>
        </w:tabs>
        <w:ind w:start="2240" w:hanging="420"/>
      </w:pPr>
      <w:rPr>
        <w:rFonts w:cs="Times New Roman"/>
      </w:rPr>
    </w:lvl>
    <w:lvl w:ilvl="5">
      <w:start w:val="1"/>
      <w:numFmt w:val="lowerRoman"/>
      <w:lvlText w:val="%6."/>
      <w:lvlJc w:val="end"/>
      <w:pPr>
        <w:tabs>
          <w:tab w:val="num" w:pos="0"/>
        </w:tabs>
        <w:ind w:start="2660" w:hanging="420"/>
      </w:pPr>
      <w:rPr>
        <w:rFonts w:cs="Times New Roman"/>
      </w:rPr>
    </w:lvl>
    <w:lvl w:ilvl="6">
      <w:start w:val="1"/>
      <w:numFmt w:val="decimal"/>
      <w:lvlText w:val="%7."/>
      <w:lvlJc w:val="start"/>
      <w:pPr>
        <w:tabs>
          <w:tab w:val="num" w:pos="0"/>
        </w:tabs>
        <w:ind w:start="3080" w:hanging="420"/>
      </w:pPr>
      <w:rPr>
        <w:rFonts w:cs="Times New Roman"/>
      </w:rPr>
    </w:lvl>
    <w:lvl w:ilvl="7">
      <w:start w:val="1"/>
      <w:numFmt w:val="lowerLetter"/>
      <w:lvlText w:val="%8)"/>
      <w:lvlJc w:val="start"/>
      <w:pPr>
        <w:tabs>
          <w:tab w:val="num" w:pos="0"/>
        </w:tabs>
        <w:ind w:start="3500" w:hanging="420"/>
      </w:pPr>
      <w:rPr>
        <w:rFonts w:cs="Times New Roman"/>
      </w:rPr>
    </w:lvl>
    <w:lvl w:ilvl="8">
      <w:start w:val="1"/>
      <w:numFmt w:val="lowerRoman"/>
      <w:lvlText w:val="%9."/>
      <w:lvlJc w:val="end"/>
      <w:pPr>
        <w:tabs>
          <w:tab w:val="num" w:pos="0"/>
        </w:tabs>
        <w:ind w:start="3920" w:hanging="420"/>
      </w:pPr>
      <w:rPr>
        <w:rFonts w:cs="Times New Roman"/>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Calibri"/>
      <w:color w:val="auto"/>
      <w:kern w:val="2"/>
      <w:sz w:val="21"/>
      <w:szCs w:val="21"/>
      <w:lang w:val="en-US" w:eastAsia="zh-CN" w:bidi="ar-SA"/>
    </w:rPr>
  </w:style>
  <w:style w:type="paragraph" w:styleId="Heading1">
    <w:name w:val="heading 1"/>
    <w:basedOn w:val="Normal"/>
    <w:next w:val="Normal"/>
    <w:qFormat/>
    <w:pPr>
      <w:keepNext w:val="true"/>
      <w:keepLines/>
      <w:widowControl/>
      <w:spacing w:before="340" w:after="330"/>
      <w:jc w:val="start"/>
      <w:outlineLvl w:val="0"/>
    </w:pPr>
    <w:rPr>
      <w:rFonts w:ascii="宋体" w:hAnsi="宋体" w:cs="宋体"/>
      <w:kern w:val="0"/>
      <w:sz w:val="28"/>
      <w:szCs w:val="28"/>
    </w:rPr>
  </w:style>
  <w:style w:type="paragraph" w:styleId="Heading2">
    <w:name w:val="heading 2"/>
    <w:basedOn w:val="Normal"/>
    <w:next w:val="BodyText"/>
    <w:qFormat/>
    <w:pPr>
      <w:numPr>
        <w:ilvl w:val="1"/>
        <w:numId w:val="1"/>
      </w:numPr>
      <w:tabs>
        <w:tab w:val="clear" w:pos="420"/>
        <w:tab w:val="left" w:pos="576" w:leader="none"/>
      </w:tabs>
      <w:spacing w:before="260" w:after="0"/>
      <w:jc w:val="start"/>
      <w:outlineLvl w:val="1"/>
    </w:pPr>
    <w:rPr>
      <w:rFonts w:ascii="宋体" w:hAnsi="宋体" w:cs="宋体"/>
      <w:kern w:val="0"/>
      <w:sz w:val="28"/>
      <w:szCs w:val="28"/>
    </w:rPr>
  </w:style>
  <w:style w:type="paragraph" w:styleId="Heading3">
    <w:name w:val="heading 3"/>
    <w:basedOn w:val="Normal"/>
    <w:next w:val="Normal"/>
    <w:qFormat/>
    <w:pPr>
      <w:keepNext w:val="true"/>
      <w:keepLines/>
      <w:widowControl/>
      <w:numPr>
        <w:ilvl w:val="2"/>
        <w:numId w:val="1"/>
      </w:numPr>
      <w:tabs>
        <w:tab w:val="clear" w:pos="420"/>
        <w:tab w:val="left" w:pos="1287" w:leader="none"/>
      </w:tabs>
      <w:spacing w:lineRule="auto" w:line="415" w:before="260" w:after="260"/>
      <w:jc w:val="start"/>
      <w:outlineLvl w:val="2"/>
    </w:pPr>
    <w:rPr>
      <w:rFonts w:ascii="Times New Roman" w:hAnsi="Times New Roman" w:cs="Times New Roman"/>
      <w:b/>
      <w:bCs/>
      <w:kern w:val="0"/>
      <w:sz w:val="32"/>
      <w:szCs w:val="32"/>
    </w:rPr>
  </w:style>
  <w:style w:type="paragraph" w:styleId="Heading4">
    <w:name w:val="heading 4"/>
    <w:basedOn w:val="Normal"/>
    <w:next w:val="Normal"/>
    <w:qFormat/>
    <w:pPr>
      <w:keepNext w:val="true"/>
      <w:keepLines/>
      <w:widowControl/>
      <w:numPr>
        <w:ilvl w:val="3"/>
        <w:numId w:val="1"/>
      </w:numPr>
      <w:tabs>
        <w:tab w:val="clear" w:pos="420"/>
        <w:tab w:val="left" w:pos="864" w:leader="none"/>
      </w:tabs>
      <w:spacing w:lineRule="auto" w:line="374" w:before="280" w:after="290"/>
      <w:jc w:val="start"/>
      <w:outlineLvl w:val="3"/>
    </w:pPr>
    <w:rPr>
      <w:rFonts w:ascii="Arial" w:hAnsi="Arial" w:eastAsia="黑体" w:cs="Arial"/>
      <w:b/>
      <w:bCs/>
      <w:kern w:val="0"/>
      <w:sz w:val="28"/>
      <w:szCs w:val="28"/>
    </w:rPr>
  </w:style>
  <w:style w:type="paragraph" w:styleId="Heading5">
    <w:name w:val="heading 5"/>
    <w:basedOn w:val="Normal"/>
    <w:next w:val="Normal"/>
    <w:qFormat/>
    <w:pPr>
      <w:keepNext w:val="true"/>
      <w:keepLines/>
      <w:widowControl/>
      <w:numPr>
        <w:ilvl w:val="4"/>
        <w:numId w:val="1"/>
      </w:numPr>
      <w:tabs>
        <w:tab w:val="clear" w:pos="420"/>
        <w:tab w:val="left" w:pos="1008" w:leader="none"/>
      </w:tabs>
      <w:spacing w:lineRule="auto" w:line="374" w:before="280" w:after="290"/>
      <w:jc w:val="start"/>
      <w:outlineLvl w:val="4"/>
    </w:pPr>
    <w:rPr>
      <w:rFonts w:ascii="Times New Roman" w:hAnsi="Times New Roman" w:cs="Times New Roman"/>
      <w:b/>
      <w:bCs/>
      <w:kern w:val="0"/>
      <w:sz w:val="28"/>
      <w:szCs w:val="28"/>
    </w:rPr>
  </w:style>
  <w:style w:type="paragraph" w:styleId="Heading6">
    <w:name w:val="heading 6"/>
    <w:basedOn w:val="Normal"/>
    <w:next w:val="Normal"/>
    <w:qFormat/>
    <w:pPr>
      <w:keepNext w:val="true"/>
      <w:keepLines/>
      <w:widowControl/>
      <w:numPr>
        <w:ilvl w:val="5"/>
        <w:numId w:val="1"/>
      </w:numPr>
      <w:tabs>
        <w:tab w:val="clear" w:pos="420"/>
        <w:tab w:val="left" w:pos="1152" w:leader="none"/>
      </w:tabs>
      <w:spacing w:lineRule="auto" w:line="319" w:before="240" w:after="64"/>
      <w:jc w:val="start"/>
      <w:outlineLvl w:val="5"/>
    </w:pPr>
    <w:rPr>
      <w:rFonts w:ascii="Arial" w:hAnsi="Arial" w:eastAsia="黑体" w:cs="Arial"/>
      <w:b/>
      <w:bCs/>
      <w:kern w:val="0"/>
      <w:sz w:val="24"/>
      <w:szCs w:val="24"/>
    </w:rPr>
  </w:style>
  <w:style w:type="paragraph" w:styleId="Heading7">
    <w:name w:val="heading 7"/>
    <w:basedOn w:val="Normal"/>
    <w:next w:val="Normal"/>
    <w:qFormat/>
    <w:pPr>
      <w:keepNext w:val="true"/>
      <w:keepLines/>
      <w:widowControl/>
      <w:numPr>
        <w:ilvl w:val="6"/>
        <w:numId w:val="1"/>
      </w:numPr>
      <w:tabs>
        <w:tab w:val="clear" w:pos="420"/>
        <w:tab w:val="left" w:pos="1296" w:leader="none"/>
      </w:tabs>
      <w:spacing w:lineRule="auto" w:line="319" w:before="240" w:after="64"/>
      <w:jc w:val="start"/>
      <w:outlineLvl w:val="6"/>
    </w:pPr>
    <w:rPr>
      <w:rFonts w:ascii="Times New Roman" w:hAnsi="Times New Roman" w:cs="Times New Roman"/>
      <w:b/>
      <w:bCs/>
      <w:kern w:val="0"/>
      <w:sz w:val="24"/>
      <w:szCs w:val="24"/>
    </w:rPr>
  </w:style>
  <w:style w:type="paragraph" w:styleId="Heading8">
    <w:name w:val="heading 8"/>
    <w:basedOn w:val="Normal"/>
    <w:next w:val="Normal"/>
    <w:qFormat/>
    <w:pPr>
      <w:keepNext w:val="true"/>
      <w:keepLines/>
      <w:widowControl/>
      <w:numPr>
        <w:ilvl w:val="7"/>
        <w:numId w:val="1"/>
      </w:numPr>
      <w:tabs>
        <w:tab w:val="clear" w:pos="420"/>
        <w:tab w:val="left" w:pos="1440" w:leader="none"/>
      </w:tabs>
      <w:spacing w:lineRule="auto" w:line="319" w:before="240" w:after="64"/>
      <w:jc w:val="start"/>
      <w:outlineLvl w:val="7"/>
    </w:pPr>
    <w:rPr>
      <w:rFonts w:ascii="Arial" w:hAnsi="Arial" w:eastAsia="黑体" w:cs="Arial"/>
      <w:kern w:val="0"/>
      <w:sz w:val="24"/>
      <w:szCs w:val="24"/>
    </w:rPr>
  </w:style>
  <w:style w:type="paragraph" w:styleId="Heading9">
    <w:name w:val="heading 9"/>
    <w:basedOn w:val="Normal"/>
    <w:next w:val="Normal"/>
    <w:qFormat/>
    <w:pPr>
      <w:keepNext w:val="true"/>
      <w:keepLines/>
      <w:widowControl/>
      <w:numPr>
        <w:ilvl w:val="8"/>
        <w:numId w:val="1"/>
      </w:numPr>
      <w:tabs>
        <w:tab w:val="clear" w:pos="420"/>
        <w:tab w:val="left" w:pos="1584" w:leader="none"/>
      </w:tabs>
      <w:spacing w:lineRule="auto" w:line="319" w:before="240" w:after="64"/>
      <w:jc w:val="start"/>
      <w:outlineLvl w:val="8"/>
    </w:pPr>
    <w:rPr>
      <w:rFonts w:ascii="Arial" w:hAnsi="Arial" w:eastAsia="黑体" w:cs="Arial"/>
      <w:kern w:val="0"/>
    </w:rPr>
  </w:style>
  <w:style w:type="character" w:styleId="WW8Num1z0">
    <w:name w:val="WW8Num1z0"/>
    <w:qFormat/>
    <w:rPr>
      <w:rFonts w:cs="Times New Roman"/>
    </w:rPr>
  </w:style>
  <w:style w:type="character" w:styleId="WW8Num1z1">
    <w:name w:val="WW8Num1z1"/>
    <w:qFormat/>
    <w:rPr>
      <w:rFonts w:cs="Times New Roman"/>
    </w:rPr>
  </w:style>
  <w:style w:type="character" w:styleId="WW8Num1z3">
    <w:name w:val="WW8Num1z3"/>
    <w:qFormat/>
    <w:rPr>
      <w:rFonts w:cs="Times New Roman"/>
    </w:rPr>
  </w:style>
  <w:style w:type="character" w:styleId="WW8Num2z0">
    <w:name w:val="WW8Num2z0"/>
    <w:qFormat/>
    <w:rPr>
      <w:rFonts w:cs="Times New Roman"/>
    </w:rPr>
  </w:style>
  <w:style w:type="character" w:styleId="WW8Num2z1">
    <w:name w:val="WW8Num2z1"/>
    <w:qFormat/>
    <w:rPr>
      <w:rFonts w:cs="Times New Roman"/>
    </w:rPr>
  </w:style>
  <w:style w:type="character" w:styleId="WW8Num2z3">
    <w:name w:val="WW8Num2z3"/>
    <w:qFormat/>
    <w:rPr>
      <w:rFonts w:cs="Times New Roman"/>
    </w:rPr>
  </w:style>
  <w:style w:type="character" w:styleId="WW8Num3z0">
    <w:name w:val="WW8Num3z0"/>
    <w:qFormat/>
    <w:rPr>
      <w:rFonts w:cs="Times New Roman"/>
    </w:rPr>
  </w:style>
  <w:style w:type="character" w:styleId="WW8Num3z1">
    <w:name w:val="WW8Num3z1"/>
    <w:qFormat/>
    <w:rPr>
      <w:rFonts w:cs="Times New Roman"/>
    </w:rPr>
  </w:style>
  <w:style w:type="character" w:styleId="WW8Num3z3">
    <w:name w:val="WW8Num3z3"/>
    <w:qFormat/>
    <w:rPr>
      <w:rFonts w:cs="Times New Roman"/>
    </w:rPr>
  </w:style>
  <w:style w:type="character" w:styleId="Style5">
    <w:name w:val="默认段落字体"/>
    <w:qFormat/>
    <w:rPr/>
  </w:style>
  <w:style w:type="character" w:styleId="1Char">
    <w:name w:val="标题 1 Char"/>
    <w:qFormat/>
    <w:rPr>
      <w:rFonts w:ascii="宋体" w:hAnsi="宋体" w:eastAsia="宋体" w:cs="宋体"/>
      <w:sz w:val="28"/>
      <w:szCs w:val="28"/>
      <w:lang w:val="en-US" w:eastAsia="zh-CN" w:bidi="ar-SA"/>
    </w:rPr>
  </w:style>
  <w:style w:type="character" w:styleId="2Char">
    <w:name w:val="标题 2 Char"/>
    <w:qFormat/>
    <w:rPr>
      <w:rFonts w:ascii="宋体" w:hAnsi="宋体" w:eastAsia="宋体" w:cs="宋体"/>
      <w:sz w:val="28"/>
      <w:szCs w:val="28"/>
      <w:lang w:val="en-US" w:eastAsia="zh-CN" w:bidi="ar-SA"/>
    </w:rPr>
  </w:style>
  <w:style w:type="character" w:styleId="3Char">
    <w:name w:val="标题 3 Char"/>
    <w:qFormat/>
    <w:rPr>
      <w:rFonts w:eastAsia="宋体"/>
      <w:b/>
      <w:bCs/>
      <w:sz w:val="32"/>
      <w:szCs w:val="32"/>
      <w:lang w:val="en-US" w:eastAsia="zh-CN" w:bidi="ar-SA"/>
    </w:rPr>
  </w:style>
  <w:style w:type="character" w:styleId="4Char">
    <w:name w:val="标题 4 Char"/>
    <w:qFormat/>
    <w:rPr>
      <w:rFonts w:ascii="Arial" w:hAnsi="Arial" w:eastAsia="黑体" w:cs="Arial"/>
      <w:b/>
      <w:bCs/>
      <w:sz w:val="28"/>
      <w:szCs w:val="28"/>
      <w:lang w:val="en-US" w:eastAsia="zh-CN" w:bidi="ar-SA"/>
    </w:rPr>
  </w:style>
  <w:style w:type="character" w:styleId="5Char">
    <w:name w:val="标题 5 Char"/>
    <w:qFormat/>
    <w:rPr>
      <w:rFonts w:eastAsia="宋体"/>
      <w:b/>
      <w:bCs/>
      <w:sz w:val="28"/>
      <w:szCs w:val="28"/>
      <w:lang w:val="en-US" w:eastAsia="zh-CN" w:bidi="ar-SA"/>
    </w:rPr>
  </w:style>
  <w:style w:type="character" w:styleId="6Char">
    <w:name w:val="标题 6 Char"/>
    <w:qFormat/>
    <w:rPr>
      <w:rFonts w:ascii="Arial" w:hAnsi="Arial" w:eastAsia="黑体" w:cs="Arial"/>
      <w:b/>
      <w:bCs/>
      <w:sz w:val="24"/>
      <w:szCs w:val="24"/>
      <w:lang w:val="en-US" w:eastAsia="zh-CN" w:bidi="ar-SA"/>
    </w:rPr>
  </w:style>
  <w:style w:type="character" w:styleId="7Char">
    <w:name w:val="标题 7 Char"/>
    <w:qFormat/>
    <w:rPr>
      <w:rFonts w:eastAsia="宋体"/>
      <w:b/>
      <w:bCs/>
      <w:sz w:val="24"/>
      <w:szCs w:val="24"/>
      <w:lang w:val="en-US" w:eastAsia="zh-CN" w:bidi="ar-SA"/>
    </w:rPr>
  </w:style>
  <w:style w:type="character" w:styleId="8Char">
    <w:name w:val="标题 8 Char"/>
    <w:qFormat/>
    <w:rPr>
      <w:rFonts w:ascii="Arial" w:hAnsi="Arial" w:eastAsia="黑体" w:cs="Arial"/>
      <w:sz w:val="24"/>
      <w:szCs w:val="24"/>
      <w:lang w:val="en-US" w:eastAsia="zh-CN" w:bidi="ar-SA"/>
    </w:rPr>
  </w:style>
  <w:style w:type="character" w:styleId="9Char">
    <w:name w:val="标题 9 Char"/>
    <w:qFormat/>
    <w:rPr>
      <w:rFonts w:ascii="Arial" w:hAnsi="Arial" w:eastAsia="黑体" w:cs="Arial"/>
      <w:sz w:val="21"/>
      <w:szCs w:val="21"/>
      <w:lang w:val="en-US" w:eastAsia="zh-CN" w:bidi="ar-SA"/>
    </w:rPr>
  </w:style>
  <w:style w:type="character" w:styleId="Char">
    <w:name w:val="文档结构图 Char"/>
    <w:qFormat/>
    <w:rPr>
      <w:rFonts w:ascii="Times New Roman" w:hAnsi="Times New Roman" w:eastAsia="宋体" w:cs="Times New Roman"/>
      <w:sz w:val="24"/>
      <w:szCs w:val="24"/>
      <w:shd w:fill="000080" w:val="clear"/>
    </w:rPr>
  </w:style>
  <w:style w:type="character" w:styleId="Char1">
    <w:name w:val="批注文字 Char"/>
    <w:qFormat/>
    <w:rPr>
      <w:rFonts w:ascii="Times New Roman" w:hAnsi="Times New Roman" w:eastAsia="宋体" w:cs="Times New Roman"/>
      <w:sz w:val="24"/>
      <w:szCs w:val="24"/>
    </w:rPr>
  </w:style>
  <w:style w:type="character" w:styleId="3Char1">
    <w:name w:val="正文文本 3 Char"/>
    <w:qFormat/>
    <w:rPr>
      <w:rFonts w:ascii="Times New Roman" w:hAnsi="Times New Roman" w:eastAsia="宋体" w:cs="Times New Roman"/>
      <w:sz w:val="16"/>
      <w:szCs w:val="16"/>
    </w:rPr>
  </w:style>
  <w:style w:type="character" w:styleId="Char2">
    <w:name w:val="正文文本 Char"/>
    <w:qFormat/>
    <w:rPr>
      <w:rFonts w:ascii="Times New Roman" w:hAnsi="Times New Roman" w:eastAsia="宋体" w:cs="Times New Roman"/>
      <w:sz w:val="24"/>
      <w:szCs w:val="24"/>
    </w:rPr>
  </w:style>
  <w:style w:type="character" w:styleId="Char3">
    <w:name w:val="正文文本缩进 Char"/>
    <w:qFormat/>
    <w:rPr>
      <w:rFonts w:ascii="宋体" w:hAnsi="宋体" w:eastAsia="宋体" w:cs="宋体"/>
      <w:sz w:val="20"/>
      <w:szCs w:val="20"/>
    </w:rPr>
  </w:style>
  <w:style w:type="character" w:styleId="Char4">
    <w:name w:val="纯文本 Char"/>
    <w:qFormat/>
    <w:rPr>
      <w:rFonts w:ascii="宋体" w:hAnsi="宋体" w:eastAsia="宋体" w:cs="宋体"/>
      <w:sz w:val="20"/>
      <w:szCs w:val="20"/>
    </w:rPr>
  </w:style>
  <w:style w:type="character" w:styleId="Char5">
    <w:name w:val="日期 Char"/>
    <w:qFormat/>
    <w:rPr>
      <w:rFonts w:ascii="仿宋_GB2312" w:hAnsi="仿宋_GB2312" w:eastAsia="仿宋_GB2312" w:cs="仿宋_GB2312"/>
      <w:b/>
      <w:bCs/>
      <w:sz w:val="24"/>
      <w:szCs w:val="24"/>
    </w:rPr>
  </w:style>
  <w:style w:type="character" w:styleId="2Char1">
    <w:name w:val="正文文本缩进 2 Char"/>
    <w:qFormat/>
    <w:rPr>
      <w:rFonts w:ascii="Times New Roman" w:hAnsi="Times New Roman" w:eastAsia="宋体" w:cs="Times New Roman"/>
      <w:sz w:val="24"/>
      <w:szCs w:val="24"/>
    </w:rPr>
  </w:style>
  <w:style w:type="character" w:styleId="Char6">
    <w:name w:val="批注框文本 Char"/>
    <w:qFormat/>
    <w:rPr>
      <w:rFonts w:ascii="Times New Roman" w:hAnsi="Times New Roman" w:eastAsia="宋体" w:cs="Times New Roman"/>
      <w:sz w:val="18"/>
      <w:szCs w:val="18"/>
    </w:rPr>
  </w:style>
  <w:style w:type="character" w:styleId="Char7">
    <w:name w:val="页脚 Char"/>
    <w:qFormat/>
    <w:rPr>
      <w:sz w:val="18"/>
      <w:szCs w:val="18"/>
    </w:rPr>
  </w:style>
  <w:style w:type="character" w:styleId="Char8">
    <w:name w:val="页眉 Char"/>
    <w:qFormat/>
    <w:rPr>
      <w:sz w:val="18"/>
      <w:szCs w:val="18"/>
    </w:rPr>
  </w:style>
  <w:style w:type="character" w:styleId="Char9">
    <w:name w:val="副标题 Char"/>
    <w:qFormat/>
    <w:rPr>
      <w:rFonts w:ascii="Calibri Light" w:hAnsi="Calibri Light" w:eastAsia="宋体" w:cs="Calibri Light"/>
      <w:b/>
      <w:bCs/>
      <w:kern w:val="2"/>
      <w:sz w:val="20"/>
      <w:szCs w:val="20"/>
    </w:rPr>
  </w:style>
  <w:style w:type="character" w:styleId="3Char2">
    <w:name w:val="正文文本缩进 3 Char"/>
    <w:qFormat/>
    <w:rPr>
      <w:rFonts w:ascii="Times New Roman" w:hAnsi="Times New Roman" w:eastAsia="宋体" w:cs="Times New Roman"/>
      <w:sz w:val="24"/>
      <w:szCs w:val="24"/>
    </w:rPr>
  </w:style>
  <w:style w:type="character" w:styleId="2Char2">
    <w:name w:val="正文文本 2 Char"/>
    <w:qFormat/>
    <w:rPr>
      <w:rFonts w:ascii="Times New Roman" w:hAnsi="Times New Roman" w:eastAsia="楷体_GB2312" w:cs="Times New Roman"/>
      <w:b/>
      <w:bCs/>
      <w:sz w:val="24"/>
      <w:szCs w:val="24"/>
    </w:rPr>
  </w:style>
  <w:style w:type="character" w:styleId="Char10">
    <w:name w:val="标题 Char"/>
    <w:qFormat/>
    <w:rPr>
      <w:rFonts w:ascii="Cambria" w:hAnsi="Cambria" w:eastAsia="宋体" w:cs="Cambria"/>
      <w:b/>
      <w:bCs/>
      <w:kern w:val="0"/>
      <w:sz w:val="20"/>
      <w:szCs w:val="20"/>
    </w:rPr>
  </w:style>
  <w:style w:type="character" w:styleId="Char11">
    <w:name w:val="批注主题 Char"/>
    <w:qFormat/>
    <w:rPr>
      <w:rFonts w:ascii="Times New Roman" w:hAnsi="Times New Roman" w:eastAsia="宋体" w:cs="Times New Roman"/>
      <w:b/>
      <w:bCs/>
      <w:sz w:val="24"/>
      <w:szCs w:val="24"/>
    </w:rPr>
  </w:style>
  <w:style w:type="character" w:styleId="Strong">
    <w:name w:val="Strong"/>
    <w:qFormat/>
    <w:rPr>
      <w:b/>
      <w:bCs/>
    </w:rPr>
  </w:style>
  <w:style w:type="character" w:styleId="PageNumber">
    <w:name w:val="page number"/>
    <w:basedOn w:val="Style5"/>
    <w:rPr/>
  </w:style>
  <w:style w:type="character" w:styleId="FollowedHyperlink">
    <w:name w:val="FollowedHyperlink"/>
    <w:rPr>
      <w:color w:val="800080"/>
      <w:u w:val="single"/>
    </w:rPr>
  </w:style>
  <w:style w:type="character" w:styleId="Hyperlink">
    <w:name w:val="Hyperlink"/>
    <w:rPr>
      <w:color w:val="0000FF"/>
      <w:u w:val="single"/>
    </w:rPr>
  </w:style>
  <w:style w:type="character" w:styleId="Style6">
    <w:name w:val="批注引用"/>
    <w:qFormat/>
    <w:rPr>
      <w:sz w:val="21"/>
      <w:szCs w:val="21"/>
    </w:rPr>
  </w:style>
  <w:style w:type="character" w:styleId="p0CharChar">
    <w:name w:val="p0 Char Char"/>
    <w:qFormat/>
    <w:rPr>
      <w:rFonts w:ascii="Times New Roman" w:hAnsi="Times New Roman" w:eastAsia="宋体" w:cs="Times New Roman"/>
      <w:kern w:val="0"/>
      <w:sz w:val="21"/>
      <w:szCs w:val="21"/>
    </w:rPr>
  </w:style>
  <w:style w:type="character" w:styleId="textcontents1">
    <w:name w:val="textcontents1"/>
    <w:qFormat/>
    <w:rPr>
      <w:color w:val="000000"/>
      <w:sz w:val="22"/>
      <w:szCs w:val="22"/>
    </w:rPr>
  </w:style>
  <w:style w:type="character" w:styleId="15">
    <w:name w:val="15"/>
    <w:qFormat/>
    <w:rPr>
      <w:rFonts w:ascii="Times New Roman" w:hAnsi="Times New Roman" w:cs="Times New Roman"/>
      <w:color w:val="000000"/>
      <w:u w:val="none"/>
    </w:rPr>
  </w:style>
  <w:style w:type="character" w:styleId="CharChar10">
    <w:name w:val="Char Char10"/>
    <w:qFormat/>
    <w:rPr>
      <w:rFonts w:ascii="宋体" w:hAnsi="宋体" w:eastAsia="宋体" w:cs="宋体"/>
      <w:kern w:val="2"/>
      <w:sz w:val="24"/>
      <w:szCs w:val="24"/>
      <w:lang w:val="en-US" w:eastAsia="zh-CN"/>
    </w:rPr>
  </w:style>
  <w:style w:type="character" w:styleId="apple-style-span">
    <w:name w:val="apple-style-span"/>
    <w:basedOn w:val="Style5"/>
    <w:qFormat/>
    <w:rPr/>
  </w:style>
  <w:style w:type="character" w:styleId="CharChar3">
    <w:name w:val="Char Char3"/>
    <w:qFormat/>
    <w:rPr>
      <w:rFonts w:eastAsia="宋体"/>
      <w:sz w:val="18"/>
      <w:szCs w:val="18"/>
      <w:lang w:val="en-US" w:eastAsia="zh-CN"/>
    </w:rPr>
  </w:style>
  <w:style w:type="character" w:styleId="textcontents">
    <w:name w:val="textcontents"/>
    <w:basedOn w:val="Style5"/>
    <w:qFormat/>
    <w:rPr/>
  </w:style>
  <w:style w:type="character" w:styleId="IntenseQuoteChar">
    <w:name w:val="Intense Quote Char"/>
    <w:qFormat/>
    <w:rPr>
      <w:b/>
      <w:bCs/>
      <w:i/>
      <w:iCs/>
      <w:color w:val="4F81BD"/>
      <w:sz w:val="22"/>
      <w:szCs w:val="22"/>
    </w:rPr>
  </w:style>
  <w:style w:type="character" w:styleId="IndexLink">
    <w:name w:val="Index Link"/>
    <w:qFormat/>
    <w:rPr/>
  </w:style>
  <w:style w:type="paragraph" w:styleId="Heading">
    <w:name w:val="Heading"/>
    <w:basedOn w:val="Normal"/>
    <w:next w:val="Normal"/>
    <w:qFormat/>
    <w:pPr>
      <w:widowControl/>
      <w:spacing w:before="60" w:after="60"/>
      <w:jc w:val="center"/>
      <w:outlineLvl w:val="0"/>
    </w:pPr>
    <w:rPr>
      <w:rFonts w:ascii="Cambria" w:hAnsi="Cambria" w:cs="Cambria"/>
      <w:b/>
      <w:bCs/>
      <w:kern w:val="0"/>
      <w:sz w:val="32"/>
      <w:szCs w:val="32"/>
    </w:rPr>
  </w:style>
  <w:style w:type="paragraph" w:styleId="BodyText">
    <w:name w:val="Body Text"/>
    <w:basedOn w:val="Normal"/>
    <w:pPr>
      <w:spacing w:before="0" w:after="120"/>
    </w:pPr>
    <w:rPr>
      <w:rFonts w:ascii="Times New Roman" w:hAnsi="Times New Roman" w:cs="Times New Roman"/>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OC7">
    <w:name w:val="toc 7"/>
    <w:basedOn w:val="Normal"/>
    <w:next w:val="Normal"/>
    <w:pPr>
      <w:ind w:hanging="0" w:start="2520" w:end="0"/>
    </w:pPr>
    <w:rPr/>
  </w:style>
  <w:style w:type="paragraph" w:styleId="Style7">
    <w:name w:val="正文缩进"/>
    <w:basedOn w:val="Normal"/>
    <w:qFormat/>
    <w:pPr>
      <w:ind w:firstLine="420" w:start="0" w:end="0"/>
    </w:pPr>
    <w:rPr>
      <w:rFonts w:ascii="Times New Roman" w:hAnsi="Times New Roman" w:cs="Times New Roman"/>
    </w:rPr>
  </w:style>
  <w:style w:type="paragraph" w:styleId="Style8">
    <w:name w:val="列表项目符号"/>
    <w:basedOn w:val="Normal"/>
    <w:qFormat/>
    <w:pPr>
      <w:tabs>
        <w:tab w:val="clear" w:pos="420"/>
        <w:tab w:val="left" w:pos="360" w:leader="none"/>
      </w:tabs>
      <w:ind w:hanging="360" w:start="360" w:end="0"/>
    </w:pPr>
    <w:rPr>
      <w:rFonts w:ascii="Times New Roman" w:hAnsi="Times New Roman" w:cs="Times New Roman"/>
    </w:rPr>
  </w:style>
  <w:style w:type="paragraph" w:styleId="Style9">
    <w:name w:val="文档结构图"/>
    <w:basedOn w:val="Normal"/>
    <w:qFormat/>
    <w:pPr>
      <w:shd w:fill="000080" w:val="clear"/>
    </w:pPr>
    <w:rPr>
      <w:rFonts w:ascii="Times New Roman" w:hAnsi="Times New Roman" w:cs="Times New Roman"/>
    </w:rPr>
  </w:style>
  <w:style w:type="paragraph" w:styleId="Style10">
    <w:name w:val="批注文字"/>
    <w:basedOn w:val="Normal"/>
    <w:qFormat/>
    <w:pPr>
      <w:jc w:val="start"/>
    </w:pPr>
    <w:rPr>
      <w:rFonts w:ascii="Times New Roman" w:hAnsi="Times New Roman" w:cs="Times New Roman"/>
    </w:rPr>
  </w:style>
  <w:style w:type="paragraph" w:styleId="3">
    <w:name w:val="正文文本 3"/>
    <w:basedOn w:val="Normal"/>
    <w:qFormat/>
    <w:pPr>
      <w:spacing w:before="0" w:after="120"/>
    </w:pPr>
    <w:rPr>
      <w:rFonts w:ascii="Times New Roman" w:hAnsi="Times New Roman" w:cs="Times New Roman"/>
      <w:sz w:val="16"/>
      <w:szCs w:val="16"/>
    </w:rPr>
  </w:style>
  <w:style w:type="paragraph" w:styleId="BodyTextIndent">
    <w:name w:val="Body Text Indent"/>
    <w:basedOn w:val="Normal"/>
    <w:pPr>
      <w:ind w:firstLine="630" w:start="0" w:end="0"/>
    </w:pPr>
    <w:rPr>
      <w:rFonts w:ascii="宋体" w:hAnsi="宋体" w:cs="宋体"/>
      <w:sz w:val="32"/>
      <w:szCs w:val="32"/>
    </w:rPr>
  </w:style>
  <w:style w:type="paragraph" w:styleId="2">
    <w:name w:val="列表项目符号 2"/>
    <w:basedOn w:val="Style8"/>
    <w:qFormat/>
    <w:pPr>
      <w:widowControl/>
      <w:tabs>
        <w:tab w:val="left" w:pos="360" w:leader="none"/>
        <w:tab w:val="left" w:pos="432" w:leader="none"/>
      </w:tabs>
      <w:spacing w:lineRule="atLeast" w:line="220" w:before="0" w:after="220"/>
      <w:ind w:hanging="432" w:start="2160" w:end="720"/>
      <w:jc w:val="start"/>
    </w:pPr>
    <w:rPr>
      <w:kern w:val="0"/>
    </w:rPr>
  </w:style>
  <w:style w:type="paragraph" w:styleId="TOC5">
    <w:name w:val="toc 5"/>
    <w:basedOn w:val="Normal"/>
    <w:next w:val="Normal"/>
    <w:pPr>
      <w:ind w:hanging="0" w:start="1680" w:end="0"/>
    </w:pPr>
    <w:rPr/>
  </w:style>
  <w:style w:type="paragraph" w:styleId="TOC3">
    <w:name w:val="toc 3"/>
    <w:basedOn w:val="Normal"/>
    <w:next w:val="Normal"/>
    <w:pPr>
      <w:widowControl/>
      <w:spacing w:lineRule="auto" w:line="276" w:before="0" w:after="100"/>
      <w:ind w:hanging="0" w:start="440" w:end="0"/>
      <w:jc w:val="start"/>
    </w:pPr>
    <w:rPr>
      <w:kern w:val="0"/>
      <w:sz w:val="22"/>
      <w:szCs w:val="22"/>
    </w:rPr>
  </w:style>
  <w:style w:type="paragraph" w:styleId="Style11">
    <w:name w:val="纯文本"/>
    <w:basedOn w:val="Normal"/>
    <w:qFormat/>
    <w:pPr/>
    <w:rPr>
      <w:rFonts w:ascii="宋体" w:hAnsi="宋体" w:cs="宋体"/>
    </w:rPr>
  </w:style>
  <w:style w:type="paragraph" w:styleId="TOC8">
    <w:name w:val="toc 8"/>
    <w:basedOn w:val="Normal"/>
    <w:next w:val="Normal"/>
    <w:pPr>
      <w:ind w:hanging="0" w:start="2940" w:end="0"/>
    </w:pPr>
    <w:rPr/>
  </w:style>
  <w:style w:type="paragraph" w:styleId="Style12">
    <w:name w:val="日期"/>
    <w:basedOn w:val="Normal"/>
    <w:next w:val="Normal"/>
    <w:qFormat/>
    <w:pPr>
      <w:ind w:hanging="0" w:start="100" w:end="0"/>
    </w:pPr>
    <w:rPr>
      <w:rFonts w:ascii="仿宋_GB2312" w:hAnsi="仿宋_GB2312" w:eastAsia="仿宋_GB2312" w:cs="仿宋_GB2312"/>
      <w:b/>
      <w:bCs/>
      <w:sz w:val="28"/>
      <w:szCs w:val="28"/>
    </w:rPr>
  </w:style>
  <w:style w:type="paragraph" w:styleId="21">
    <w:name w:val="正文文本缩进 2"/>
    <w:basedOn w:val="Normal"/>
    <w:qFormat/>
    <w:pPr>
      <w:tabs>
        <w:tab w:val="clear" w:pos="420"/>
        <w:tab w:val="left" w:pos="4970" w:leader="none"/>
      </w:tabs>
      <w:spacing w:lineRule="auto" w:line="360"/>
      <w:ind w:firstLine="480" w:start="0" w:end="0"/>
    </w:pPr>
    <w:rPr>
      <w:rFonts w:ascii="Times New Roman" w:hAnsi="Times New Roman" w:cs="Times New Roman"/>
      <w:sz w:val="24"/>
      <w:szCs w:val="24"/>
    </w:rPr>
  </w:style>
  <w:style w:type="paragraph" w:styleId="Style13">
    <w:name w:val="批注框文本"/>
    <w:basedOn w:val="Normal"/>
    <w:qFormat/>
    <w:pPr/>
    <w:rPr>
      <w:rFonts w:ascii="Times New Roman" w:hAnsi="Times New Roman" w:cs="Times New Roman"/>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TOC1">
    <w:name w:val="toc 1"/>
    <w:basedOn w:val="Normal"/>
    <w:next w:val="Normal"/>
    <w:pPr>
      <w:tabs>
        <w:tab w:val="clear" w:pos="420"/>
        <w:tab w:val="right" w:pos="9639" w:leader="dot"/>
      </w:tabs>
      <w:spacing w:lineRule="auto" w:line="360"/>
      <w:ind w:hanging="0" w:start="424" w:end="170"/>
      <w:jc w:val="center"/>
    </w:pPr>
    <w:rPr>
      <w:rFonts w:ascii="仿宋" w:hAnsi="仿宋" w:eastAsia="仿宋" w:cs="仿宋"/>
      <w:spacing w:val="80"/>
      <w:sz w:val="24"/>
      <w:szCs w:val="24"/>
      <w:lang w:val="zh-CN" w:eastAsia="zh-CN"/>
    </w:rPr>
  </w:style>
  <w:style w:type="paragraph" w:styleId="TOC4">
    <w:name w:val="toc 4"/>
    <w:basedOn w:val="Normal"/>
    <w:next w:val="Normal"/>
    <w:pPr>
      <w:ind w:hanging="0" w:start="1260" w:end="0"/>
    </w:pPr>
    <w:rPr/>
  </w:style>
  <w:style w:type="paragraph" w:styleId="Subtitle">
    <w:name w:val="Subtitle"/>
    <w:basedOn w:val="Normal"/>
    <w:next w:val="Normal"/>
    <w:qFormat/>
    <w:pPr>
      <w:widowControl/>
      <w:spacing w:lineRule="auto" w:line="312" w:before="240" w:after="60"/>
      <w:jc w:val="center"/>
      <w:outlineLvl w:val="1"/>
    </w:pPr>
    <w:rPr>
      <w:rFonts w:ascii="Calibri Light" w:hAnsi="Calibri Light" w:cs="Calibri Light"/>
      <w:b/>
      <w:bCs/>
      <w:kern w:val="2"/>
      <w:sz w:val="32"/>
      <w:szCs w:val="32"/>
    </w:rPr>
  </w:style>
  <w:style w:type="paragraph" w:styleId="TOC6">
    <w:name w:val="toc 6"/>
    <w:basedOn w:val="Normal"/>
    <w:next w:val="Normal"/>
    <w:pPr>
      <w:ind w:hanging="0" w:start="2100" w:end="0"/>
    </w:pPr>
    <w:rPr/>
  </w:style>
  <w:style w:type="paragraph" w:styleId="31">
    <w:name w:val="正文文本缩进 3"/>
    <w:basedOn w:val="Normal"/>
    <w:qFormat/>
    <w:pPr>
      <w:spacing w:lineRule="auto" w:line="360"/>
      <w:ind w:hanging="0" w:start="1978" w:end="0"/>
    </w:pPr>
    <w:rPr>
      <w:rFonts w:ascii="Times New Roman" w:hAnsi="Times New Roman" w:cs="Times New Roman"/>
      <w:sz w:val="24"/>
      <w:szCs w:val="24"/>
    </w:rPr>
  </w:style>
  <w:style w:type="paragraph" w:styleId="TOC2">
    <w:name w:val="toc 2"/>
    <w:basedOn w:val="Normal"/>
    <w:next w:val="Normal"/>
    <w:pPr>
      <w:ind w:hanging="0" w:start="420" w:end="0"/>
    </w:pPr>
    <w:rPr>
      <w:rFonts w:ascii="Times New Roman" w:hAnsi="Times New Roman" w:cs="Times New Roman"/>
    </w:rPr>
  </w:style>
  <w:style w:type="paragraph" w:styleId="TOC9">
    <w:name w:val="toc 9"/>
    <w:basedOn w:val="Normal"/>
    <w:next w:val="Normal"/>
    <w:pPr>
      <w:ind w:hanging="0" w:start="3360" w:end="0"/>
    </w:pPr>
    <w:rPr/>
  </w:style>
  <w:style w:type="paragraph" w:styleId="22">
    <w:name w:val="正文文本 2"/>
    <w:basedOn w:val="Normal"/>
    <w:qFormat/>
    <w:pPr/>
    <w:rPr>
      <w:rFonts w:ascii="Times New Roman" w:hAnsi="Times New Roman" w:eastAsia="楷体_GB2312" w:cs="Times New Roman"/>
      <w:b/>
      <w:bCs/>
    </w:rPr>
  </w:style>
  <w:style w:type="paragraph" w:styleId="Style14">
    <w:name w:val="普通(网站)"/>
    <w:basedOn w:val="Normal"/>
    <w:next w:val="Normal"/>
    <w:qFormat/>
    <w:pPr>
      <w:widowControl/>
      <w:spacing w:before="100" w:after="100"/>
      <w:jc w:val="start"/>
    </w:pPr>
    <w:rPr>
      <w:rFonts w:ascii="宋体" w:hAnsi="宋体" w:cs="宋体"/>
      <w:kern w:val="0"/>
      <w:sz w:val="24"/>
      <w:szCs w:val="24"/>
    </w:rPr>
  </w:style>
  <w:style w:type="paragraph" w:styleId="Style15">
    <w:name w:val="批注主题"/>
    <w:basedOn w:val="Style10"/>
    <w:next w:val="Style10"/>
    <w:qFormat/>
    <w:pPr/>
    <w:rPr>
      <w:b/>
      <w:bCs/>
    </w:rPr>
  </w:style>
  <w:style w:type="paragraph" w:styleId="p0">
    <w:name w:val="p0"/>
    <w:basedOn w:val="Normal"/>
    <w:qFormat/>
    <w:pPr>
      <w:widowControl/>
    </w:pPr>
    <w:rPr>
      <w:rFonts w:ascii="Times New Roman" w:hAnsi="Times New Roman" w:cs="Times New Roman"/>
      <w:kern w:val="0"/>
    </w:rPr>
  </w:style>
  <w:style w:type="paragraph" w:styleId="1">
    <w:name w:val="明显引用1"/>
    <w:basedOn w:val="Normal"/>
    <w:next w:val="Normal"/>
    <w:qFormat/>
    <w:pPr>
      <w:pBdr>
        <w:bottom w:val="single" w:sz="4" w:space="4" w:color="4F81BD"/>
      </w:pBdr>
      <w:spacing w:before="200" w:after="280"/>
      <w:ind w:hanging="0" w:start="936" w:end="936"/>
    </w:pPr>
    <w:rPr>
      <w:rFonts w:cs="Times New Roman"/>
      <w:b/>
      <w:bCs/>
      <w:i/>
      <w:iCs/>
      <w:color w:val="4F81BD"/>
      <w:kern w:val="0"/>
      <w:sz w:val="22"/>
      <w:szCs w:val="22"/>
    </w:rPr>
  </w:style>
  <w:style w:type="paragraph" w:styleId="Normal0">
    <w:name w:val="Normal_0"/>
    <w:qFormat/>
    <w:pPr>
      <w:widowControl/>
      <w:bidi w:val="0"/>
      <w:spacing w:before="120" w:after="240"/>
      <w:jc w:val="both"/>
    </w:pPr>
    <w:rPr>
      <w:rFonts w:ascii="Times New Roman" w:hAnsi="Times New Roman" w:eastAsia="宋体" w:cs="Calibri"/>
      <w:color w:val="auto"/>
      <w:sz w:val="22"/>
      <w:szCs w:val="22"/>
      <w:lang w:val="ru-RU" w:eastAsia="en-US" w:bidi="ar-SA"/>
    </w:rPr>
  </w:style>
  <w:style w:type="paragraph" w:styleId="zhang">
    <w:name w:val="zhang"/>
    <w:basedOn w:val="Normal"/>
    <w:qFormat/>
    <w:pPr>
      <w:widowControl/>
      <w:spacing w:before="280" w:after="280"/>
      <w:jc w:val="start"/>
    </w:pPr>
    <w:rPr>
      <w:rFonts w:ascii="宋体" w:hAnsi="宋体" w:cs="宋体"/>
      <w:b/>
      <w:bCs/>
      <w:smallCaps/>
      <w:color w:val="000000"/>
      <w:kern w:val="0"/>
      <w:sz w:val="20"/>
      <w:szCs w:val="20"/>
    </w:rPr>
  </w:style>
  <w:style w:type="paragraph" w:styleId="Default">
    <w:name w:val="Default"/>
    <w:qFormat/>
    <w:pPr>
      <w:widowControl w:val="false"/>
      <w:autoSpaceDE w:val="false"/>
      <w:bidi w:val="0"/>
    </w:pPr>
    <w:rPr>
      <w:rFonts w:ascii="Times New Roman" w:hAnsi="Times New Roman" w:eastAsia="宋体" w:cs="Times New Roman"/>
      <w:color w:val="000000"/>
      <w:sz w:val="24"/>
      <w:szCs w:val="24"/>
      <w:lang w:val="en-US" w:eastAsia="zh-CN" w:bidi="ar-SA"/>
    </w:rPr>
  </w:style>
  <w:style w:type="paragraph" w:styleId="CM5">
    <w:name w:val="CM5"/>
    <w:basedOn w:val="Default"/>
    <w:next w:val="Default"/>
    <w:qFormat/>
    <w:pPr>
      <w:spacing w:lineRule="atLeast" w:line="428"/>
    </w:pPr>
    <w:rPr>
      <w:color w:val="000000"/>
    </w:rPr>
  </w:style>
  <w:style w:type="paragraph" w:styleId="CM39">
    <w:name w:val="CM39"/>
    <w:basedOn w:val="Default"/>
    <w:next w:val="Default"/>
    <w:qFormat/>
    <w:pPr/>
    <w:rPr>
      <w:color w:val="000000"/>
    </w:rPr>
  </w:style>
  <w:style w:type="paragraph" w:styleId="CharCharCharCharCharCharChar">
    <w:name w:val="Char Char Char Char Char Char Char"/>
    <w:basedOn w:val="Normal"/>
    <w:qFormat/>
    <w:pPr>
      <w:widowControl/>
      <w:spacing w:lineRule="exact" w:line="240" w:before="0" w:after="160"/>
      <w:jc w:val="start"/>
    </w:pPr>
    <w:rPr>
      <w:rFonts w:ascii="Arial" w:hAnsi="Arial" w:cs="Arial"/>
      <w:b/>
      <w:bCs/>
      <w:kern w:val="0"/>
      <w:sz w:val="24"/>
      <w:szCs w:val="24"/>
      <w:lang w:eastAsia="en-US"/>
    </w:rPr>
  </w:style>
  <w:style w:type="paragraph" w:styleId="ListParagraph">
    <w:name w:val="List Paragraph"/>
    <w:basedOn w:val="Normal"/>
    <w:qFormat/>
    <w:pPr>
      <w:ind w:firstLine="420" w:start="0" w:end="0"/>
    </w:pPr>
    <w:rPr/>
  </w:style>
  <w:style w:type="paragraph" w:styleId="11">
    <w:name w:val="样式1"/>
    <w:basedOn w:val="Normal"/>
    <w:next w:val="Normal"/>
    <w:qFormat/>
    <w:pPr>
      <w:tabs>
        <w:tab w:val="clear" w:pos="420"/>
        <w:tab w:val="right" w:pos="8400" w:leader="dot"/>
      </w:tabs>
      <w:spacing w:lineRule="auto" w:line="353"/>
    </w:pPr>
    <w:rPr>
      <w:rFonts w:ascii="仿宋" w:hAnsi="仿宋" w:eastAsia="仿宋" w:cs="仿宋"/>
      <w:sz w:val="32"/>
      <w:szCs w:val="24"/>
    </w:rPr>
  </w:style>
  <w:style w:type="paragraph" w:styleId="CM6">
    <w:name w:val="CM6"/>
    <w:basedOn w:val="Default"/>
    <w:next w:val="Default"/>
    <w:qFormat/>
    <w:pPr>
      <w:spacing w:lineRule="atLeast" w:line="428"/>
    </w:pPr>
    <w:rPr>
      <w:color w:val="000000"/>
    </w:rPr>
  </w:style>
  <w:style w:type="paragraph" w:styleId="CM35">
    <w:name w:val="CM35"/>
    <w:basedOn w:val="Default"/>
    <w:next w:val="Default"/>
    <w:qFormat/>
    <w:pPr/>
    <w:rPr>
      <w:color w:val="000000"/>
    </w:rPr>
  </w:style>
  <w:style w:type="paragraph" w:styleId="Char12">
    <w:name w:val="Char"/>
    <w:basedOn w:val="Normal"/>
    <w:next w:val="Normal"/>
    <w:qFormat/>
    <w:pPr/>
    <w:rPr>
      <w:rFonts w:ascii="Times New Roman" w:hAnsi="Times New Roman" w:cs="Times New Roman"/>
    </w:rPr>
  </w:style>
  <w:style w:type="paragraph" w:styleId="Style16">
    <w:name w:val="文一"/>
    <w:basedOn w:val="Normal"/>
    <w:qFormat/>
    <w:pPr>
      <w:snapToGrid w:val="false"/>
      <w:spacing w:lineRule="auto" w:line="360"/>
      <w:ind w:firstLine="200" w:start="0" w:end="0"/>
    </w:pPr>
    <w:rPr>
      <w:rFonts w:ascii="Times New Roman" w:hAnsi="Times New Roman" w:cs="Times New Roman"/>
      <w:spacing w:val="4"/>
      <w:kern w:val="0"/>
      <w:sz w:val="24"/>
      <w:szCs w:val="24"/>
    </w:rPr>
  </w:style>
  <w:style w:type="paragraph" w:styleId="font0">
    <w:name w:val="font0"/>
    <w:basedOn w:val="Normal"/>
    <w:qFormat/>
    <w:pPr>
      <w:widowControl/>
      <w:spacing w:before="100" w:after="100"/>
      <w:jc w:val="start"/>
    </w:pPr>
    <w:rPr>
      <w:rFonts w:ascii="宋体" w:hAnsi="宋体" w:cs="宋体"/>
      <w:kern w:val="0"/>
      <w:sz w:val="24"/>
      <w:szCs w:val="24"/>
    </w:rPr>
  </w:style>
  <w:style w:type="paragraph" w:styleId="CM25">
    <w:name w:val="CM25"/>
    <w:basedOn w:val="Default"/>
    <w:next w:val="Default"/>
    <w:qFormat/>
    <w:pPr>
      <w:spacing w:lineRule="atLeast" w:line="426"/>
    </w:pPr>
    <w:rPr>
      <w:color w:val="000000"/>
    </w:rPr>
  </w:style>
  <w:style w:type="paragraph" w:styleId="xl26">
    <w:name w:val="xl26"/>
    <w:basedOn w:val="Normal"/>
    <w:qFormat/>
    <w:pPr>
      <w:widowControl/>
      <w:pBdr>
        <w:left w:val="single" w:sz="4" w:space="0" w:color="000000"/>
        <w:bottom w:val="single" w:sz="4" w:space="0" w:color="000000"/>
        <w:right w:val="single" w:sz="4" w:space="0" w:color="000000"/>
      </w:pBdr>
      <w:spacing w:before="100" w:after="100"/>
      <w:jc w:val="center"/>
    </w:pPr>
    <w:rPr>
      <w:rFonts w:ascii="宋体" w:hAnsi="宋体" w:cs="宋体"/>
      <w:kern w:val="0"/>
      <w:sz w:val="24"/>
      <w:szCs w:val="24"/>
    </w:rPr>
  </w:style>
  <w:style w:type="paragraph" w:styleId="CM31">
    <w:name w:val="CM31"/>
    <w:basedOn w:val="Default"/>
    <w:next w:val="Default"/>
    <w:qFormat/>
    <w:pPr>
      <w:spacing w:lineRule="atLeast" w:line="426"/>
    </w:pPr>
    <w:rPr>
      <w:color w:val="000000"/>
    </w:rPr>
  </w:style>
  <w:style w:type="paragraph" w:styleId="Style41">
    <w:name w:val="_Style 4"/>
    <w:basedOn w:val="Heading1"/>
    <w:next w:val="Normal"/>
    <w:qFormat/>
    <w:pPr>
      <w:widowControl w:val="false"/>
      <w:numPr>
        <w:ilvl w:val="0"/>
        <w:numId w:val="0"/>
      </w:numPr>
      <w:spacing w:lineRule="auto" w:line="576"/>
      <w:ind w:hanging="0" w:start="0" w:end="0"/>
      <w:jc w:val="both"/>
      <w:outlineLvl w:val="9"/>
    </w:pPr>
    <w:rPr>
      <w:rFonts w:ascii="Calibri" w:hAnsi="Calibri" w:cs="Calibri"/>
      <w:b/>
      <w:bCs/>
      <w:kern w:val="2"/>
      <w:sz w:val="44"/>
      <w:szCs w:val="44"/>
    </w:rPr>
  </w:style>
  <w:style w:type="paragraph" w:styleId="TOCHeading">
    <w:name w:val="TOC Heading"/>
    <w:basedOn w:val="Heading1"/>
    <w:next w:val="Normal"/>
    <w:qFormat/>
    <w:pPr>
      <w:numPr>
        <w:ilvl w:val="0"/>
        <w:numId w:val="0"/>
      </w:numPr>
      <w:spacing w:lineRule="auto" w:line="276" w:before="480" w:after="0"/>
      <w:ind w:hanging="0" w:start="0" w:end="0"/>
      <w:outlineLvl w:val="9"/>
    </w:pPr>
    <w:rPr>
      <w:rFonts w:ascii="Cambria" w:hAnsi="Cambria" w:cs="Cambria"/>
      <w:b/>
      <w:bCs/>
      <w:color w:val="365F9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HeaderLeft">
    <w:name w:val="Header Left"/>
    <w:basedOn w:val="Header"/>
    <w:qFormat/>
    <w:pPr>
      <w:suppressLineNumbers/>
      <w:tabs>
        <w:tab w:val="clear" w:pos="4153"/>
        <w:tab w:val="clear" w:pos="8306"/>
        <w:tab w:val="center" w:pos="4819" w:leader="none"/>
        <w:tab w:val="right" w:pos="9638"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yperlink" Target="javascript:SLC(21651,0)" TargetMode="Externa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header" Target="header9.xml"/><Relationship Id="rId20" Type="http://schemas.openxmlformats.org/officeDocument/2006/relationships/header" Target="header10.xml"/><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footer" Target="footer11.xml"/><Relationship Id="rId26" Type="http://schemas.openxmlformats.org/officeDocument/2006/relationships/footer" Target="footer12.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ages>29</Pages>
  <Words>11295</Words>
  <Characters>14370</Characters>
  <CharactersWithSpaces>16246</CharactersWithSpaces>
  <Paragraphs>580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2019-04-04T08:57:00Z</dcterms:created>
  <dc:creator>aa</dc:creator>
  <dc:description/>
  <dc:language>zh-CN</dc:language>
  <cp:lastModifiedBy/>
  <cp:lastPrinted>2019-06-10T15:57:00Z</cp:lastPrinted>
  <dcterms:modified xsi:type="dcterms:W3CDTF">2025-04-06T14:51:22Z</dcterms:modified>
  <cp:revision>7</cp:revision>
  <dc:subject/>
  <dc:title>SF-2019-0207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