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JF-2007-032</w:t>
      </w:r>
    </w:p>
    <w:p>
      <w:pPr>
        <w:pStyle w:val="Normal"/>
        <w:snapToGrid w:val="false"/>
        <w:spacing w:lineRule="auto" w:line="360"/>
        <w:ind w:firstLine="420" w:end="0"/>
        <w:rPr>
          <w:sz w:val="28"/>
          <w:szCs w:val="21"/>
        </w:rPr>
      </w:pPr>
      <w:r>
        <w:rPr>
          <w:sz w:val="28"/>
          <w:szCs w:val="21"/>
        </w:rPr>
      </w:r>
    </w:p>
    <w:p>
      <w:pPr>
        <w:pStyle w:val="3"/>
        <w:rPr/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天津市洗染服务收（取）衣凭证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  <w:t>{</w:t>
      </w:r>
      <w:r>
        <w:rPr>
          <w:rFonts w:eastAsia="Times New Roman"/>
          <w:szCs w:val="21"/>
        </w:rPr>
        <w:t xml:space="preserve">年} </w:t>
      </w:r>
      <w:r>
        <w:rPr>
          <w:szCs w:val="21"/>
        </w:rPr>
        <w:t xml:space="preserve"> </w:t>
      </w:r>
      <w:r>
        <w:rPr>
          <w:rFonts w:eastAsia="Times New Roman"/>
          <w:szCs w:val="21"/>
        </w:rPr>
        <w:t xml:space="preserve"> {月</w:t>
      </w:r>
      <w:r>
        <w:rPr>
          <w:szCs w:val="21"/>
        </w:rPr>
        <w:t>}</w:t>
      </w:r>
      <w:r>
        <w:rPr>
          <w:rFonts w:eastAsia="Times New Roman"/>
          <w:szCs w:val="21"/>
        </w:rPr>
        <w:t xml:space="preserve">   {日}                   </w:t>
      </w:r>
      <w:r>
        <w:rPr>
          <w:szCs w:val="21"/>
        </w:rPr>
        <w:t xml:space="preserve">  </w:t>
      </w:r>
      <w:r>
        <w:rPr>
          <w:szCs w:val="21"/>
        </w:rPr>
        <w:t xml:space="preserve">    NO：{编号}</w:t>
      </w:r>
    </w:p>
    <w:tbl>
      <w:tblPr>
        <w:tblW w:w="6634" w:type="dxa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53"/>
        <w:gridCol w:w="574"/>
        <w:gridCol w:w="504"/>
        <w:gridCol w:w="251"/>
        <w:gridCol w:w="164"/>
        <w:gridCol w:w="415"/>
        <w:gridCol w:w="52"/>
        <w:gridCol w:w="364"/>
        <w:gridCol w:w="938"/>
        <w:gridCol w:w="416"/>
        <w:gridCol w:w="2003"/>
      </w:tblGrid>
      <w:tr>
        <w:trPr>
          <w:trHeight w:val="454" w:hRule="atLeast"/>
        </w:trPr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衣物及质料名名</w:t>
            </w:r>
          </w:p>
        </w:tc>
        <w:tc>
          <w:tcPr>
            <w:tcW w:w="57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50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洗染方式</w:t>
            </w:r>
          </w:p>
        </w:tc>
        <w:tc>
          <w:tcPr>
            <w:tcW w:w="124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金额</w:t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付款方式</w:t>
            </w:r>
          </w:p>
        </w:tc>
        <w:tc>
          <w:tcPr>
            <w:tcW w:w="24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检查内容</w:t>
            </w:r>
          </w:p>
        </w:tc>
      </w:tr>
      <w:tr>
        <w:trPr>
          <w:trHeight w:val="454" w:hRule="atLeast"/>
        </w:trPr>
        <w:tc>
          <w:tcPr>
            <w:tcW w:w="95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百</w:t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十</w:t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</w:t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起褶 □汗渍□色渍□油渍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色花 □泛黄□稍色□搭色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缺纽扣 □烫 □挂 □磨伤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勾排丝 □极光 □少倒绒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起球泡 □缩水  □脱线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破损  □硬化  □修补过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蛀洞  □霉斑  □免验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洗后效果：</w:t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现金□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信用卡□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保值□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其他□</w:t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</w:t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291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保值金额</w:t>
            </w:r>
          </w:p>
        </w:tc>
        <w:tc>
          <w:tcPr>
            <w:tcW w:w="372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保值精洗涤费：</w:t>
            </w:r>
          </w:p>
        </w:tc>
      </w:tr>
      <w:tr>
        <w:trPr>
          <w:trHeight w:val="454" w:hRule="atLeast"/>
        </w:trPr>
        <w:tc>
          <w:tcPr>
            <w:tcW w:w="228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大写金额</w:t>
            </w:r>
          </w:p>
        </w:tc>
        <w:tc>
          <w:tcPr>
            <w:tcW w:w="2349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交件日期    月    日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经手人：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单位（盖章）     电话：{联系电话}     顾客姓名：{顾客姓名}    电话：{联系电话}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工商部门提示：请仔细阅读《{文件名称1}》、《{文件名称2}》和本凭证背面的《{文件名称3}》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附件：{内容}</w:t>
      </w:r>
    </w:p>
    <w:p>
      <w:pPr>
        <w:pStyle w:val="3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天津市洗染服务协议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顾客应如实告衣物的有关情况，并将饰物、配件取下；经营者如实告知可能产生的不良洗染效果。洗染《凭证》填写不清楚、不完整而引发的责任由经营者承提。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顾客对双方议定的高档衣物可要求“保值精洗（染）”，支付不超过保值介值</w:t>
      </w:r>
      <w:r>
        <w:rPr>
          <w:rFonts w:eastAsia="方正书宋_GBK" w:cs="方正书宋_GBK" w:ascii="方正书宋_GBK" w:hAnsi="方正书宋_GBK"/>
          <w:sz w:val="22"/>
          <w:szCs w:val="22"/>
        </w:rPr>
        <w:t>5%</w:t>
      </w:r>
      <w:r>
        <w:rPr>
          <w:rFonts w:ascii="方正书宋_GBK" w:hAnsi="方正书宋_GBK" w:cs="方正书宋_GBK" w:eastAsia="方正书宋_GBK"/>
          <w:sz w:val="22"/>
          <w:szCs w:val="22"/>
        </w:rPr>
        <w:t>的“保值精洗（染）”费。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经营者按天津市地方标准《洗染业服务质量标准》（以下简称《标准》）提供洗染服务。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顾客持《凭证》取衣物。《凭证》遗失，应及时持本人有效证件办理挂失和取衣手续。否则，因此造成的损失由顾客承担。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衣物时，发现洗染质量问题，应当场与经营者确认，否则顾客自行承担责任；由于经营者责任，洗染质量未达到《标准》或致使衣物损坏的，应退还洗染费用，并承担违约责任。对于衣物洗染标识有误造成洗染质量问题，顾客自行承担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经营者丢失顾客非保值衣物，应按照《天津市洗染服务管理办法》（以下简称《办法》）的规定，顾客应提供真实、有效的购物票据，折旧赔偿；不能提供购物票据的参照市场价格折旧赔偿。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衣物逾期不取，经营者逾期不交，按《办法》第十七条规定执行。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本协议没有约定的其他问题，责任方按《办法》承担赔偿责任。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9.</w:t>
      </w:r>
      <w:r>
        <w:rPr>
          <w:rFonts w:ascii="方正书宋_GBK" w:hAnsi="方正书宋_GBK" w:cs="方正书宋_GBK" w:eastAsia="方正书宋_GBK"/>
          <w:sz w:val="22"/>
          <w:szCs w:val="22"/>
        </w:rPr>
        <w:t>本协议及《凭证》是不可分割的，且一式三份，共同构成本合同。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10.</w:t>
      </w:r>
      <w:r>
        <w:rPr>
          <w:rFonts w:ascii="方正书宋_GBK" w:hAnsi="方正书宋_GBK" w:cs="方正书宋_GBK" w:eastAsia="方正书宋_GBK"/>
          <w:sz w:val="22"/>
          <w:szCs w:val="22"/>
        </w:rPr>
        <w:t>顾客与经营者另有约定的，从其约定。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2022-02-18T17:44:22Z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