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tabs>
          <w:tab w:val="left" w:pos="4543"/>
          <w:tab w:val="left" w:pos="8467"/>
        </w:tabs>
        <w:spacing w:before="171"/>
        <w:ind w:left="111"/>
        <w:rPr>
          <w:rFonts w:ascii="黑体" w:hAnsi="黑体" w:eastAsia="黑体"/>
        </w:rPr>
      </w:pPr>
      <w:r>
        <w:rPr>
          <w:rFonts w:hint="eastAsia" w:ascii="黑体" w:hAnsi="黑体" w:eastAsia="黑体"/>
          <w:spacing w:val="2"/>
        </w:rPr>
        <w:t>合</w:t>
      </w:r>
      <w:r>
        <w:rPr>
          <w:rFonts w:hint="eastAsia" w:ascii="黑体" w:hAnsi="黑体" w:eastAsia="黑体"/>
          <w:spacing w:val="-3"/>
        </w:rPr>
        <w:t>同编</w:t>
      </w:r>
      <w:r>
        <w:rPr>
          <w:rFonts w:hint="eastAsia" w:ascii="黑体" w:hAnsi="黑体" w:eastAsia="黑体"/>
        </w:rPr>
        <w:t>号：{</w:t>
      </w:r>
      <w:r>
        <w:rPr>
          <w:rFonts w:hint="eastAsia" w:ascii="黑体" w:hAnsi="黑体" w:eastAsia="黑体"/>
        </w:rPr>
        <w:t>合</w:t>
      </w:r>
      <w:r>
        <w:rPr>
          <w:rFonts w:hint="eastAsia" w:ascii="黑体" w:hAnsi="黑体" w:eastAsia="黑体"/>
        </w:rPr>
        <w:t>同编号}</w:t>
      </w:r>
    </w:p>
    <w:p>
      <w:pPr>
        <w:pStyle w:val="3"/>
        <w:rPr>
          <w:rFonts w:ascii="黑体"/>
          <w:sz w:val="20"/>
        </w:rPr>
      </w:pPr>
    </w:p>
    <w:p>
      <w:pPr>
        <w:pStyle w:val="3"/>
        <w:rPr>
          <w:rFonts w:ascii="黑体"/>
          <w:sz w:val="20"/>
        </w:rPr>
      </w:pPr>
    </w:p>
    <w:p>
      <w:pPr>
        <w:pStyle w:val="3"/>
        <w:rPr>
          <w:rFonts w:ascii="黑体"/>
          <w:sz w:val="20"/>
        </w:rPr>
      </w:pPr>
    </w:p>
    <w:p>
      <w:pPr>
        <w:pStyle w:val="3"/>
        <w:rPr>
          <w:rFonts w:ascii="黑体"/>
          <w:sz w:val="20"/>
        </w:rPr>
      </w:pPr>
    </w:p>
    <w:p>
      <w:pPr>
        <w:pStyle w:val="3"/>
        <w:rPr>
          <w:rFonts w:ascii="黑体"/>
          <w:sz w:val="20"/>
        </w:rPr>
      </w:pPr>
    </w:p>
    <w:p>
      <w:pPr>
        <w:pStyle w:val="3"/>
        <w:spacing w:before="9"/>
        <w:rPr>
          <w:rFonts w:ascii="黑体"/>
          <w:sz w:val="23"/>
        </w:rPr>
      </w:pPr>
    </w:p>
    <w:p>
      <w:pPr>
        <w:tabs>
          <w:tab w:val="left" w:pos="2860"/>
        </w:tabs>
        <w:spacing w:line="826" w:lineRule="exact"/>
        <w:ind w:right="315"/>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u w:val="thick"/>
        </w:rPr>
        <w:t>前</w:t>
      </w:r>
      <w:r>
        <w:rPr>
          <w:rFonts w:hint="eastAsia" w:ascii="方正小标宋_GBK" w:hAnsi="方正小标宋_GBK" w:eastAsia="方正小标宋_GBK" w:cs="方正小标宋_GBK"/>
          <w:sz w:val="40"/>
          <w:szCs w:val="40"/>
          <w:u w:val="thick"/>
        </w:rPr>
        <w:t>期</w:t>
      </w:r>
      <w:r>
        <w:rPr>
          <w:rFonts w:hint="eastAsia" w:ascii="方正小标宋_GBK" w:hAnsi="方正小标宋_GBK" w:eastAsia="方正小标宋_GBK" w:cs="方正小标宋_GBK"/>
          <w:spacing w:val="-3"/>
          <w:sz w:val="40"/>
          <w:szCs w:val="40"/>
        </w:rPr>
        <w:t>物业服务合同</w:t>
      </w:r>
    </w:p>
    <w:p>
      <w:pPr>
        <w:pStyle w:val="3"/>
        <w:spacing w:line="390" w:lineRule="exact"/>
        <w:ind w:right="32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（{示范文本}）</w:t>
      </w:r>
    </w:p>
    <w:p>
      <w:pPr>
        <w:pStyle w:val="3"/>
        <w:rPr>
          <w:rFonts w:ascii="楷体_GB2312"/>
        </w:rPr>
      </w:pPr>
    </w:p>
    <w:p>
      <w:pPr>
        <w:pStyle w:val="3"/>
        <w:rPr>
          <w:rFonts w:ascii="楷体_GB2312"/>
        </w:rPr>
      </w:pPr>
    </w:p>
    <w:p>
      <w:pPr>
        <w:pStyle w:val="3"/>
        <w:spacing w:before="1"/>
        <w:rPr>
          <w:rFonts w:hint="eastAsia" w:ascii="方正书宋_GBK" w:hAnsi="方正书宋_GBK" w:eastAsia="方正书宋_GBK" w:cs="方正书宋_GBK"/>
          <w:sz w:val="28"/>
          <w:szCs w:val="28"/>
        </w:rPr>
      </w:pPr>
    </w:p>
    <w:p>
      <w:pPr>
        <w:pStyle w:val="3"/>
        <w:tabs>
          <w:tab w:val="left" w:pos="8511"/>
        </w:tabs>
        <w:ind w:left="111"/>
        <w:rPr>
          <w:rFonts w:hint="eastAsia" w:ascii="方正书宋_GBK" w:hAnsi="方正书宋_GBK" w:eastAsia="方正书宋_GBK" w:cs="方正书宋_GBK"/>
          <w:sz w:val="28"/>
          <w:szCs w:val="28"/>
        </w:rPr>
      </w:pP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spacing w:val="2"/>
          <w:w w:val="99"/>
          <w:sz w:val="28"/>
          <w:szCs w:val="28"/>
        </w:rPr>
        <w:t>甲</w:t>
      </w:r>
      <w:r>
        <w:rPr>
          <w:rFonts w:hint="eastAsia" w:ascii="方正书宋_GBK" w:hAnsi="方正书宋_GBK" w:eastAsia="方正书宋_GBK" w:cs="方正书宋_GBK"/>
          <w:w w:val="99"/>
          <w:sz w:val="28"/>
          <w:szCs w:val="28"/>
        </w:rPr>
        <w:t>方（</w:t>
      </w:r>
      <w:r>
        <w:rPr>
          <w:rFonts w:hint="eastAsia" w:ascii="方正书宋_GBK" w:hAnsi="方正书宋_GBK" w:eastAsia="方正书宋_GBK" w:cs="方正书宋_GBK"/>
          <w:spacing w:val="2"/>
          <w:w w:val="99"/>
          <w:sz w:val="28"/>
          <w:szCs w:val="28"/>
        </w:rPr>
        <w:t>开</w:t>
      </w:r>
      <w:r>
        <w:rPr>
          <w:rFonts w:hint="eastAsia" w:ascii="方正书宋_GBK" w:hAnsi="方正书宋_GBK" w:eastAsia="方正书宋_GBK" w:cs="方正书宋_GBK"/>
          <w:w w:val="99"/>
          <w:sz w:val="28"/>
          <w:szCs w:val="28"/>
        </w:rPr>
        <w:t>发建</w:t>
      </w:r>
      <w:r>
        <w:rPr>
          <w:rFonts w:hint="eastAsia" w:ascii="方正书宋_GBK" w:hAnsi="方正书宋_GBK" w:eastAsia="方正书宋_GBK" w:cs="方正书宋_GBK"/>
          <w:spacing w:val="2"/>
          <w:w w:val="99"/>
          <w:sz w:val="28"/>
          <w:szCs w:val="28"/>
        </w:rPr>
        <w:t>设</w:t>
      </w:r>
      <w:r>
        <w:rPr>
          <w:rFonts w:hint="eastAsia" w:ascii="方正书宋_GBK" w:hAnsi="方正书宋_GBK" w:eastAsia="方正书宋_GBK" w:cs="方正书宋_GBK"/>
          <w:w w:val="99"/>
          <w:sz w:val="28"/>
          <w:szCs w:val="28"/>
        </w:rPr>
        <w:t>单</w:t>
      </w:r>
      <w:r>
        <w:rPr>
          <w:rFonts w:hint="eastAsia" w:ascii="方正书宋_GBK" w:hAnsi="方正书宋_GBK" w:eastAsia="方正书宋_GBK" w:cs="方正书宋_GBK"/>
          <w:spacing w:val="-159"/>
          <w:w w:val="99"/>
          <w:sz w:val="28"/>
          <w:szCs w:val="28"/>
        </w:rPr>
        <w:t>位</w:t>
      </w: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w w:val="99"/>
          <w:sz w:val="28"/>
          <w:szCs w:val="28"/>
          <w:u w:val="single"/>
        </w:rPr>
        <w:t>}</w:t>
      </w:r>
      <w:r>
        <w:rPr>
          <w:rFonts w:hint="eastAsia" w:ascii="方正书宋_GBK" w:hAnsi="方正书宋_GBK" w:eastAsia="方正书宋_GBK" w:cs="方正书宋_GBK"/>
          <w:sz w:val="28"/>
          <w:szCs w:val="28"/>
          <w:u w:val="single"/>
        </w:rPr>
        <w:t>：</w:t>
      </w:r>
    </w:p>
    <w:p>
      <w:pPr>
        <w:pStyle w:val="3"/>
        <w:rPr>
          <w:rFonts w:hint="eastAsia" w:ascii="方正书宋_GBK" w:hAnsi="方正书宋_GBK" w:eastAsia="方正书宋_GBK" w:cs="方正书宋_GBK"/>
          <w:sz w:val="28"/>
          <w:szCs w:val="28"/>
        </w:rPr>
      </w:pPr>
    </w:p>
    <w:p>
      <w:pPr>
        <w:pStyle w:val="3"/>
        <w:rPr>
          <w:rFonts w:hint="eastAsia" w:ascii="方正书宋_GBK" w:hAnsi="方正书宋_GBK" w:eastAsia="方正书宋_GBK" w:cs="方正书宋_GBK"/>
          <w:sz w:val="28"/>
          <w:szCs w:val="28"/>
        </w:rPr>
      </w:pPr>
    </w:p>
    <w:p>
      <w:pPr>
        <w:pStyle w:val="3"/>
        <w:spacing w:before="3"/>
        <w:rPr>
          <w:rFonts w:hint="eastAsia" w:ascii="方正书宋_GBK" w:hAnsi="方正书宋_GBK" w:eastAsia="方正书宋_GBK" w:cs="方正书宋_GBK"/>
          <w:sz w:val="28"/>
          <w:szCs w:val="28"/>
        </w:rPr>
      </w:pPr>
    </w:p>
    <w:p>
      <w:pPr>
        <w:pStyle w:val="3"/>
        <w:tabs>
          <w:tab w:val="left" w:pos="8511"/>
        </w:tabs>
        <w:spacing w:before="64"/>
        <w:ind w:left="111"/>
        <w:rPr>
          <w:rFonts w:hint="eastAsia" w:ascii="方正书宋_GBK" w:hAnsi="方正书宋_GBK" w:eastAsia="方正书宋_GBK" w:cs="方正书宋_GBK"/>
          <w:sz w:val="28"/>
          <w:szCs w:val="28"/>
        </w:rPr>
      </w:pP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spacing w:val="2"/>
          <w:w w:val="99"/>
          <w:sz w:val="28"/>
          <w:szCs w:val="28"/>
        </w:rPr>
        <w:t>乙</w:t>
      </w:r>
      <w:r>
        <w:rPr>
          <w:rFonts w:hint="eastAsia" w:ascii="方正书宋_GBK" w:hAnsi="方正书宋_GBK" w:eastAsia="方正书宋_GBK" w:cs="方正书宋_GBK"/>
          <w:w w:val="99"/>
          <w:sz w:val="28"/>
          <w:szCs w:val="28"/>
        </w:rPr>
        <w:t>方（</w:t>
      </w:r>
      <w:r>
        <w:rPr>
          <w:rFonts w:hint="eastAsia" w:ascii="方正书宋_GBK" w:hAnsi="方正书宋_GBK" w:eastAsia="方正书宋_GBK" w:cs="方正书宋_GBK"/>
          <w:spacing w:val="2"/>
          <w:w w:val="99"/>
          <w:sz w:val="28"/>
          <w:szCs w:val="28"/>
        </w:rPr>
        <w:t>物</w:t>
      </w:r>
      <w:r>
        <w:rPr>
          <w:rFonts w:hint="eastAsia" w:ascii="方正书宋_GBK" w:hAnsi="方正书宋_GBK" w:eastAsia="方正书宋_GBK" w:cs="方正书宋_GBK"/>
          <w:w w:val="99"/>
          <w:sz w:val="28"/>
          <w:szCs w:val="28"/>
        </w:rPr>
        <w:t>业管理</w:t>
      </w:r>
      <w:r>
        <w:rPr>
          <w:rFonts w:hint="eastAsia" w:ascii="方正书宋_GBK" w:hAnsi="方正书宋_GBK" w:eastAsia="方正书宋_GBK" w:cs="方正书宋_GBK"/>
          <w:spacing w:val="-159"/>
          <w:w w:val="99"/>
          <w:sz w:val="28"/>
          <w:szCs w:val="28"/>
        </w:rPr>
        <w:t>人</w:t>
      </w: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w w:val="99"/>
          <w:sz w:val="28"/>
          <w:szCs w:val="28"/>
          <w:u w:val="single"/>
        </w:rPr>
        <w:t>}</w:t>
      </w:r>
      <w:r>
        <w:rPr>
          <w:rFonts w:hint="eastAsia" w:ascii="方正书宋_GBK" w:hAnsi="方正书宋_GBK" w:eastAsia="方正书宋_GBK" w:cs="方正书宋_GBK"/>
          <w:sz w:val="28"/>
          <w:szCs w:val="28"/>
          <w:u w:val="single"/>
        </w:rPr>
        <w:t>：</w:t>
      </w:r>
    </w:p>
    <w:p>
      <w:pPr>
        <w:pStyle w:val="3"/>
        <w:rPr>
          <w:rFonts w:hint="eastAsia" w:ascii="方正书宋_GBK" w:hAnsi="方正书宋_GBK" w:eastAsia="方正书宋_GBK" w:cs="方正书宋_GBK"/>
          <w:sz w:val="28"/>
          <w:szCs w:val="28"/>
        </w:rPr>
      </w:pPr>
    </w:p>
    <w:p>
      <w:pPr>
        <w:pStyle w:val="3"/>
      </w:pPr>
    </w:p>
    <w:p>
      <w:pPr>
        <w:pStyle w:val="3"/>
        <w:spacing w:before="55" w:line="328" w:lineRule="auto"/>
        <w:ind w:right="3090"/>
        <w:jc w:val="both"/>
      </w:pPr>
    </w:p>
    <w:p>
      <w:pPr>
        <w:pStyle w:val="3"/>
        <w:spacing w:before="55" w:line="328" w:lineRule="auto"/>
        <w:ind w:right="3090"/>
        <w:jc w:val="both"/>
      </w:pPr>
    </w:p>
    <w:p>
      <w:pPr>
        <w:pStyle w:val="3"/>
        <w:spacing w:before="55" w:line="328" w:lineRule="auto"/>
        <w:ind w:right="3090"/>
        <w:jc w:val="both"/>
      </w:pPr>
    </w:p>
    <w:p>
      <w:pPr>
        <w:pStyle w:val="3"/>
        <w:spacing w:before="55" w:line="328" w:lineRule="auto"/>
        <w:ind w:right="3090"/>
        <w:jc w:val="both"/>
      </w:pPr>
    </w:p>
    <w:p>
      <w:pPr>
        <w:pStyle w:val="3"/>
        <w:jc w:val="both"/>
      </w:pPr>
    </w:p>
    <w:p>
      <w:pPr>
        <w:pStyle w:val="3"/>
        <w:jc w:val="center"/>
        <w:rPr>
          <w:rFonts w:hint="eastAsia" w:ascii="方正楷体_GBK" w:hAnsi="方正楷体_GBK" w:eastAsia="方正楷体_GBK" w:cs="方正楷体_GBK"/>
          <w:sz w:val="28"/>
          <w:szCs w:val="28"/>
        </w:rPr>
      </w:pPr>
    </w:p>
    <w:p>
      <w:pPr>
        <w:pStyle w:val="3"/>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新疆维吾尔自治区住房和城乡建设厅</w:t>
      </w:r>
    </w:p>
    <w:p>
      <w:pPr>
        <w:pStyle w:val="3"/>
        <w:jc w:val="center"/>
        <w:rPr>
          <w:rFonts w:hint="eastAsia" w:ascii="方正楷体_GBK" w:hAnsi="方正楷体_GBK" w:eastAsia="方正楷体_GBK" w:cs="方正楷体_GBK"/>
          <w:sz w:val="28"/>
          <w:szCs w:val="28"/>
          <w:lang w:val="en-US"/>
        </w:rPr>
      </w:pPr>
      <w:r>
        <w:rPr>
          <w:rFonts w:hint="eastAsia" w:ascii="方正楷体_GBK" w:hAnsi="方正楷体_GBK" w:eastAsia="方正楷体_GBK" w:cs="方正楷体_GBK"/>
          <w:sz w:val="28"/>
          <w:szCs w:val="28"/>
        </w:rPr>
        <w:t>新疆维吾尔自治区市场监督管理局</w:t>
      </w:r>
    </w:p>
    <w:p>
      <w:pPr>
        <w:pStyle w:val="3"/>
        <w:spacing w:before="55" w:line="328" w:lineRule="auto"/>
        <w:ind w:right="309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lang w:val="en-US" w:eastAsia="zh-CN"/>
        </w:rPr>
        <w:t>2019年5月</w:t>
      </w:r>
      <w:r>
        <w:rPr>
          <w:rFonts w:hint="eastAsia" w:ascii="方正楷体_GBK" w:hAnsi="方正楷体_GBK" w:eastAsia="方正楷体_GBK" w:cs="方正楷体_GBK"/>
          <w:sz w:val="28"/>
          <w:szCs w:val="28"/>
          <w:lang w:val="en-US"/>
        </w:rPr>
      </w:r>
      <w:r>
        <w:rPr>
          <w:rFonts w:hint="eastAsia" w:ascii="方正楷体_GBK" w:hAnsi="方正楷体_GBK" w:eastAsia="方正楷体_GBK" w:cs="方正楷体_GBK"/>
          <w:sz w:val="28"/>
          <w:szCs w:val="28"/>
        </w:rPr>
      </w:r>
      <w:r>
        <w:rPr>
          <w:rFonts w:hint="eastAsia" w:ascii="方正楷体_GBK" w:hAnsi="方正楷体_GBK" w:eastAsia="方正楷体_GBK" w:cs="方正楷体_GBK"/>
          <w:sz w:val="28"/>
          <w:szCs w:val="28"/>
          <w:lang w:val="en-US"/>
        </w:rPr>
      </w:r>
      <w:r>
        <w:rPr>
          <w:rFonts w:hint="eastAsia" w:ascii="方正楷体_GBK" w:hAnsi="方正楷体_GBK" w:eastAsia="方正楷体_GBK" w:cs="方正楷体_GBK"/>
          <w:sz w:val="28"/>
          <w:szCs w:val="28"/>
        </w:rPr>
      </w:r>
    </w:p>
    <w:p>
      <w:pPr>
        <w:spacing w:line="328" w:lineRule="auto"/>
        <w:jc w:val="both"/>
        <w:rPr>
          <w:sz w:val="32"/>
          <w:szCs w:val="32"/>
        </w:rPr>
        <w:sectPr>
          <w:type w:val="continuous"/>
          <w:pgSz w:w="11910" w:h="16840"/>
          <w:pgMar w:top="1580" w:right="1100" w:bottom="280" w:left="1420" w:header="720" w:footer="720" w:gutter="0"/>
          <w:cols w:space="720" w:num="1"/>
        </w:sectPr>
      </w:pPr>
    </w:p>
    <w:p>
      <w:pPr>
        <w:pStyle w:val="3"/>
        <w:spacing w:before="7"/>
        <w:rPr>
          <w:rFonts w:ascii="宋体"/>
          <w:sz w:val="18"/>
        </w:rPr>
      </w:pPr>
    </w:p>
    <w:p>
      <w:pPr>
        <w:pStyle w:val="2"/>
        <w:tabs>
          <w:tab w:val="left" w:pos="1099"/>
        </w:tabs>
        <w:spacing w:line="520" w:lineRule="exact"/>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说</w:t>
      </w:r>
      <w:r>
        <w:rPr>
          <w:rFonts w:hint="eastAsia" w:ascii="方正黑体_GBK" w:hAnsi="方正黑体_GBK" w:eastAsia="方正黑体_GBK" w:cs="方正黑体_GBK"/>
          <w:sz w:val="28"/>
          <w:szCs w:val="28"/>
        </w:rPr>
        <w:tab/>
      </w:r>
      <w:r>
        <w:rPr>
          <w:rFonts w:hint="eastAsia" w:ascii="方正黑体_GBK" w:hAnsi="方正黑体_GBK" w:eastAsia="方正黑体_GBK" w:cs="方正黑体_GBK"/>
          <w:sz w:val="28"/>
          <w:szCs w:val="28"/>
        </w:rPr>
        <w:t>明</w:t>
      </w:r>
    </w:p>
    <w:p>
      <w:pPr>
        <w:pStyle w:val="3"/>
        <w:spacing w:before="7" w:line="520" w:lineRule="exact"/>
        <w:rPr>
          <w:rFonts w:ascii="Arial Unicode MS"/>
        </w:rPr>
      </w:pPr>
    </w:p>
    <w:p>
      <w:pPr>
        <w:pStyle w:val="13"/>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0"/>
        <w:jc w:val="both"/>
        <w:textAlignment w:val="auto"/>
        <w:rPr>
          <w:rFonts w:hint="eastAsia" w:ascii="方正书宋_GBK" w:hAnsi="方正书宋_GBK" w:eastAsia="方正书宋_GBK" w:cs="方正书宋_GBK"/>
          <w:sz w:val="22"/>
          <w:szCs w:val="22"/>
        </w:rPr>
      </w:pPr>
      <w:r>
        <w:rPr>
          <w:rFonts w:hint="eastAsia"/>
          <w:spacing w:val="-10"/>
          <w:w w:val="95"/>
          <w:sz w:val="32"/>
          <w:szCs w:val="32"/>
          <w:lang w:val="en-US"/>
        </w:rPr>
        <w:t>1、本合</w:t>
      </w:r>
      <w:r>
        <w:rPr>
          <w:rFonts w:hint="eastAsia" w:ascii="方正书宋_GBK" w:hAnsi="方正书宋_GBK" w:eastAsia="方正书宋_GBK" w:cs="方正书宋_GBK"/>
          <w:spacing w:val="-10"/>
          <w:w w:val="95"/>
          <w:sz w:val="22"/>
          <w:szCs w:val="22"/>
          <w:lang w:val="en-US"/>
        </w:rPr>
        <w:t>同为</w:t>
      </w:r>
      <w:r>
        <w:rPr>
          <w:rFonts w:hint="eastAsia" w:ascii="方正书宋_GBK" w:hAnsi="方正书宋_GBK" w:eastAsia="方正书宋_GBK" w:cs="方正书宋_GBK"/>
          <w:spacing w:val="-10"/>
          <w:w w:val="95"/>
          <w:sz w:val="22"/>
          <w:szCs w:val="22"/>
        </w:rPr>
        <w:t>示范文本，由{制定单位}、{监管部</w:t>
      </w:r>
      <w:bookmarkStart w:id="0" w:name="_GoBack"/>
      <w:bookmarkEnd w:id="0"/>
      <w:r>
        <w:rPr>
          <w:rFonts w:hint="eastAsia" w:ascii="方正书宋_GBK" w:hAnsi="方正书宋_GBK" w:eastAsia="方正书宋_GBK" w:cs="方正书宋_GBK"/>
          <w:spacing w:val="-10"/>
          <w:w w:val="95"/>
          <w:sz w:val="22"/>
          <w:szCs w:val="22"/>
        </w:rPr>
        <w:t>门}共同制定，供{使用范围}内的前期</w:t>
      </w:r>
      <w:r>
        <w:rPr>
          <w:rFonts w:hint="eastAsia" w:ascii="方正书宋_GBK" w:hAnsi="方正书宋_GBK" w:eastAsia="方正书宋_GBK" w:cs="方正书宋_GBK"/>
          <w:spacing w:val="-15"/>
          <w:sz w:val="22"/>
          <w:szCs w:val="22"/>
        </w:rPr>
        <w:t>物业服务合同双方参照使用。</w:t>
      </w:r>
    </w:p>
    <w:p>
      <w:pPr>
        <w:pStyle w:val="13"/>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378"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0"/>
          <w:w w:val="95"/>
          <w:sz w:val="22"/>
          <w:szCs w:val="22"/>
          <w:lang w:val="en-US"/>
        </w:rPr>
        <w:t>2、前期物业</w:t>
      </w:r>
      <w:r>
        <w:rPr>
          <w:rFonts w:hint="eastAsia" w:ascii="方正书宋_GBK" w:hAnsi="方正书宋_GBK" w:eastAsia="方正书宋_GBK" w:cs="方正书宋_GBK"/>
          <w:spacing w:val="-10"/>
          <w:w w:val="95"/>
          <w:sz w:val="22"/>
          <w:szCs w:val="22"/>
        </w:rPr>
        <w:t>服务是指在业主、业主大会选聘{物业管理人}之前，</w:t>
      </w:r>
      <w:r>
        <w:rPr>
          <w:rFonts w:hint="eastAsia" w:ascii="方正书宋_GBK" w:hAnsi="方正书宋_GBK" w:eastAsia="方正书宋_GBK" w:cs="方正书宋_GBK"/>
          <w:spacing w:val="-10"/>
          <w:sz w:val="22"/>
          <w:szCs w:val="22"/>
        </w:rPr>
        <w:t>由开发建设单位选聘{物业管理人}实施的物业服务。</w:t>
      </w:r>
    </w:p>
    <w:p>
      <w:pPr>
        <w:pStyle w:val="13"/>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386"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w w:val="95"/>
          <w:sz w:val="22"/>
          <w:szCs w:val="22"/>
          <w:lang w:val="en-US"/>
        </w:rPr>
        <w:t>3、本合同所</w:t>
      </w:r>
      <w:r>
        <w:rPr>
          <w:rFonts w:hint="eastAsia" w:ascii="方正书宋_GBK" w:hAnsi="方正书宋_GBK" w:eastAsia="方正书宋_GBK" w:cs="方正书宋_GBK"/>
          <w:spacing w:val="-8"/>
          <w:w w:val="95"/>
          <w:sz w:val="22"/>
          <w:szCs w:val="22"/>
        </w:rPr>
        <w:t>称的甲方为开发建设单位，乙方为开发建设单位通过招投</w:t>
      </w:r>
      <w:r>
        <w:rPr>
          <w:rFonts w:hint="eastAsia" w:ascii="方正书宋_GBK" w:hAnsi="方正书宋_GBK" w:eastAsia="方正书宋_GBK" w:cs="方正书宋_GBK"/>
          <w:spacing w:val="-8"/>
          <w:sz w:val="22"/>
          <w:szCs w:val="22"/>
        </w:rPr>
        <w:t>标或按规定以协议方式选聘的物业管理人。</w:t>
      </w:r>
    </w:p>
    <w:p>
      <w:pPr>
        <w:pStyle w:val="13"/>
        <w:keepNext w:val="0"/>
        <w:keepLines w:val="0"/>
        <w:pageBreakBefore w:val="0"/>
        <w:widowControl w:val="0"/>
        <w:numPr>
          <w:ilvl w:val="0"/>
          <w:numId w:val="1"/>
        </w:numPr>
        <w:tabs>
          <w:tab w:val="left" w:pos="660"/>
          <w:tab w:val="left" w:pos="1072"/>
        </w:tabs>
        <w:kinsoku/>
        <w:wordWrap/>
        <w:overflowPunct/>
        <w:topLinePunct w:val="0"/>
        <w:autoSpaceDE w:val="0"/>
        <w:autoSpaceDN w:val="0"/>
        <w:bidi w:val="0"/>
        <w:adjustRightInd/>
        <w:snapToGrid/>
        <w:spacing w:line="420" w:lineRule="exact"/>
        <w:ind w:left="0" w:right="313" w:firstLine="62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5"/>
          <w:sz w:val="22"/>
          <w:szCs w:val="22"/>
        </w:rPr>
        <w:t>合同双方在签约之前应当仔细阅读本示范文本的内容。经双方协商一致，可以对本示范文本的条款内容（包括选择内容、填写空格部位的内容）进行选择、修改、增补或删减。</w:t>
      </w:r>
    </w:p>
    <w:p>
      <w:pPr>
        <w:pStyle w:val="13"/>
        <w:keepNext w:val="0"/>
        <w:keepLines w:val="0"/>
        <w:pageBreakBefore w:val="0"/>
        <w:widowControl w:val="0"/>
        <w:numPr>
          <w:ilvl w:val="0"/>
          <w:numId w:val="1"/>
        </w:numPr>
        <w:tabs>
          <w:tab w:val="left" w:pos="660"/>
          <w:tab w:val="left" w:pos="1072"/>
        </w:tabs>
        <w:kinsoku/>
        <w:wordWrap/>
        <w:overflowPunct/>
        <w:topLinePunct w:val="0"/>
        <w:autoSpaceDE w:val="0"/>
        <w:autoSpaceDN w:val="0"/>
        <w:bidi w:val="0"/>
        <w:adjustRightInd/>
        <w:snapToGrid/>
        <w:spacing w:line="420" w:lineRule="exact"/>
        <w:ind w:left="0" w:right="313" w:firstLine="62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在签订合同时，合同双方应当出示有关证明文件。</w:t>
      </w:r>
    </w:p>
    <w:p>
      <w:pPr>
        <w:pStyle w:val="13"/>
        <w:keepNext w:val="0"/>
        <w:keepLines w:val="0"/>
        <w:pageBreakBefore w:val="0"/>
        <w:widowControl w:val="0"/>
        <w:numPr>
          <w:ilvl w:val="0"/>
          <w:numId w:val="1"/>
        </w:numPr>
        <w:tabs>
          <w:tab w:val="left" w:pos="660"/>
          <w:tab w:val="left" w:pos="1072"/>
        </w:tabs>
        <w:kinsoku/>
        <w:wordWrap/>
        <w:overflowPunct/>
        <w:topLinePunct w:val="0"/>
        <w:autoSpaceDE w:val="0"/>
        <w:autoSpaceDN w:val="0"/>
        <w:bidi w:val="0"/>
        <w:adjustRightInd/>
        <w:snapToGrid/>
        <w:spacing w:line="420" w:lineRule="exact"/>
        <w:ind w:left="0" w:right="313" w:firstLine="62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w w:val="95"/>
          <w:sz w:val="22"/>
          <w:szCs w:val="22"/>
        </w:rPr>
        <w:t>物业服务经营方式分为包干制、酬金制等。包干制是指由</w:t>
      </w:r>
      <w:r>
        <w:rPr>
          <w:rFonts w:hint="eastAsia" w:ascii="方正书宋_GBK" w:hAnsi="方正书宋_GBK" w:eastAsia="方正书宋_GBK" w:cs="方正书宋_GBK"/>
          <w:spacing w:val="-14"/>
          <w:w w:val="95"/>
          <w:sz w:val="22"/>
          <w:szCs w:val="22"/>
        </w:rPr>
        <w:t>业主向物业管理人支付固定物业服务费用，盈余或者亏损均由</w:t>
      </w:r>
      <w:r>
        <w:rPr>
          <w:rFonts w:hint="eastAsia" w:ascii="方正书宋_GBK" w:hAnsi="方正书宋_GBK" w:eastAsia="方正书宋_GBK" w:cs="方正书宋_GBK"/>
          <w:spacing w:val="-19"/>
          <w:sz w:val="22"/>
          <w:szCs w:val="22"/>
        </w:rPr>
        <w:t>物业管理人享有或者承担的物业服务计费方式。酬金制是指在</w:t>
      </w:r>
      <w:r>
        <w:rPr>
          <w:rFonts w:hint="eastAsia" w:ascii="方正书宋_GBK" w:hAnsi="方正书宋_GBK" w:eastAsia="方正书宋_GBK" w:cs="方正书宋_GBK"/>
          <w:spacing w:val="6"/>
          <w:w w:val="95"/>
          <w:sz w:val="22"/>
          <w:szCs w:val="22"/>
        </w:rPr>
        <w:t>预收的物业服务费中按约定比例或者约定数额提取酬金支付给</w:t>
      </w:r>
      <w:r>
        <w:rPr>
          <w:rFonts w:hint="eastAsia" w:ascii="方正书宋_GBK" w:hAnsi="方正书宋_GBK" w:eastAsia="方正书宋_GBK" w:cs="方正书宋_GBK"/>
          <w:spacing w:val="-7"/>
          <w:sz w:val="22"/>
          <w:szCs w:val="22"/>
        </w:rPr>
        <w:t>物业管理人，其余全部用于物业服务合同约定的支出，结余或者不足均由业主享有或者承担的物业服务计费方式。</w:t>
      </w:r>
    </w:p>
    <w:p>
      <w:pPr>
        <w:pStyle w:val="13"/>
        <w:keepNext w:val="0"/>
        <w:keepLines w:val="0"/>
        <w:pageBreakBefore w:val="0"/>
        <w:widowControl w:val="0"/>
        <w:numPr>
          <w:ilvl w:val="0"/>
          <w:numId w:val="1"/>
        </w:numPr>
        <w:tabs>
          <w:tab w:val="left" w:pos="660"/>
          <w:tab w:val="left" w:pos="1072"/>
        </w:tabs>
        <w:kinsoku/>
        <w:wordWrap/>
        <w:overflowPunct/>
        <w:topLinePunct w:val="0"/>
        <w:autoSpaceDE w:val="0"/>
        <w:autoSpaceDN w:val="0"/>
        <w:bidi w:val="0"/>
        <w:adjustRightInd/>
        <w:snapToGrid/>
        <w:spacing w:line="420" w:lineRule="exact"/>
        <w:ind w:left="0" w:right="313" w:firstLine="62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2"/>
          <w:sz w:val="22"/>
          <w:szCs w:val="22"/>
        </w:rPr>
        <w:t>根据《中华人民共和国城市房地产管理法》、《中华人民共和国物权法》、《城市房地产开发经营管理条例》、《物业管理条例》、《商品房销售管理办法》、《新疆维吾尔自治区物业管理条例》</w:t>
      </w:r>
      <w:r>
        <w:rPr>
          <w:rFonts w:hint="eastAsia" w:ascii="方正书宋_GBK" w:hAnsi="方正书宋_GBK" w:eastAsia="方正书宋_GBK" w:cs="方正书宋_GBK"/>
          <w:spacing w:val="-14"/>
          <w:w w:val="95"/>
          <w:sz w:val="22"/>
          <w:szCs w:val="22"/>
        </w:rPr>
        <w:t>等法律法规规定，本合同作为商品房买卖合同的内容，对房屋买</w:t>
      </w:r>
      <w:r>
        <w:rPr>
          <w:rFonts w:hint="eastAsia" w:ascii="方正书宋_GBK" w:hAnsi="方正书宋_GBK" w:eastAsia="方正书宋_GBK" w:cs="方正书宋_GBK"/>
          <w:spacing w:val="-14"/>
          <w:sz w:val="22"/>
          <w:szCs w:val="22"/>
        </w:rPr>
        <w:t>受人具有约束力。</w:t>
      </w:r>
    </w:p>
    <w:p>
      <w:pPr>
        <w:spacing w:line="560" w:lineRule="exact"/>
        <w:jc w:val="both"/>
        <w:rPr>
          <w:sz w:val="32"/>
          <w:szCs w:val="32"/>
        </w:rPr>
        <w:sectPr>
          <w:pgSz w:w="11910" w:h="16840"/>
          <w:pgMar w:top="1580" w:right="1100" w:bottom="280" w:left="1420" w:header="720" w:footer="720" w:gutter="0"/>
          <w:cols w:space="720" w:num="1"/>
        </w:sectPr>
      </w:pPr>
    </w:p>
    <w:p>
      <w:pPr>
        <w:pStyle w:val="3"/>
        <w:spacing w:line="520" w:lineRule="exact"/>
        <w:rPr>
          <w:sz w:val="21"/>
        </w:rPr>
      </w:pPr>
    </w:p>
    <w:p>
      <w:pPr>
        <w:pStyle w:val="2"/>
        <w:tabs>
          <w:tab w:val="left" w:pos="2861"/>
        </w:tabs>
        <w:spacing w:line="520" w:lineRule="exact"/>
        <w:ind w:right="320"/>
        <w:rPr>
          <w:rFonts w:hint="eastAsia" w:ascii="方正小标宋_GBK" w:hAnsi="方正小标宋_GBK" w:eastAsia="方正小标宋_GBK" w:cs="方正小标宋_GBK"/>
          <w:sz w:val="40"/>
          <w:szCs w:val="40"/>
        </w:rPr>
      </w:pPr>
      <w:r>
        <w:rPr>
          <w:rFonts w:ascii="Times New Roman" w:eastAsia="Times New Roman"/>
          <w:w w:val="99"/>
          <w:u w:val="thick"/>
        </w:rPr>
        <w:t>前</w:t>
      </w:r>
      <w:r>
        <w:rPr>
          <w:rFonts w:ascii="Times New Roman" w:eastAsia="Times New Roman"/>
          <w:u w:val="thick"/>
        </w:rPr>
        <w:t>期</w:t>
      </w:r>
      <w:r>
        <w:rPr>
          <w:rFonts w:hint="eastAsia" w:ascii="方正小标宋_GBK" w:hAnsi="方正小标宋_GBK" w:eastAsia="方正小标宋_GBK" w:cs="方正小标宋_GBK"/>
          <w:sz w:val="40"/>
          <w:szCs w:val="40"/>
        </w:rPr>
        <w:t>物业服务合同</w:t>
      </w: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4671"/>
          <w:tab w:val="left" w:pos="7229"/>
        </w:tabs>
        <w:kinsoku/>
        <w:wordWrap/>
        <w:overflowPunct/>
        <w:topLinePunct w:val="0"/>
        <w:autoSpaceDE w:val="0"/>
        <w:autoSpaceDN w:val="0"/>
        <w:bidi w:val="0"/>
        <w:adjustRightInd/>
        <w:snapToGrid/>
        <w:spacing w:line="420" w:lineRule="exact"/>
        <w:ind w:left="111" w:right="215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spacing w:val="2"/>
          <w:w w:val="99"/>
          <w:sz w:val="22"/>
          <w:szCs w:val="22"/>
        </w:rPr>
        <w:t>甲</w:t>
      </w:r>
      <w:r>
        <w:rPr>
          <w:rFonts w:hint="eastAsia" w:ascii="方正书宋_GBK" w:hAnsi="方正书宋_GBK" w:eastAsia="方正书宋_GBK" w:cs="方正书宋_GBK"/>
          <w:w w:val="99"/>
          <w:sz w:val="22"/>
          <w:szCs w:val="22"/>
        </w:rPr>
        <w:t>方（</w:t>
      </w:r>
      <w:r>
        <w:rPr>
          <w:rFonts w:hint="eastAsia" w:ascii="方正书宋_GBK" w:hAnsi="方正书宋_GBK" w:eastAsia="方正书宋_GBK" w:cs="方正书宋_GBK"/>
          <w:spacing w:val="2"/>
          <w:w w:val="99"/>
          <w:sz w:val="22"/>
          <w:szCs w:val="22"/>
        </w:rPr>
        <w:t>开</w:t>
      </w:r>
      <w:r>
        <w:rPr>
          <w:rFonts w:hint="eastAsia" w:ascii="方正书宋_GBK" w:hAnsi="方正书宋_GBK" w:eastAsia="方正书宋_GBK" w:cs="方正书宋_GBK"/>
          <w:w w:val="99"/>
          <w:sz w:val="22"/>
          <w:szCs w:val="22"/>
        </w:rPr>
        <w:t>发建</w:t>
      </w:r>
      <w:r>
        <w:rPr>
          <w:rFonts w:hint="eastAsia" w:ascii="方正书宋_GBK" w:hAnsi="方正书宋_GBK" w:eastAsia="方正书宋_GBK" w:cs="方正书宋_GBK"/>
          <w:spacing w:val="2"/>
          <w:w w:val="99"/>
          <w:sz w:val="22"/>
          <w:szCs w:val="22"/>
        </w:rPr>
        <w:t>设</w:t>
      </w:r>
      <w:r>
        <w:rPr>
          <w:rFonts w:hint="eastAsia" w:ascii="方正书宋_GBK" w:hAnsi="方正书宋_GBK" w:eastAsia="方正书宋_GBK" w:cs="方正书宋_GBK"/>
          <w:w w:val="99"/>
          <w:sz w:val="22"/>
          <w:szCs w:val="22"/>
        </w:rPr>
        <w:t>单</w:t>
      </w:r>
      <w:r>
        <w:rPr>
          <w:rFonts w:hint="eastAsia" w:ascii="方正书宋_GBK" w:hAnsi="方正书宋_GBK" w:eastAsia="方正书宋_GBK" w:cs="方正书宋_GBK"/>
          <w:spacing w:val="-159"/>
          <w:w w:val="99"/>
          <w:sz w:val="22"/>
          <w:szCs w:val="22"/>
        </w:rPr>
        <w:t>位</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法定代表人}：</w:t>
      </w:r>
      <w:r>
        <w:rPr>
          <w:rFonts w:hint="eastAsia" w:ascii="方正书宋_GBK" w:hAnsi="方正书宋_GBK" w:eastAsia="方正书宋_GBK" w:cs="方正书宋_GBK"/>
          <w:w w:val="95"/>
          <w:sz w:val="22"/>
          <w:szCs w:val="22"/>
        </w:rPr>
      </w:r>
      <w:r>
        <w:rPr>
          <w:rFonts w:hint="eastAsia" w:ascii="方正书宋_GBK" w:hAnsi="方正书宋_GBK" w:eastAsia="方正书宋_GBK" w:cs="方正书宋_GBK"/>
          <w:w w:val="95"/>
          <w:sz w:val="22"/>
          <w:szCs w:val="22"/>
          <w:u w:val="single"/>
        </w:rPr>
      </w:r>
      <w:r>
        <w:rPr>
          <w:rFonts w:hint="eastAsia" w:ascii="方正书宋_GBK" w:hAnsi="方正书宋_GBK" w:eastAsia="方正书宋_GBK" w:cs="方正书宋_GBK"/>
          <w:sz w:val="22"/>
          <w:szCs w:val="22"/>
          <w:u w:val="single"/>
        </w:rPr>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line="420" w:lineRule="exact"/>
        <w:ind w:left="111" w:right="3272"/>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授</w:t>
      </w:r>
      <w:r>
        <w:rPr>
          <w:rFonts w:hint="eastAsia" w:ascii="方正书宋_GBK" w:hAnsi="方正书宋_GBK" w:eastAsia="方正书宋_GBK" w:cs="方正书宋_GBK"/>
          <w:spacing w:val="2"/>
          <w:w w:val="99"/>
          <w:sz w:val="22"/>
          <w:szCs w:val="22"/>
        </w:rPr>
        <w:t>权</w:t>
      </w:r>
      <w:r>
        <w:rPr>
          <w:rFonts w:hint="eastAsia" w:ascii="方正书宋_GBK" w:hAnsi="方正书宋_GBK" w:eastAsia="方正书宋_GBK" w:cs="方正书宋_GBK"/>
          <w:w w:val="99"/>
          <w:sz w:val="22"/>
          <w:szCs w:val="22"/>
        </w:rPr>
        <w:t>委托</w:t>
      </w:r>
      <w:r>
        <w:rPr>
          <w:rFonts w:hint="eastAsia" w:ascii="方正书宋_GBK" w:hAnsi="方正书宋_GBK" w:eastAsia="方正书宋_GBK" w:cs="方正书宋_GBK"/>
          <w:spacing w:val="2"/>
          <w:w w:val="99"/>
          <w:sz w:val="22"/>
          <w:szCs w:val="22"/>
        </w:rPr>
        <w:t>人</w:t>
      </w:r>
      <w:r>
        <w:rPr>
          <w:rFonts w:hint="eastAsia" w:ascii="方正书宋_GBK" w:hAnsi="方正书宋_GBK" w:eastAsia="方正书宋_GBK" w:cs="方正书宋_GBK"/>
          <w:w w:val="99"/>
          <w:sz w:val="22"/>
          <w:szCs w:val="22"/>
        </w:rPr>
        <w:t>（代</w:t>
      </w:r>
      <w:r>
        <w:rPr>
          <w:rFonts w:hint="eastAsia" w:ascii="方正书宋_GBK" w:hAnsi="方正书宋_GBK" w:eastAsia="方正书宋_GBK" w:cs="方正书宋_GBK"/>
          <w:spacing w:val="2"/>
          <w:w w:val="99"/>
          <w:sz w:val="22"/>
          <w:szCs w:val="22"/>
        </w:rPr>
        <w:t>理</w:t>
      </w:r>
      <w:r>
        <w:rPr>
          <w:rFonts w:hint="eastAsia" w:ascii="方正书宋_GBK" w:hAnsi="方正书宋_GBK" w:eastAsia="方正书宋_GBK" w:cs="方正书宋_GBK"/>
          <w:w w:val="99"/>
          <w:sz w:val="22"/>
          <w:szCs w:val="22"/>
        </w:rPr>
        <w:t>人</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w:t>
      </w:r>
      <w:r>
        <w:rPr>
          <w:rFonts w:hint="eastAsia" w:ascii="方正书宋_GBK" w:hAnsi="方正书宋_GBK" w:eastAsia="方正书宋_GBK" w:cs="方正书宋_GBK"/>
          <w:sz w:val="22"/>
          <w:szCs w:val="22"/>
          <w:u w:val="single"/>
        </w:rPr>
        <w:t>授</w:t>
      </w:r>
      <w:r>
        <w:rPr>
          <w:rFonts w:hint="eastAsia" w:ascii="方正书宋_GBK" w:hAnsi="方正书宋_GBK" w:eastAsia="方正书宋_GBK" w:cs="方正书宋_GBK"/>
          <w:sz w:val="22"/>
          <w:szCs w:val="22"/>
          <w:u w:val="single"/>
        </w:rPr>
        <w:t>权</w:t>
      </w:r>
      <w:r>
        <w:rPr>
          <w:rFonts w:hint="eastAsia" w:ascii="方正书宋_GBK" w:hAnsi="方正书宋_GBK" w:eastAsia="方正书宋_GBK" w:cs="方正书宋_GBK"/>
          <w:sz w:val="22"/>
          <w:szCs w:val="22"/>
          <w:u w:val="single"/>
        </w:rPr>
        <w:t>委</w:t>
      </w:r>
      <w:r>
        <w:rPr>
          <w:rFonts w:hint="eastAsia" w:ascii="方正书宋_GBK" w:hAnsi="方正书宋_GBK" w:eastAsia="方正书宋_GBK" w:cs="方正书宋_GBK"/>
          <w:sz w:val="22"/>
          <w:szCs w:val="22"/>
        </w:rPr>
        <w:t>托</w:t>
      </w:r>
      <w:r>
        <w:rPr>
          <w:rFonts w:hint="eastAsia" w:ascii="方正书宋_GBK" w:hAnsi="方正书宋_GBK" w:eastAsia="方正书宋_GBK" w:cs="方正书宋_GBK"/>
          <w:sz w:val="22"/>
          <w:szCs w:val="22"/>
        </w:rPr>
        <w:t>人</w:t>
      </w:r>
      <w:r>
        <w:rPr>
          <w:rFonts w:hint="eastAsia" w:ascii="方正书宋_GBK" w:hAnsi="方正书宋_GBK" w:eastAsia="方正书宋_GBK" w:cs="方正书宋_GBK"/>
          <w:spacing w:val="-1"/>
          <w:w w:val="95"/>
          <w:sz w:val="22"/>
          <w:szCs w:val="22"/>
        </w:rPr>
        <w:t>姓</w:t>
      </w:r>
      <w:r>
        <w:rPr>
          <w:rFonts w:hint="eastAsia" w:ascii="方正书宋_GBK" w:hAnsi="方正书宋_GBK" w:eastAsia="方正书宋_GBK" w:cs="方正书宋_GBK"/>
          <w:w w:val="95"/>
          <w:sz w:val="22"/>
          <w:szCs w:val="22"/>
        </w:rPr>
        <w:t>名</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sz w:val="22"/>
          <w:szCs w:val="22"/>
          <w:u w:val="single"/>
        </w:rPr>
        <w:t xml:space="preserve">  </w:t>
        <w:br/>
        <w:t>住    所：{居住地址}</w:t>
      </w:r>
    </w:p>
    <w:p>
      <w:pPr>
        <w:pStyle w:val="3"/>
        <w:keepNext w:val="0"/>
        <w:keepLines w:val="0"/>
        <w:pageBreakBefore w:val="0"/>
        <w:widowControl w:val="0"/>
        <w:tabs>
          <w:tab w:val="left" w:pos="751"/>
          <w:tab w:val="left" w:pos="5151"/>
        </w:tabs>
        <w:kinsoku/>
        <w:wordWrap/>
        <w:overflowPunct/>
        <w:topLinePunct w:val="0"/>
        <w:autoSpaceDE w:val="0"/>
        <w:autoSpaceDN w:val="0"/>
        <w:bidi w:val="0"/>
        <w:adjustRightInd/>
        <w:snapToGrid/>
        <w:spacing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pacing w:val="-1"/>
          <w:w w:val="95"/>
          <w:sz w:val="22"/>
          <w:szCs w:val="22"/>
        </w:rPr>
        <w:t>编</w:t>
      </w:r>
      <w:r>
        <w:rPr>
          <w:rFonts w:hint="eastAsia" w:ascii="方正书宋_GBK" w:hAnsi="方正书宋_GBK" w:eastAsia="方正书宋_GBK" w:cs="方正书宋_GBK"/>
          <w:w w:val="95"/>
          <w:sz w:val="22"/>
          <w:szCs w:val="22"/>
        </w:rPr>
        <w:t>：</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sz w:val="22"/>
          <w:szCs w:val="22"/>
          <w:u w:val="single"/>
        </w:rPr>
        <w:t>邮编}</w:t>
      </w:r>
    </w:p>
    <w:p>
      <w:pPr>
        <w:pStyle w:val="3"/>
        <w:keepNext w:val="0"/>
        <w:keepLines w:val="0"/>
        <w:pageBreakBefore w:val="0"/>
        <w:widowControl w:val="0"/>
        <w:tabs>
          <w:tab w:val="left" w:pos="7229"/>
        </w:tabs>
        <w:kinsoku/>
        <w:wordWrap/>
        <w:overflowPunct/>
        <w:topLinePunct w:val="0"/>
        <w:autoSpaceDE w:val="0"/>
        <w:autoSpaceDN w:val="0"/>
        <w:bidi w:val="0"/>
        <w:adjustRightInd/>
        <w:snapToGrid/>
        <w:spacing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5"/>
          <w:sz w:val="22"/>
          <w:szCs w:val="22"/>
        </w:rPr>
        <w:t>统一社会信用代码：</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sz w:val="22"/>
          <w:szCs w:val="22"/>
          <w:u w:val="single"/>
        </w:rPr>
        <w:t>统一社会信用代码}</w:t>
      </w: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4671"/>
          <w:tab w:val="left" w:pos="7229"/>
        </w:tabs>
        <w:kinsoku/>
        <w:wordWrap/>
        <w:overflowPunct/>
        <w:topLinePunct w:val="0"/>
        <w:autoSpaceDE w:val="0"/>
        <w:autoSpaceDN w:val="0"/>
        <w:bidi w:val="0"/>
        <w:adjustRightInd/>
        <w:snapToGrid/>
        <w:spacing w:line="420" w:lineRule="exact"/>
        <w:ind w:left="111" w:right="215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spacing w:val="2"/>
          <w:w w:val="99"/>
          <w:sz w:val="22"/>
          <w:szCs w:val="22"/>
        </w:rPr>
        <w:t>乙</w:t>
      </w:r>
      <w:r>
        <w:rPr>
          <w:rFonts w:hint="eastAsia" w:ascii="方正书宋_GBK" w:hAnsi="方正书宋_GBK" w:eastAsia="方正书宋_GBK" w:cs="方正书宋_GBK"/>
          <w:w w:val="99"/>
          <w:sz w:val="22"/>
          <w:szCs w:val="22"/>
        </w:rPr>
        <w:t>方（</w:t>
      </w:r>
      <w:r>
        <w:rPr>
          <w:rFonts w:hint="eastAsia" w:ascii="方正书宋_GBK" w:hAnsi="方正书宋_GBK" w:eastAsia="方正书宋_GBK" w:cs="方正书宋_GBK"/>
          <w:spacing w:val="2"/>
          <w:w w:val="99"/>
          <w:sz w:val="22"/>
          <w:szCs w:val="22"/>
        </w:rPr>
        <w:t>物</w:t>
      </w:r>
      <w:r>
        <w:rPr>
          <w:rFonts w:hint="eastAsia" w:ascii="方正书宋_GBK" w:hAnsi="方正书宋_GBK" w:eastAsia="方正书宋_GBK" w:cs="方正书宋_GBK"/>
          <w:w w:val="99"/>
          <w:sz w:val="22"/>
          <w:szCs w:val="22"/>
        </w:rPr>
        <w:t>业管理</w:t>
      </w:r>
      <w:r>
        <w:rPr>
          <w:rFonts w:hint="eastAsia" w:ascii="方正书宋_GBK" w:hAnsi="方正书宋_GBK" w:eastAsia="方正书宋_GBK" w:cs="方正书宋_GBK"/>
          <w:spacing w:val="-159"/>
          <w:w w:val="99"/>
          <w:sz w:val="22"/>
          <w:szCs w:val="22"/>
        </w:rPr>
        <w:t>人</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t xml:space="preserve">                      </w:t>
      </w:r>
      <w:r>
        <w:rPr>
          <w:rFonts w:hint="eastAsia" w:ascii="方正书宋_GBK" w:hAnsi="方正书宋_GBK" w:eastAsia="方正书宋_GBK" w:cs="方正书宋_GBK"/>
          <w:w w:val="95"/>
          <w:sz w:val="22"/>
          <w:szCs w:val="22"/>
        </w:rPr>
        <w:t xml:space="preserve"> {法定代表</w:t>
      </w:r>
      <w:r>
        <w:rPr>
          <w:rFonts w:hint="eastAsia" w:ascii="方正书宋_GBK" w:hAnsi="方正书宋_GBK" w:eastAsia="方正书宋_GBK" w:cs="方正书宋_GBK"/>
          <w:w w:val="95"/>
          <w:sz w:val="22"/>
          <w:szCs w:val="22"/>
          <w:u w:val="single"/>
        </w:rPr>
        <w:t>人</w:t>
      </w:r>
      <w:r>
        <w:rPr>
          <w:rFonts w:hint="eastAsia" w:ascii="方正书宋_GBK" w:hAnsi="方正书宋_GBK" w:eastAsia="方正书宋_GBK" w:cs="方正书宋_GBK"/>
          <w:sz w:val="22"/>
          <w:szCs w:val="22"/>
          <w:u w:val="single"/>
        </w:rPr>
        <w:t>}：</w:t>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line="420" w:lineRule="exact"/>
        <w:ind w:left="111" w:right="3272"/>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授</w:t>
      </w:r>
      <w:r>
        <w:rPr>
          <w:rFonts w:hint="eastAsia" w:ascii="方正书宋_GBK" w:hAnsi="方正书宋_GBK" w:eastAsia="方正书宋_GBK" w:cs="方正书宋_GBK"/>
          <w:spacing w:val="2"/>
          <w:w w:val="99"/>
          <w:sz w:val="22"/>
          <w:szCs w:val="22"/>
        </w:rPr>
        <w:t>权</w:t>
      </w:r>
      <w:r>
        <w:rPr>
          <w:rFonts w:hint="eastAsia" w:ascii="方正书宋_GBK" w:hAnsi="方正书宋_GBK" w:eastAsia="方正书宋_GBK" w:cs="方正书宋_GBK"/>
          <w:w w:val="99"/>
          <w:sz w:val="22"/>
          <w:szCs w:val="22"/>
        </w:rPr>
        <w:t>委托</w:t>
      </w:r>
      <w:r>
        <w:rPr>
          <w:rFonts w:hint="eastAsia" w:ascii="方正书宋_GBK" w:hAnsi="方正书宋_GBK" w:eastAsia="方正书宋_GBK" w:cs="方正书宋_GBK"/>
          <w:spacing w:val="2"/>
          <w:w w:val="99"/>
          <w:sz w:val="22"/>
          <w:szCs w:val="22"/>
        </w:rPr>
        <w:t>人</w:t>
      </w:r>
      <w:r>
        <w:rPr>
          <w:rFonts w:hint="eastAsia" w:ascii="方正书宋_GBK" w:hAnsi="方正书宋_GBK" w:eastAsia="方正书宋_GBK" w:cs="方正书宋_GBK"/>
          <w:w w:val="99"/>
          <w:sz w:val="22"/>
          <w:szCs w:val="22"/>
        </w:rPr>
        <w:t>（代</w:t>
      </w:r>
      <w:r>
        <w:rPr>
          <w:rFonts w:hint="eastAsia" w:ascii="方正书宋_GBK" w:hAnsi="方正书宋_GBK" w:eastAsia="方正书宋_GBK" w:cs="方正书宋_GBK"/>
          <w:spacing w:val="2"/>
          <w:w w:val="99"/>
          <w:sz w:val="22"/>
          <w:szCs w:val="22"/>
        </w:rPr>
        <w:t>理</w:t>
      </w:r>
      <w:r>
        <w:rPr>
          <w:rFonts w:hint="eastAsia" w:ascii="方正书宋_GBK" w:hAnsi="方正书宋_GBK" w:eastAsia="方正书宋_GBK" w:cs="方正书宋_GBK"/>
          <w:w w:val="99"/>
          <w:sz w:val="22"/>
          <w:szCs w:val="22"/>
        </w:rPr>
        <w:t>人</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w:t>
      </w:r>
      <w:r>
        <w:rPr>
          <w:rFonts w:hint="eastAsia" w:ascii="方正书宋_GBK" w:hAnsi="方正书宋_GBK" w:eastAsia="方正书宋_GBK" w:cs="方正书宋_GBK"/>
          <w:sz w:val="22"/>
          <w:szCs w:val="22"/>
          <w:u w:val="single"/>
        </w:rPr>
        <w:t>授</w:t>
      </w:r>
      <w:r>
        <w:rPr>
          <w:rFonts w:hint="eastAsia" w:ascii="方正书宋_GBK" w:hAnsi="方正书宋_GBK" w:eastAsia="方正书宋_GBK" w:cs="方正书宋_GBK"/>
          <w:sz w:val="22"/>
          <w:szCs w:val="22"/>
          <w:u w:val="single"/>
        </w:rPr>
        <w:t>权</w:t>
      </w:r>
      <w:r>
        <w:rPr>
          <w:rFonts w:hint="eastAsia" w:ascii="方正书宋_GBK" w:hAnsi="方正书宋_GBK" w:eastAsia="方正书宋_GBK" w:cs="方正书宋_GBK"/>
          <w:sz w:val="22"/>
          <w:szCs w:val="22"/>
          <w:u w:val="single"/>
        </w:rPr>
        <w:t>委</w:t>
      </w:r>
      <w:r>
        <w:rPr>
          <w:rFonts w:hint="eastAsia" w:ascii="方正书宋_GBK" w:hAnsi="方正书宋_GBK" w:eastAsia="方正书宋_GBK" w:cs="方正书宋_GBK"/>
          <w:sz w:val="22"/>
          <w:szCs w:val="22"/>
        </w:rPr>
        <w:t>托</w:t>
      </w:r>
      <w:r>
        <w:rPr>
          <w:rFonts w:hint="eastAsia" w:ascii="方正书宋_GBK" w:hAnsi="方正书宋_GBK" w:eastAsia="方正书宋_GBK" w:cs="方正书宋_GBK"/>
          <w:sz w:val="22"/>
          <w:szCs w:val="22"/>
        </w:rPr>
        <w:t>人</w:t>
      </w:r>
      <w:r>
        <w:rPr>
          <w:rFonts w:hint="eastAsia" w:ascii="方正书宋_GBK" w:hAnsi="方正书宋_GBK" w:eastAsia="方正书宋_GBK" w:cs="方正书宋_GBK"/>
          <w:spacing w:val="-1"/>
          <w:w w:val="95"/>
          <w:sz w:val="22"/>
          <w:szCs w:val="22"/>
        </w:rPr>
        <w:t>姓</w:t>
      </w:r>
      <w:r>
        <w:rPr>
          <w:rFonts w:hint="eastAsia" w:ascii="方正书宋_GBK" w:hAnsi="方正书宋_GBK" w:eastAsia="方正书宋_GBK" w:cs="方正书宋_GBK"/>
          <w:w w:val="95"/>
          <w:sz w:val="22"/>
          <w:szCs w:val="22"/>
        </w:rPr>
        <w:t>名</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sz w:val="22"/>
          <w:szCs w:val="22"/>
          <w:u w:val="single"/>
        </w:rPr>
        <w:t xml:space="preserve">  </w:t>
        <w:br/>
        <w:t>住  所：{住所地址}</w:t>
      </w:r>
    </w:p>
    <w:p>
      <w:pPr>
        <w:pStyle w:val="3"/>
        <w:keepNext w:val="0"/>
        <w:keepLines w:val="0"/>
        <w:pageBreakBefore w:val="0"/>
        <w:widowControl w:val="0"/>
        <w:tabs>
          <w:tab w:val="left" w:pos="751"/>
          <w:tab w:val="left" w:pos="5151"/>
        </w:tabs>
        <w:kinsoku/>
        <w:wordWrap/>
        <w:overflowPunct/>
        <w:topLinePunct w:val="0"/>
        <w:autoSpaceDE w:val="0"/>
        <w:autoSpaceDN w:val="0"/>
        <w:bidi w:val="0"/>
        <w:adjustRightInd/>
        <w:snapToGrid/>
        <w:spacing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pacing w:val="-1"/>
          <w:w w:val="95"/>
          <w:sz w:val="22"/>
          <w:szCs w:val="22"/>
        </w:rPr>
        <w:t>编</w:t>
      </w:r>
      <w:r>
        <w:rPr>
          <w:rFonts w:hint="eastAsia" w:ascii="方正书宋_GBK" w:hAnsi="方正书宋_GBK" w:eastAsia="方正书宋_GBK" w:cs="方正书宋_GBK"/>
          <w:w w:val="95"/>
          <w:sz w:val="22"/>
          <w:szCs w:val="22"/>
        </w:rPr>
        <w:t>：</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{邮编}</w:t>
      </w:r>
    </w:p>
    <w:p>
      <w:pPr>
        <w:pStyle w:val="3"/>
        <w:keepNext w:val="0"/>
        <w:keepLines w:val="0"/>
        <w:pageBreakBefore w:val="0"/>
        <w:widowControl w:val="0"/>
        <w:tabs>
          <w:tab w:val="left" w:pos="7229"/>
        </w:tabs>
        <w:kinsoku/>
        <w:wordWrap/>
        <w:overflowPunct/>
        <w:topLinePunct w:val="0"/>
        <w:autoSpaceDE w:val="0"/>
        <w:autoSpaceDN w:val="0"/>
        <w:bidi w:val="0"/>
        <w:adjustRightInd/>
        <w:snapToGrid/>
        <w:spacing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5"/>
          <w:sz w:val="22"/>
          <w:szCs w:val="22"/>
        </w:rPr>
        <w:t>统一社会信用代码：</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sz w:val="22"/>
          <w:szCs w:val="22"/>
          <w:u w:val="single"/>
        </w:rPr>
        <w:t>统一社会信用代码}</w:t>
      </w: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9034"/>
        </w:tabs>
        <w:kinsoku/>
        <w:wordWrap/>
        <w:overflowPunct/>
        <w:topLinePunct w:val="0"/>
        <w:autoSpaceDE w:val="0"/>
        <w:autoSpaceDN w:val="0"/>
        <w:bidi w:val="0"/>
        <w:adjustRightInd/>
        <w:snapToGrid/>
        <w:spacing w:line="420" w:lineRule="exact"/>
        <w:ind w:left="111" w:right="349"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w:t>
      </w:r>
      <w:r>
        <w:rPr>
          <w:rFonts w:hint="eastAsia" w:ascii="方正书宋_GBK" w:hAnsi="方正书宋_GBK" w:eastAsia="方正书宋_GBK" w:cs="方正书宋_GBK"/>
          <w:spacing w:val="-39"/>
          <w:sz w:val="22"/>
          <w:szCs w:val="22"/>
        </w:rPr>
        <w:t>据</w:t>
      </w:r>
      <w:r>
        <w:rPr>
          <w:rFonts w:hint="eastAsia" w:ascii="方正书宋_GBK" w:hAnsi="方正书宋_GBK" w:eastAsia="方正书宋_GBK" w:cs="方正书宋_GBK"/>
          <w:sz w:val="22"/>
          <w:szCs w:val="22"/>
        </w:rPr>
        <w:t>《中华人民共和国合同法</w:t>
      </w:r>
      <w:r>
        <w:rPr>
          <w:rFonts w:hint="eastAsia" w:ascii="方正书宋_GBK" w:hAnsi="方正书宋_GBK" w:eastAsia="方正书宋_GBK" w:cs="方正书宋_GBK"/>
          <w:spacing w:val="-199"/>
          <w:sz w:val="22"/>
          <w:szCs w:val="22"/>
        </w:rPr>
        <w:t>》、</w:t>
      </w:r>
      <w:r>
        <w:rPr>
          <w:rFonts w:hint="eastAsia" w:ascii="方正书宋_GBK" w:hAnsi="方正书宋_GBK" w:eastAsia="方正书宋_GBK" w:cs="方正书宋_GBK"/>
          <w:spacing w:val="-12"/>
          <w:sz w:val="22"/>
          <w:szCs w:val="22"/>
        </w:rPr>
        <w:t>《中华人民共和国物权法》、</w:t>
      </w:r>
      <w:r>
        <w:rPr>
          <w:rFonts w:hint="eastAsia" w:ascii="方正书宋_GBK" w:hAnsi="方正书宋_GBK" w:eastAsia="方正书宋_GBK" w:cs="方正书宋_GBK"/>
          <w:sz w:val="22"/>
          <w:szCs w:val="22"/>
        </w:rPr>
        <w:t>《新疆维吾尔自治区物业管理条例</w:t>
      </w:r>
      <w:r>
        <w:rPr>
          <w:rFonts w:hint="eastAsia" w:ascii="方正书宋_GBK" w:hAnsi="方正书宋_GBK" w:eastAsia="方正书宋_GBK" w:cs="方正书宋_GBK"/>
          <w:spacing w:val="-197"/>
          <w:sz w:val="22"/>
          <w:szCs w:val="22"/>
        </w:rPr>
        <w:t>》、</w:t>
      </w:r>
      <w:r>
        <w:rPr>
          <w:rFonts w:hint="eastAsia" w:ascii="方正书宋_GBK" w:hAnsi="方正书宋_GBK" w:eastAsia="方正书宋_GBK" w:cs="方正书宋_GBK"/>
          <w:sz w:val="22"/>
          <w:szCs w:val="22"/>
        </w:rPr>
        <w:t>《新疆维吾尔自治区物业服务收费管理办法</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等相关法律</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法规</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规章和文件规定</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甲乙双</w:t>
      </w:r>
      <w:r>
        <w:rPr>
          <w:rFonts w:hint="eastAsia" w:ascii="方正书宋_GBK" w:hAnsi="方正书宋_GBK" w:eastAsia="方正书宋_GBK" w:cs="方正书宋_GBK"/>
          <w:w w:val="95"/>
          <w:sz w:val="22"/>
          <w:szCs w:val="22"/>
        </w:rPr>
        <w:t>方在平等、自愿、协商一致的基础上，就甲方选聘乙方对</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sz w:val="22"/>
          <w:szCs w:val="22"/>
          <w:u w:val="single"/>
        </w:rPr>
        <w:t>物业管理项目}</w:t>
      </w:r>
    </w:p>
    <w:p>
      <w:pPr>
        <w:pStyle w:val="3"/>
        <w:keepNext w:val="0"/>
        <w:keepLines w:val="0"/>
        <w:pageBreakBefore w:val="0"/>
        <w:widowControl w:val="0"/>
        <w:tabs>
          <w:tab w:val="left" w:pos="1299"/>
        </w:tabs>
        <w:kinsoku/>
        <w:wordWrap/>
        <w:overflowPunct/>
        <w:topLinePunct w:val="0"/>
        <w:autoSpaceDE w:val="0"/>
        <w:autoSpaceDN w:val="0"/>
        <w:bidi w:val="0"/>
        <w:adjustRightInd/>
        <w:snapToGrid/>
        <w:spacing w:line="420" w:lineRule="exact"/>
        <w:ind w:left="110"/>
        <w:textAlignment w:val="auto"/>
        <w:rPr>
          <w:rFonts w:hint="eastAsia" w:ascii="方正书宋_GBK" w:hAnsi="方正书宋_GBK" w:eastAsia="方正书宋_GBK" w:cs="方正书宋_GBK"/>
          <w:spacing w:val="-9"/>
          <w:sz w:val="22"/>
          <w:szCs w:val="22"/>
        </w:rPr>
      </w:pPr>
      <w:r>
        <w:rPr>
          <w:rFonts w:hint="eastAsia" w:ascii="方正书宋_GBK" w:hAnsi="方正书宋_GBK" w:eastAsia="方正书宋_GBK" w:cs="方正书宋_GBK"/>
          <w:w w:val="99"/>
          <w:sz w:val="22"/>
          <w:szCs w:val="22"/>
          <w:u w:val="single"/>
        </w:rPr>
        <w:t>{</w:t>
      </w:r>
      <w:r>
        <w:rPr>
          <w:rFonts w:hint="eastAsia" w:ascii="方正书宋_GBK" w:hAnsi="方正书宋_GBK" w:eastAsia="方正书宋_GBK" w:cs="方正书宋_GBK"/>
          <w:sz w:val="22"/>
          <w:szCs w:val="22"/>
          <w:u w:val="single"/>
        </w:rPr>
        <w:t>物</w:t>
      </w:r>
      <w:r>
        <w:rPr>
          <w:rFonts w:hint="eastAsia" w:ascii="方正书宋_GBK" w:hAnsi="方正书宋_GBK" w:eastAsia="方正书宋_GBK" w:cs="方正书宋_GBK"/>
          <w:sz w:val="22"/>
          <w:szCs w:val="22"/>
          <w:u w:val="single"/>
        </w:rPr>
        <w:t>业</w:t>
      </w:r>
      <w:r>
        <w:rPr>
          <w:rFonts w:hint="eastAsia" w:ascii="方正书宋_GBK" w:hAnsi="方正书宋_GBK" w:eastAsia="方正书宋_GBK" w:cs="方正书宋_GBK"/>
          <w:sz w:val="22"/>
          <w:szCs w:val="22"/>
        </w:rPr>
        <w:t>管理区域名称}提</w:t>
      </w:r>
      <w:r>
        <w:rPr>
          <w:rFonts w:hint="eastAsia" w:ascii="方正书宋_GBK" w:hAnsi="方正书宋_GBK" w:eastAsia="方正书宋_GBK" w:cs="方正书宋_GBK"/>
          <w:spacing w:val="-91"/>
          <w:sz w:val="22"/>
          <w:szCs w:val="22"/>
        </w:rPr>
        <w:t>供</w:t>
      </w:r>
      <w:r>
        <w:rPr>
          <w:rFonts w:hint="eastAsia" w:ascii="方正书宋_GBK" w:hAnsi="方正书宋_GBK" w:eastAsia="方正书宋_GBK" w:cs="方正书宋_GBK"/>
          <w:spacing w:val="-9"/>
          <w:sz w:val="22"/>
          <w:szCs w:val="22"/>
        </w:rPr>
        <w:t>前期物业服务事宜，订立本合同。</w:t>
      </w: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center"/>
        <w:rPr>
          <w:rFonts w:ascii="黑体" w:eastAsia="黑体"/>
        </w:rPr>
      </w:pPr>
      <w:r>
        <w:rPr>
          <w:rFonts w:hint="eastAsia" w:ascii="方正黑体_GBK" w:hAnsi="方正黑体_GBK" w:eastAsia="方正黑体_GBK" w:cs="方正黑体_GBK"/>
          <w:sz w:val="28"/>
          <w:szCs w:val="28"/>
          <w:lang w:eastAsia="zh-CN"/>
        </w:rPr>
        <w:t>第一章</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rPr>
        <w:t>{物业管理区域基本情况}</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48"/>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{物业管理区域基本情况}</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line="420" w:lineRule="exact"/>
        <w:ind w:left="748" w:right="2473"/>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5"/>
          <w:sz w:val="22"/>
          <w:szCs w:val="22"/>
        </w:rPr>
        <w:t>物业名称：</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w w:val="95"/>
          <w:sz w:val="22"/>
          <w:szCs w:val="22"/>
          <w:u w:val="single"/>
        </w:rPr>
        <w:t xml:space="preserve">物业名称}  </w:t>
        <w:br/>
        <w:t xml:space="preserve">物业类型：{物业类型}  </w:t>
        <w:br/>
        <w:t>坐落位置：{坐</w:t>
      </w:r>
      <w:r>
        <w:rPr>
          <w:rFonts w:hint="eastAsia" w:ascii="方正书宋_GBK" w:hAnsi="方正书宋_GBK" w:eastAsia="方正书宋_GBK" w:cs="方正书宋_GBK"/>
          <w:w w:val="95"/>
          <w:sz w:val="22"/>
          <w:szCs w:val="22"/>
        </w:rPr>
        <w:t xml:space="preserve">落位置} </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w w:val="95"/>
          <w:sz w:val="22"/>
          <w:szCs w:val="22"/>
          <w:u w:val="single"/>
        </w:rPr>
        <w:br/>
        <w:t xml:space="preserve">占地面积：{占地面积}  </w:t>
        <w:br/>
        <w:t xml:space="preserve">总建筑面积：{总建筑面积} </w:t>
      </w:r>
      <w:r>
        <w:rPr>
          <w:rFonts w:hint="eastAsia" w:ascii="方正书宋_GBK" w:hAnsi="方正书宋_GBK" w:eastAsia="方正书宋_GBK" w:cs="方正书宋_GBK"/>
          <w:w w:val="95"/>
          <w:sz w:val="22"/>
          <w:szCs w:val="22"/>
        </w:rPr>
        <w:t xml:space="preserve"> </w:t>
        <w:br/>
        <w:t>总栋数</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w w:val="95"/>
          <w:sz w:val="22"/>
          <w:szCs w:val="22"/>
          <w:u w:val="single"/>
        </w:rPr>
        <w:t xml:space="preserve">{总栋数}  </w:t>
        <w:br/>
        <w:t xml:space="preserve">总户数：{总户数}  </w:t>
        <w:br/>
        <w:t>物业管理区域四至：</w:t>
      </w:r>
      <w:r>
        <w:rPr>
          <w:rFonts w:hint="eastAsia" w:ascii="方正书宋_GBK" w:hAnsi="方正书宋_GBK" w:eastAsia="方正书宋_GBK" w:cs="方正书宋_GBK"/>
          <w:w w:val="95"/>
          <w:sz w:val="22"/>
          <w:szCs w:val="22"/>
        </w:rPr>
        <w:t>{物业管理</w:t>
      </w:r>
      <w:r>
        <w:rPr>
          <w:rFonts w:hint="eastAsia" w:ascii="方正书宋_GBK" w:hAnsi="方正书宋_GBK" w:eastAsia="方正书宋_GBK" w:cs="方正书宋_GBK"/>
          <w:w w:val="95"/>
          <w:sz w:val="22"/>
          <w:szCs w:val="22"/>
          <w:u w:val="single"/>
        </w:rPr>
        <w:t>区</w:t>
      </w:r>
      <w:r>
        <w:rPr>
          <w:rFonts w:hint="eastAsia" w:ascii="方正书宋_GBK" w:hAnsi="方正书宋_GBK" w:eastAsia="方正书宋_GBK" w:cs="方正书宋_GBK"/>
          <w:w w:val="95"/>
          <w:sz w:val="22"/>
          <w:szCs w:val="22"/>
          <w:u w:val="single"/>
        </w:rPr>
        <w:t>域四至}</w:t>
      </w:r>
      <w:r>
        <w:rPr>
          <w:rFonts w:hint="eastAsia" w:ascii="方正书宋_GBK" w:hAnsi="方正书宋_GBK" w:eastAsia="方正书宋_GBK" w:cs="方正书宋_GBK"/>
          <w:w w:val="95"/>
          <w:sz w:val="22"/>
          <w:szCs w:val="22"/>
        </w:rPr>
      </w:r>
      <w:r>
        <w:rPr>
          <w:rFonts w:hint="eastAsia" w:ascii="方正书宋_GBK" w:hAnsi="方正书宋_GBK" w:eastAsia="方正书宋_GBK" w:cs="方正书宋_GBK"/>
          <w:w w:val="95"/>
          <w:sz w:val="22"/>
          <w:szCs w:val="22"/>
          <w:u w:val="single"/>
        </w:rPr>
      </w:r>
      <w:r>
        <w:rPr>
          <w:rFonts w:hint="eastAsia" w:ascii="方正书宋_GBK" w:hAnsi="方正书宋_GBK" w:eastAsia="方正书宋_GBK" w:cs="方正书宋_GBK"/>
          <w:w w:val="95"/>
          <w:sz w:val="22"/>
          <w:szCs w:val="22"/>
          <w:u w:val="single"/>
        </w:rPr>
      </w:r>
      <w:r>
        <w:rPr>
          <w:rFonts w:hint="eastAsia" w:ascii="方正书宋_GBK" w:hAnsi="方正书宋_GBK" w:eastAsia="方正书宋_GBK" w:cs="方正书宋_GBK"/>
          <w:w w:val="95"/>
          <w:sz w:val="22"/>
          <w:szCs w:val="22"/>
        </w:rPr>
      </w:r>
      <w:r>
        <w:rPr>
          <w:rFonts w:hint="eastAsia" w:ascii="方正书宋_GBK" w:hAnsi="方正书宋_GBK" w:eastAsia="方正书宋_GBK" w:cs="方正书宋_GBK"/>
          <w:w w:val="95"/>
          <w:sz w:val="22"/>
          <w:szCs w:val="22"/>
          <w:u w:val="single"/>
        </w:rPr>
      </w:r>
      <w:r>
        <w:rPr>
          <w:rFonts w:hint="eastAsia" w:ascii="方正书宋_GBK" w:hAnsi="方正书宋_GBK" w:eastAsia="方正书宋_GBK" w:cs="方正书宋_GBK"/>
          <w:w w:val="95"/>
          <w:sz w:val="22"/>
          <w:szCs w:val="22"/>
          <w:u w:val="single"/>
        </w:rPr>
      </w:r>
      <w:r>
        <w:rPr>
          <w:rFonts w:hint="eastAsia" w:ascii="方正书宋_GBK" w:hAnsi="方正书宋_GBK" w:eastAsia="方正书宋_GBK" w:cs="方正书宋_GBK"/>
          <w:w w:val="95"/>
          <w:sz w:val="22"/>
          <w:szCs w:val="22"/>
        </w:rPr>
      </w:r>
      <w:r>
        <w:rPr>
          <w:rFonts w:hint="eastAsia" w:ascii="方正书宋_GBK" w:hAnsi="方正书宋_GBK" w:eastAsia="方正书宋_GBK" w:cs="方正书宋_GBK"/>
          <w:w w:val="95"/>
          <w:sz w:val="22"/>
          <w:szCs w:val="22"/>
          <w:u w:val="single"/>
        </w:rPr>
      </w:r>
      <w:r>
        <w:rPr>
          <w:rFonts w:hint="eastAsia" w:ascii="方正书宋_GBK" w:hAnsi="方正书宋_GBK" w:eastAsia="方正书宋_GBK" w:cs="方正书宋_GBK"/>
          <w:w w:val="95"/>
          <w:sz w:val="22"/>
          <w:szCs w:val="22"/>
          <w:u w:val="single"/>
        </w:rPr>
      </w:r>
      <w:r>
        <w:rPr>
          <w:rFonts w:hint="eastAsia" w:ascii="方正书宋_GBK" w:hAnsi="方正书宋_GBK" w:eastAsia="方正书宋_GBK" w:cs="方正书宋_GBK"/>
          <w:sz w:val="22"/>
          <w:szCs w:val="22"/>
        </w:rPr>
      </w:r>
    </w:p>
    <w:p>
      <w:pPr>
        <w:pStyle w:val="3"/>
        <w:keepNext w:val="0"/>
        <w:keepLines w:val="0"/>
        <w:pageBreakBefore w:val="0"/>
        <w:widowControl w:val="0"/>
        <w:tabs>
          <w:tab w:val="left" w:pos="4750"/>
          <w:tab w:val="left" w:pos="8794"/>
        </w:tabs>
        <w:kinsoku/>
        <w:wordWrap/>
        <w:overflowPunct/>
        <w:topLinePunct w:val="0"/>
        <w:autoSpaceDE w:val="0"/>
        <w:autoSpaceDN w:val="0"/>
        <w:bidi w:val="0"/>
        <w:adjustRightInd/>
        <w:snapToGrid/>
        <w:spacing w:line="420" w:lineRule="exact"/>
        <w:ind w:left="748"/>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东至</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东</w:t>
      </w:r>
      <w:r>
        <w:rPr>
          <w:rFonts w:hint="eastAsia" w:ascii="方正书宋_GBK" w:hAnsi="方正书宋_GBK" w:eastAsia="方正书宋_GBK" w:cs="方正书宋_GBK"/>
          <w:spacing w:val="-115"/>
          <w:sz w:val="22"/>
          <w:szCs w:val="22"/>
        </w:rPr>
        <w:t>至</w:t>
      </w:r>
      <w:r>
        <w:rPr>
          <w:rFonts w:hint="eastAsia" w:ascii="方正书宋_GBK" w:hAnsi="方正书宋_GBK" w:eastAsia="方正书宋_GBK" w:cs="方正书宋_GBK"/>
          <w:sz w:val="22"/>
          <w:szCs w:val="22"/>
        </w:rPr>
        <w:t>内容</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南至{南至内容}；</w:t>
      </w:r>
    </w:p>
    <w:p>
      <w:pPr>
        <w:pStyle w:val="3"/>
        <w:keepNext w:val="0"/>
        <w:keepLines w:val="0"/>
        <w:pageBreakBefore w:val="0"/>
        <w:widowControl w:val="0"/>
        <w:tabs>
          <w:tab w:val="left" w:pos="4750"/>
          <w:tab w:val="left" w:pos="8794"/>
        </w:tabs>
        <w:kinsoku/>
        <w:wordWrap/>
        <w:overflowPunct/>
        <w:topLinePunct w:val="0"/>
        <w:autoSpaceDE w:val="0"/>
        <w:autoSpaceDN w:val="0"/>
        <w:bidi w:val="0"/>
        <w:adjustRightInd/>
        <w:snapToGrid/>
        <w:spacing w:line="420" w:lineRule="exact"/>
        <w:ind w:left="748"/>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西至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pacing w:val="-115"/>
          <w:sz w:val="22"/>
          <w:szCs w:val="22"/>
        </w:rPr>
        <w:t>西</w:t>
      </w:r>
      <w:r>
        <w:rPr>
          <w:rFonts w:hint="eastAsia" w:ascii="方正书宋_GBK" w:hAnsi="方正书宋_GBK" w:eastAsia="方正书宋_GBK" w:cs="方正书宋_GBK"/>
          <w:sz w:val="22"/>
          <w:szCs w:val="22"/>
        </w:rPr>
        <w:t>至内</w:t>
      </w:r>
      <w:r>
        <w:rPr>
          <w:rFonts w:hint="eastAsia" w:ascii="方正书宋_GBK" w:hAnsi="方正书宋_GBK" w:eastAsia="方正书宋_GBK" w:cs="方正书宋_GBK"/>
          <w:sz w:val="22"/>
          <w:szCs w:val="22"/>
          <w:u w:val="single"/>
        </w:rPr>
        <w:t>容</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；北至 {北至内容}。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48"/>
        <w:textAlignment w:val="auto"/>
        <w:rPr>
          <w:rFonts w:hint="eastAsia" w:ascii="方正书宋_GBK" w:hAnsi="方正书宋_GBK" w:eastAsia="方正书宋_GBK" w:cs="方正书宋_GBK"/>
          <w:w w:val="99"/>
          <w:sz w:val="22"/>
          <w:szCs w:val="22"/>
        </w:rPr>
      </w:pPr>
      <w:r>
        <w:rPr>
          <w:rFonts w:hint="eastAsia" w:ascii="方正书宋_GBK" w:hAnsi="方正书宋_GBK" w:eastAsia="方正书宋_GBK" w:cs="方正书宋_GBK"/>
          <w:w w:val="99"/>
          <w:sz w:val="22"/>
          <w:szCs w:val="22"/>
        </w:rPr>
        <w:t>（规划平面图见附件</w:t>
      </w:r>
      <w:r>
        <w:rPr>
          <w:rFonts w:hint="eastAsia" w:ascii="方正书宋_GBK" w:hAnsi="方正书宋_GBK" w:eastAsia="方正书宋_GBK" w:cs="方正书宋_GBK"/>
          <w:spacing w:val="-81"/>
          <w:sz w:val="22"/>
          <w:szCs w:val="22"/>
        </w:rPr>
        <w:t xml:space="preserve"> </w:t>
      </w:r>
      <w:r>
        <w:rPr>
          <w:rFonts w:hint="eastAsia" w:ascii="方正书宋_GBK" w:hAnsi="方正书宋_GBK" w:eastAsia="方正书宋_GBK" w:cs="方正书宋_GBK"/>
          <w:spacing w:val="1"/>
          <w:w w:val="99"/>
          <w:sz w:val="22"/>
          <w:szCs w:val="22"/>
        </w:rPr>
        <w:t>{</w:t>
      </w:r>
      <w:r>
        <w:rPr>
          <w:rFonts w:hint="eastAsia" w:ascii="方正书宋_GBK" w:hAnsi="方正书宋_GBK" w:eastAsia="方正书宋_GBK" w:cs="方正书宋_GBK"/>
          <w:w w:val="99"/>
          <w:sz w:val="22"/>
          <w:szCs w:val="22"/>
        </w:rPr>
        <w:t>附件1编号}；物业构</w:t>
      </w:r>
      <w:r>
        <w:rPr>
          <w:rFonts w:hint="eastAsia" w:ascii="方正书宋_GBK" w:hAnsi="方正书宋_GBK" w:eastAsia="方正书宋_GBK" w:cs="方正书宋_GBK"/>
          <w:spacing w:val="-81"/>
          <w:sz w:val="22"/>
          <w:szCs w:val="22"/>
        </w:rPr>
        <w:t>成</w:t>
      </w:r>
      <w:r>
        <w:rPr>
          <w:rFonts w:hint="eastAsia" w:ascii="方正书宋_GBK" w:hAnsi="方正书宋_GBK" w:eastAsia="方正书宋_GBK" w:cs="方正书宋_GBK"/>
          <w:spacing w:val="1"/>
          <w:w w:val="99"/>
          <w:sz w:val="22"/>
          <w:szCs w:val="22"/>
        </w:rPr>
        <w:t>明</w:t>
      </w:r>
      <w:r>
        <w:rPr>
          <w:rFonts w:hint="eastAsia" w:ascii="方正书宋_GBK" w:hAnsi="方正书宋_GBK" w:eastAsia="方正书宋_GBK" w:cs="方正书宋_GBK"/>
          <w:spacing w:val="-159"/>
          <w:w w:val="99"/>
          <w:sz w:val="22"/>
          <w:szCs w:val="22"/>
        </w:rPr>
        <w:t>细</w:t>
      </w:r>
      <w:r>
        <w:rPr>
          <w:rFonts w:hint="eastAsia" w:ascii="方正书宋_GBK" w:hAnsi="方正书宋_GBK" w:eastAsia="方正书宋_GBK" w:cs="方正书宋_GBK"/>
          <w:w w:val="99"/>
          <w:sz w:val="22"/>
          <w:szCs w:val="22"/>
        </w:rPr>
        <w:t>见附件 {附件2编号}）。</w:t>
      </w:r>
    </w:p>
    <w:p>
      <w:pPr>
        <w:pStyle w:val="3"/>
        <w:spacing w:line="520" w:lineRule="exact"/>
        <w:ind w:left="751"/>
        <w:rPr>
          <w:rFonts w:hint="eastAsia" w:ascii="方正书宋_GBK" w:hAnsi="方正书宋_GBK" w:eastAsia="方正书宋_GBK" w:cs="方正书宋_GBK"/>
          <w:sz w:val="22"/>
          <w:szCs w:val="22"/>
        </w:rPr>
      </w:pPr>
    </w:p>
    <w:p>
      <w:pPr>
        <w:pStyle w:val="3"/>
        <w:numPr>
          <w:ilvl w:val="0"/>
          <w:numId w:val="0"/>
        </w:numPr>
        <w:tabs>
          <w:tab w:val="left" w:pos="1281"/>
        </w:tabs>
        <w:spacing w:line="520" w:lineRule="exact"/>
        <w:ind w:right="320" w:rightChars="0"/>
        <w:jc w:val="center"/>
        <w:rPr>
          <w:rFonts w:ascii="黑体" w:eastAsia="黑体"/>
        </w:rPr>
      </w:pPr>
      <w:r>
        <w:rPr>
          <w:rFonts w:hint="eastAsia" w:ascii="方正黑体_GBK" w:hAnsi="方正黑体_GBK" w:eastAsia="方正黑体_GBK" w:cs="方正黑体_GBK"/>
          <w:sz w:val="28"/>
          <w:szCs w:val="28"/>
          <w:lang w:eastAsia="zh-CN"/>
        </w:rPr>
        <w:t>第二章</w:t>
      </w:r>
      <w:r>
        <w:rPr>
          <w:rFonts w:hint="eastAsia" w:ascii="方正黑体_GBK" w:hAnsi="方正黑体_GBK" w:eastAsia="方正黑体_GBK" w:cs="方正黑体_GBK"/>
          <w:sz w:val="28"/>
          <w:szCs w:val="28"/>
          <w:lang w:eastAsia="zh-CN"/>
        </w:rPr>
        <w:tab/>
      </w:r>
      <w:r>
        <w:rPr>
          <w:rFonts w:hint="eastAsia" w:ascii="方正黑体_GBK" w:hAnsi="方正黑体_GBK" w:eastAsia="方正黑体_GBK" w:cs="方正黑体_GBK"/>
          <w:sz w:val="28"/>
          <w:szCs w:val="28"/>
          <w:lang w:eastAsia="zh-CN"/>
        </w:rPr>
        <w:t>物业服务内容与质量</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在物业管理区域内</w:t>
      </w:r>
      <w:r>
        <w:rPr>
          <w:rFonts w:hint="eastAsia" w:ascii="方正书宋_GBK" w:hAnsi="方正书宋_GBK" w:eastAsia="方正书宋_GBK" w:cs="方正书宋_GBK"/>
          <w:spacing w:val="-115"/>
          <w:sz w:val="22"/>
          <w:szCs w:val="22"/>
        </w:rPr>
        <w:t>，</w:t>
      </w:r>
      <w:r>
        <w:rPr>
          <w:rFonts w:hint="eastAsia" w:ascii="方正书宋_GBK" w:hAnsi="方正书宋_GBK" w:eastAsia="方正书宋_GBK" w:cs="方正书宋_GBK"/>
          <w:sz w:val="22"/>
          <w:szCs w:val="22"/>
        </w:rPr>
        <w:t>乙方提供的前期物业服务包</w:t>
      </w:r>
      <w:r>
        <w:rPr>
          <w:rFonts w:hint="eastAsia" w:ascii="方正书宋_GBK" w:hAnsi="方正书宋_GBK" w:eastAsia="方正书宋_GBK" w:cs="方正书宋_GBK"/>
          <w:spacing w:val="-12"/>
          <w:sz w:val="22"/>
          <w:szCs w:val="22"/>
        </w:rPr>
        <w:t>括</w:t>
      </w:r>
      <w:r>
        <w:rPr>
          <w:rFonts w:hint="eastAsia" w:ascii="方正书宋_GBK" w:hAnsi="方正书宋_GBK" w:eastAsia="方正书宋_GBK" w:cs="方正书宋_GBK"/>
          <w:sz w:val="22"/>
          <w:szCs w:val="22"/>
        </w:rPr>
        <w:t>以下内容：</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w w:val="99"/>
          <w:sz w:val="22"/>
          <w:szCs w:val="22"/>
        </w:rPr>
      </w:pPr>
      <w:r>
        <w:rPr>
          <w:rFonts w:hint="eastAsia" w:ascii="方正书宋_GBK" w:hAnsi="方正书宋_GBK" w:eastAsia="方正书宋_GBK" w:cs="方正书宋_GBK"/>
          <w:spacing w:val="-14"/>
          <w:w w:val="99"/>
          <w:sz w:val="22"/>
          <w:szCs w:val="22"/>
          <w:lang w:val="en-US"/>
        </w:rPr>
        <w:t>1、</w:t>
      </w:r>
      <w:r>
        <w:rPr>
          <w:rFonts w:hint="eastAsia" w:ascii="方正书宋_GBK" w:hAnsi="方正书宋_GBK" w:eastAsia="方正书宋_GBK" w:cs="方正书宋_GBK"/>
          <w:spacing w:val="-14"/>
          <w:w w:val="99"/>
          <w:sz w:val="22"/>
          <w:szCs w:val="22"/>
        </w:rPr>
        <w:t>物业共用部位的维护和管理</w:t>
      </w:r>
      <w:r>
        <w:rPr>
          <w:rFonts w:hint="eastAsia" w:ascii="方正书宋_GBK" w:hAnsi="方正书宋_GBK" w:eastAsia="方正书宋_GBK" w:cs="方正书宋_GBK"/>
          <w:spacing w:val="2"/>
          <w:w w:val="99"/>
          <w:sz w:val="22"/>
          <w:szCs w:val="22"/>
        </w:rPr>
        <w:t>（</w:t>
      </w:r>
      <w:r>
        <w:rPr>
          <w:rFonts w:hint="eastAsia" w:ascii="方正书宋_GBK" w:hAnsi="方正书宋_GBK" w:eastAsia="方正书宋_GBK" w:cs="方正书宋_GBK"/>
          <w:spacing w:val="4"/>
          <w:w w:val="99"/>
          <w:sz w:val="22"/>
          <w:szCs w:val="22"/>
        </w:rPr>
        <w:t>物业共用部位明细见附件</w:t>
      </w:r>
      <w:r>
        <w:rPr>
          <w:rFonts w:hint="eastAsia" w:ascii="方正书宋_GBK" w:hAnsi="方正书宋_GBK" w:eastAsia="方正书宋_GBK" w:cs="方正书宋_GBK"/>
          <w:spacing w:val="-2"/>
          <w:w w:val="99"/>
          <w:sz w:val="22"/>
          <w:szCs w:val="22"/>
        </w:rPr>
        <w:t>3</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w w:val="99"/>
          <w:sz w:val="22"/>
          <w:szCs w:val="22"/>
        </w:rPr>
      </w:pPr>
      <w:r>
        <w:rPr>
          <w:rFonts w:hint="eastAsia" w:ascii="方正书宋_GBK" w:hAnsi="方正书宋_GBK" w:eastAsia="方正书宋_GBK" w:cs="方正书宋_GBK"/>
          <w:spacing w:val="-9"/>
          <w:w w:val="95"/>
          <w:sz w:val="22"/>
          <w:szCs w:val="22"/>
          <w:lang w:val="en-US"/>
        </w:rPr>
        <w:t>2、</w:t>
      </w:r>
      <w:r>
        <w:rPr>
          <w:rFonts w:hint="eastAsia" w:ascii="方正书宋_GBK" w:hAnsi="方正书宋_GBK" w:eastAsia="方正书宋_GBK" w:cs="方正书宋_GBK"/>
          <w:spacing w:val="-9"/>
          <w:w w:val="95"/>
          <w:sz w:val="22"/>
          <w:szCs w:val="22"/>
        </w:rPr>
        <w:t>物业共用设施设备的运行、维护和管理</w:t>
      </w:r>
      <w:r>
        <w:rPr>
          <w:rFonts w:hint="eastAsia" w:ascii="方正书宋_GBK" w:hAnsi="方正书宋_GBK" w:eastAsia="方正书宋_GBK" w:cs="方正书宋_GBK"/>
          <w:w w:val="95"/>
          <w:sz w:val="22"/>
          <w:szCs w:val="22"/>
        </w:rPr>
        <w:t>（物业共用设施设</w:t>
      </w:r>
      <w:r>
        <w:rPr>
          <w:rFonts w:hint="eastAsia" w:ascii="方正书宋_GBK" w:hAnsi="方正书宋_GBK" w:eastAsia="方正书宋_GBK" w:cs="方正书宋_GBK"/>
          <w:w w:val="99"/>
          <w:sz w:val="22"/>
          <w:szCs w:val="22"/>
        </w:rPr>
        <w:t>备明细见附件</w:t>
      </w:r>
      <w:r>
        <w:rPr>
          <w:rFonts w:hint="eastAsia" w:ascii="方正书宋_GBK" w:hAnsi="方正书宋_GBK" w:eastAsia="方正书宋_GBK" w:cs="方正书宋_GBK"/>
          <w:spacing w:val="-81"/>
          <w:sz w:val="22"/>
          <w:szCs w:val="22"/>
        </w:rPr>
        <w:t xml:space="preserve"> </w:t>
      </w:r>
      <w:r>
        <w:rPr>
          <w:rFonts w:hint="eastAsia" w:ascii="方正书宋_GBK" w:hAnsi="方正书宋_GBK" w:eastAsia="方正书宋_GBK" w:cs="方正书宋_GBK"/>
          <w:spacing w:val="1"/>
          <w:w w:val="99"/>
          <w:sz w:val="22"/>
          <w:szCs w:val="22"/>
        </w:rPr>
        <w:t>{</w:t>
      </w:r>
      <w:r>
        <w:rPr>
          <w:rFonts w:hint="eastAsia" w:ascii="方正书宋_GBK" w:hAnsi="方正书宋_GBK" w:eastAsia="方正书宋_GBK" w:cs="方正书宋_GBK"/>
          <w:spacing w:val="-159"/>
          <w:w w:val="99"/>
          <w:sz w:val="22"/>
          <w:szCs w:val="22"/>
        </w:rPr>
        <w:t>设</w:t>
      </w:r>
      <w:r>
        <w:rPr>
          <w:rFonts w:hint="eastAsia" w:ascii="方正书宋_GBK" w:hAnsi="方正书宋_GBK" w:eastAsia="方正书宋_GBK" w:cs="方正书宋_GBK"/>
          <w:w w:val="99"/>
          <w:sz w:val="22"/>
          <w:szCs w:val="22"/>
        </w:rPr>
        <w:t>施设备明细} ）；</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公共区域环境卫生的维护；</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公共绿化的养护和管理；</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车辆停放管理服务；</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公共区域的秩序维护、安全防范等事项的协助管理服务；</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物业使用中对业主禁止行为的告知、劝阻、报告等；</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pacing w:val="-10"/>
          <w:sz w:val="22"/>
          <w:szCs w:val="22"/>
        </w:rPr>
      </w:pPr>
      <w:r>
        <w:rPr>
          <w:rFonts w:hint="eastAsia" w:ascii="方正书宋_GBK" w:hAnsi="方正书宋_GBK" w:eastAsia="方正书宋_GBK" w:cs="方正书宋_GBK"/>
          <w:sz w:val="22"/>
          <w:szCs w:val="22"/>
          <w:lang w:val="en-US"/>
        </w:rPr>
        <w:t>8、</w:t>
      </w:r>
      <w:r>
        <w:rPr>
          <w:rFonts w:hint="eastAsia" w:ascii="方正书宋_GBK" w:hAnsi="方正书宋_GBK" w:eastAsia="方正书宋_GBK" w:cs="方正书宋_GBK"/>
          <w:spacing w:val="-10"/>
          <w:w w:val="95"/>
          <w:sz w:val="22"/>
          <w:szCs w:val="22"/>
        </w:rPr>
        <w:t>物业共用部位、共用设施设备的维修、更新、改造的组织</w:t>
      </w:r>
      <w:r>
        <w:rPr>
          <w:rFonts w:hint="eastAsia" w:ascii="方正书宋_GBK" w:hAnsi="方正书宋_GBK" w:eastAsia="方正书宋_GBK" w:cs="方正书宋_GBK"/>
          <w:spacing w:val="-10"/>
          <w:sz w:val="22"/>
          <w:szCs w:val="22"/>
        </w:rPr>
        <w:t>及相关费用的账务管理服务；</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装饰装修管理服务；</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10、</w:t>
      </w:r>
      <w:r>
        <w:rPr>
          <w:rFonts w:hint="eastAsia" w:ascii="方正书宋_GBK" w:hAnsi="方正书宋_GBK" w:eastAsia="方正书宋_GBK" w:cs="方正书宋_GBK"/>
          <w:sz w:val="22"/>
          <w:szCs w:val="22"/>
        </w:rPr>
        <w:t>物业共用部位、共用设施设备的经营，收取、保管和使用收益资金;</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11、</w:t>
      </w:r>
      <w:r>
        <w:rPr>
          <w:rFonts w:hint="eastAsia" w:ascii="方正书宋_GBK" w:hAnsi="方正书宋_GBK" w:eastAsia="方正书宋_GBK" w:cs="方正书宋_GBK"/>
          <w:sz w:val="22"/>
          <w:szCs w:val="22"/>
        </w:rPr>
        <w:t>物业档案及物业服务档案保管；</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w w:val="99"/>
          <w:sz w:val="22"/>
          <w:szCs w:val="22"/>
          <w:lang w:val="en-US"/>
        </w:rPr>
        <w:t>12、</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内容}</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37"/>
          <w:sz w:val="22"/>
          <w:szCs w:val="22"/>
        </w:rPr>
        <w:t>第三条</w:t>
      </w:r>
      <w:r>
        <w:rPr>
          <w:rFonts w:hint="eastAsia" w:ascii="方正书宋_GBK" w:hAnsi="方正书宋_GBK" w:eastAsia="方正书宋_GBK" w:cs="方正书宋_GBK"/>
          <w:spacing w:val="37"/>
          <w:sz w:val="22"/>
          <w:szCs w:val="22"/>
          <w:lang w:val="en-US"/>
        </w:rPr>
        <w:t xml:space="preserve">  </w:t>
      </w:r>
      <w:r>
        <w:rPr>
          <w:rFonts w:hint="eastAsia" w:ascii="方正书宋_GBK" w:hAnsi="方正书宋_GBK" w:eastAsia="方正书宋_GBK" w:cs="方正书宋_GBK"/>
          <w:spacing w:val="-11"/>
          <w:sz w:val="22"/>
          <w:szCs w:val="22"/>
        </w:rPr>
        <w:t>在物业管理区域内，乙方接受业主委托的其他特约</w:t>
      </w:r>
      <w:r>
        <w:rPr>
          <w:rFonts w:hint="eastAsia" w:ascii="方正书宋_GBK" w:hAnsi="方正书宋_GBK" w:eastAsia="方正书宋_GBK" w:cs="方正书宋_GBK"/>
          <w:spacing w:val="-13"/>
          <w:sz w:val="22"/>
          <w:szCs w:val="22"/>
        </w:rPr>
        <w:t>服务，或者单个业主委托乙方对其物业的专有部分提供维修养护等服务的，服务内容和费用由双方另行商定。</w:t>
      </w:r>
    </w:p>
    <w:p>
      <w:pPr>
        <w:pStyle w:val="3"/>
        <w:keepNext w:val="0"/>
        <w:keepLines w:val="0"/>
        <w:pageBreakBefore w:val="0"/>
        <w:widowControl w:val="0"/>
        <w:tabs>
          <w:tab w:val="left" w:pos="6991"/>
        </w:tabs>
        <w:kinsoku/>
        <w:wordWrap/>
        <w:overflowPunct/>
        <w:topLinePunct w:val="0"/>
        <w:autoSpaceDE w:val="0"/>
        <w:autoSpaceDN w:val="0"/>
        <w:bidi w:val="0"/>
        <w:adjustRightInd/>
        <w:snapToGrid/>
        <w:spacing w:line="420" w:lineRule="exact"/>
        <w:ind w:right="43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第四条 </w:t>
      </w:r>
      <w:r>
        <w:rPr>
          <w:rFonts w:hint="eastAsia" w:ascii="方正书宋_GBK" w:hAnsi="方正书宋_GBK" w:eastAsia="方正书宋_GBK" w:cs="方正书宋_GBK"/>
          <w:sz w:val="22"/>
          <w:szCs w:val="22"/>
        </w:rPr>
        <w:t xml:space="preserve"> 乙方</w:t>
      </w:r>
      <w:r>
        <w:rPr>
          <w:rFonts w:hint="eastAsia" w:ascii="方正书宋_GBK" w:hAnsi="方正书宋_GBK" w:eastAsia="方正书宋_GBK" w:cs="方正书宋_GBK"/>
          <w:sz w:val="22"/>
          <w:szCs w:val="22"/>
          <w:lang w:val="en-US"/>
        </w:rPr>
        <w:t>提供</w:t>
      </w:r>
      <w:r>
        <w:rPr>
          <w:rFonts w:hint="eastAsia" w:ascii="方正书宋_GBK" w:hAnsi="方正书宋_GBK" w:eastAsia="方正书宋_GBK" w:cs="方正书宋_GBK"/>
          <w:sz w:val="22"/>
          <w:szCs w:val="22"/>
        </w:rPr>
        <w:t xml:space="preserve">的前期物业服务质量按第    </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lang w:val="en-US"/>
        </w:rPr>
        <w:t>选</w:t>
      </w:r>
      <w:r>
        <w:rPr>
          <w:rFonts w:hint="eastAsia" w:ascii="方正书宋_GBK" w:hAnsi="方正书宋_GBK" w:eastAsia="方正书宋_GBK" w:cs="方正书宋_GBK"/>
          <w:sz w:val="22"/>
          <w:szCs w:val="22"/>
          <w:u w:val="single"/>
        </w:rPr>
        <w:t>项</w:t>
      </w:r>
      <w:r>
        <w:rPr>
          <w:rFonts w:hint="eastAsia" w:ascii="方正书宋_GBK" w:hAnsi="方正书宋_GBK" w:eastAsia="方正书宋_GBK" w:cs="方正书宋_GBK"/>
          <w:spacing w:val="25"/>
          <w:sz w:val="22"/>
          <w:szCs w:val="22"/>
          <w:u w:val="single"/>
        </w:rPr>
        <w:t>}</w:t>
      </w:r>
      <w:r>
        <w:rPr>
          <w:rFonts w:hint="eastAsia" w:ascii="方正书宋_GBK" w:hAnsi="方正书宋_GBK" w:eastAsia="方正书宋_GBK" w:cs="方正书宋_GBK"/>
          <w:sz w:val="22"/>
          <w:szCs w:val="22"/>
        </w:rPr>
        <w:t xml:space="preserve">    种执行。</w:t>
      </w:r>
    </w:p>
    <w:p>
      <w:pPr>
        <w:pStyle w:val="3"/>
        <w:keepNext w:val="0"/>
        <w:keepLines w:val="0"/>
        <w:pageBreakBefore w:val="0"/>
        <w:widowControl w:val="0"/>
        <w:tabs>
          <w:tab w:val="left" w:pos="6991"/>
        </w:tabs>
        <w:kinsoku/>
        <w:wordWrap/>
        <w:overflowPunct/>
        <w:topLinePunct w:val="0"/>
        <w:autoSpaceDE w:val="0"/>
        <w:autoSpaceDN w:val="0"/>
        <w:bidi w:val="0"/>
        <w:adjustRightInd/>
        <w:snapToGrid/>
        <w:spacing w:line="420" w:lineRule="exact"/>
        <w:jc w:val="both"/>
        <w:textAlignment w:val="auto"/>
        <w:rPr>
          <w:rFonts w:hint="eastAsia" w:ascii="方正书宋_GBK" w:hAnsi="方正书宋_GBK" w:eastAsia="方正书宋_GBK" w:cs="方正书宋_GBK"/>
          <w:spacing w:val="167"/>
          <w:sz w:val="22"/>
          <w:szCs w:val="22"/>
          <w:u w:val="single"/>
          <w:lang w:val="en-US"/>
        </w:rPr>
      </w:pPr>
      <w:r>
        <w:rPr>
          <w:rFonts w:hint="eastAsia" w:ascii="方正书宋_GBK" w:hAnsi="方正书宋_GBK" w:eastAsia="方正书宋_GBK" w:cs="方正书宋_GBK"/>
          <w:sz w:val="22"/>
          <w:szCs w:val="22"/>
          <w:lang w:val="en-US"/>
        </w:rPr>
        <w:t>1、物业</w:t>
      </w:r>
      <w:r>
        <w:rPr>
          <w:rFonts w:hint="eastAsia" w:ascii="方正书宋_GBK" w:hAnsi="方正书宋_GBK" w:eastAsia="方正书宋_GBK" w:cs="方正书宋_GBK"/>
          <w:sz w:val="22"/>
          <w:szCs w:val="22"/>
        </w:rPr>
        <w:t>服务</w:t>
      </w:r>
      <w:r>
        <w:rPr>
          <w:rFonts w:hint="eastAsia" w:ascii="方正书宋_GBK" w:hAnsi="方正书宋_GBK" w:eastAsia="方正书宋_GBK" w:cs="方正书宋_GBK"/>
          <w:spacing w:val="7"/>
          <w:sz w:val="22"/>
          <w:szCs w:val="22"/>
        </w:rPr>
        <w:t>标准</w:t>
      </w:r>
      <w:r>
        <w:rPr>
          <w:rFonts w:hint="eastAsia" w:ascii="方正书宋_GBK" w:hAnsi="方正书宋_GBK" w:eastAsia="方正书宋_GBK" w:cs="方正书宋_GBK"/>
          <w:spacing w:val="5"/>
          <w:sz w:val="22"/>
          <w:szCs w:val="22"/>
        </w:rPr>
        <w:t>等</w:t>
      </w:r>
      <w:r>
        <w:rPr>
          <w:rFonts w:hint="eastAsia" w:ascii="方正书宋_GBK" w:hAnsi="方正书宋_GBK" w:eastAsia="方正书宋_GBK" w:cs="方正书宋_GBK"/>
          <w:spacing w:val="9"/>
          <w:sz w:val="22"/>
          <w:szCs w:val="22"/>
        </w:rPr>
        <w:t>级</w:t>
      </w:r>
      <w:r>
        <w:rPr>
          <w:rFonts w:hint="eastAsia" w:ascii="方正书宋_GBK" w:hAnsi="方正书宋_GBK" w:eastAsia="方正书宋_GBK" w:cs="方正书宋_GBK"/>
          <w:spacing w:val="7"/>
          <w:sz w:val="22"/>
          <w:szCs w:val="22"/>
        </w:rPr>
        <w:t>按</w:t>
      </w:r>
      <w:r>
        <w:rPr>
          <w:rFonts w:hint="eastAsia" w:ascii="方正书宋_GBK" w:hAnsi="方正书宋_GBK" w:eastAsia="方正书宋_GBK" w:cs="方正书宋_GBK"/>
          <w:spacing w:val="5"/>
          <w:sz w:val="22"/>
          <w:szCs w:val="22"/>
        </w:rPr>
        <w:t>照</w:t>
      </w:r>
      <w:r>
        <w:rPr>
          <w:rFonts w:hint="eastAsia" w:ascii="方正书宋_GBK" w:hAnsi="方正书宋_GBK" w:eastAsia="方正书宋_GBK" w:cs="方正书宋_GBK"/>
          <w:spacing w:val="7"/>
          <w:sz w:val="22"/>
          <w:szCs w:val="22"/>
        </w:rPr>
        <w:t>《住宅</w:t>
      </w:r>
      <w:r>
        <w:rPr>
          <w:rFonts w:hint="eastAsia" w:ascii="方正书宋_GBK" w:hAnsi="方正书宋_GBK" w:eastAsia="方正书宋_GBK" w:cs="方正书宋_GBK"/>
          <w:spacing w:val="6"/>
          <w:sz w:val="22"/>
          <w:szCs w:val="22"/>
        </w:rPr>
        <w:t>物业服务标准》规定的{</w:t>
      </w:r>
      <w:r>
        <w:rPr>
          <w:rFonts w:hint="eastAsia" w:ascii="方正书宋_GBK" w:hAnsi="方正书宋_GBK" w:eastAsia="方正书宋_GBK" w:cs="方正书宋_GBK"/>
          <w:spacing w:val="7"/>
          <w:sz w:val="22"/>
          <w:szCs w:val="22"/>
        </w:rPr>
        <w:t>内容}</w:t>
      </w:r>
      <w:r>
        <w:rPr>
          <w:rFonts w:hint="eastAsia" w:ascii="方正书宋_GBK" w:hAnsi="方正书宋_GBK" w:eastAsia="方正书宋_GBK" w:cs="方正书宋_GBK"/>
          <w:spacing w:val="167"/>
          <w:sz w:val="22"/>
          <w:szCs w:val="22"/>
          <w:u w:val="single"/>
        </w:rPr>
      </w:r>
      <w:r>
        <w:rPr>
          <w:rFonts w:hint="eastAsia" w:ascii="方正书宋_GBK" w:hAnsi="方正书宋_GBK" w:eastAsia="方正书宋_GBK" w:cs="方正书宋_GBK"/>
          <w:spacing w:val="167"/>
          <w:sz w:val="22"/>
          <w:szCs w:val="22"/>
          <w:u w:val="single"/>
          <w:lang w:val="en-US"/>
        </w:rPr>
      </w:r>
    </w:p>
    <w:p>
      <w:pPr>
        <w:pStyle w:val="3"/>
        <w:keepNext w:val="0"/>
        <w:keepLines w:val="0"/>
        <w:pageBreakBefore w:val="0"/>
        <w:widowControl w:val="0"/>
        <w:tabs>
          <w:tab w:val="left" w:pos="6991"/>
        </w:tabs>
        <w:kinsoku/>
        <w:wordWrap/>
        <w:overflowPunct/>
        <w:topLinePunct w:val="0"/>
        <w:autoSpaceDE w:val="0"/>
        <w:autoSpaceDN w:val="0"/>
        <w:bidi w:val="0"/>
        <w:adjustRightInd/>
        <w:snapToGrid/>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7"/>
          <w:sz w:val="22"/>
          <w:szCs w:val="22"/>
        </w:rPr>
        <w:t>级</w:t>
      </w:r>
      <w:r>
        <w:rPr>
          <w:rFonts w:hint="eastAsia" w:ascii="方正书宋_GBK" w:hAnsi="方正书宋_GBK" w:eastAsia="方正书宋_GBK" w:cs="方正书宋_GBK"/>
          <w:sz w:val="22"/>
          <w:szCs w:val="22"/>
        </w:rPr>
        <w:t>执行。</w:t>
      </w:r>
    </w:p>
    <w:p>
      <w:pPr>
        <w:pStyle w:val="3"/>
        <w:keepNext w:val="0"/>
        <w:keepLines w:val="0"/>
        <w:pageBreakBefore w:val="0"/>
        <w:widowControl w:val="0"/>
        <w:tabs>
          <w:tab w:val="left" w:pos="8911"/>
        </w:tabs>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2、 。</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（前期物业服务质量见附件 {附件编号}）</w:t>
      </w:r>
    </w:p>
    <w:p>
      <w:pPr>
        <w:pStyle w:val="3"/>
        <w:spacing w:line="520" w:lineRule="exact"/>
        <w:ind w:left="751"/>
      </w:pPr>
    </w:p>
    <w:p>
      <w:pPr>
        <w:pStyle w:val="3"/>
        <w:numPr>
          <w:ilvl w:val="0"/>
          <w:numId w:val="0"/>
        </w:numPr>
        <w:tabs>
          <w:tab w:val="left" w:pos="1281"/>
        </w:tabs>
        <w:spacing w:line="520" w:lineRule="exact"/>
        <w:ind w:right="320" w:rightChars="0"/>
        <w:jc w:val="center"/>
        <w:rPr>
          <w:rFonts w:hint="eastAsia" w:ascii="黑体" w:hAnsi="黑体" w:eastAsia="黑体" w:cs="黑体"/>
          <w:spacing w:val="-15"/>
        </w:rPr>
      </w:pPr>
      <w:r>
        <w:rPr>
          <w:rFonts w:hint="eastAsia" w:ascii="方正黑体_GBK" w:hAnsi="方正黑体_GBK" w:eastAsia="方正黑体_GBK" w:cs="方正黑体_GBK"/>
          <w:sz w:val="28"/>
          <w:szCs w:val="28"/>
          <w:lang w:eastAsia="zh-CN"/>
        </w:rPr>
        <w:t>第三章</w:t>
      </w:r>
      <w:r>
        <w:rPr>
          <w:rFonts w:hint="eastAsia" w:ascii="方正黑体_GBK" w:hAnsi="方正黑体_GBK" w:eastAsia="方正黑体_GBK" w:cs="方正黑体_GBK"/>
          <w:sz w:val="28"/>
          <w:szCs w:val="28"/>
          <w:lang w:eastAsia="zh-CN"/>
        </w:rPr>
        <w:tab/>
      </w:r>
      <w:r>
        <w:rPr>
          <w:rFonts w:hint="eastAsia" w:ascii="方正黑体_GBK" w:hAnsi="方正黑体_GBK" w:eastAsia="方正黑体_GBK" w:cs="方正黑体_GBK"/>
          <w:sz w:val="28"/>
          <w:szCs w:val="28"/>
          <w:lang w:eastAsia="zh-CN"/>
        </w:rPr>
        <w:t>物业服务收费与经营</w:t>
      </w:r>
    </w:p>
    <w:p>
      <w:pPr>
        <w:pStyle w:val="3"/>
        <w:keepNext w:val="0"/>
        <w:keepLines w:val="0"/>
        <w:pageBreakBefore w:val="0"/>
        <w:widowControl w:val="0"/>
        <w:tabs>
          <w:tab w:val="left" w:pos="2031"/>
          <w:tab w:val="left" w:pos="3732"/>
        </w:tabs>
        <w:kinsoku/>
        <w:wordWrap/>
        <w:overflowPunct/>
        <w:topLinePunct w:val="0"/>
        <w:autoSpaceDE w:val="0"/>
        <w:autoSpaceDN w:val="0"/>
        <w:bidi w:val="0"/>
        <w:adjustRightInd/>
        <w:snapToGrid/>
        <w:spacing w:line="420" w:lineRule="exact"/>
        <w:ind w:right="2771"/>
        <w:jc w:val="both"/>
        <w:textAlignment w:val="auto"/>
        <w:rPr>
          <w:rFonts w:hint="eastAsia" w:ascii="方正书宋_GBK" w:hAnsi="方正书宋_GBK" w:eastAsia="方正书宋_GBK" w:cs="方正书宋_GBK"/>
          <w:sz w:val="22"/>
          <w:szCs w:val="22"/>
        </w:rPr>
      </w:pPr>
      <w:r>
        <w:rPr>
          <w:rFonts w:hint="eastAsia" w:ascii="黑体" w:hAnsi="黑体" w:eastAsia="黑体" w:cs="黑体"/>
          <w:spacing w:val="-15"/>
        </w:rPr>
        <w:t>第</w:t>
      </w:r>
      <w:r>
        <w:rPr>
          <w:rFonts w:hint="eastAsia" w:ascii="方正书宋_GBK" w:hAnsi="方正书宋_GBK" w:eastAsia="方正书宋_GBK" w:cs="方正书宋_GBK"/>
          <w:spacing w:val="-15"/>
          <w:sz w:val="22"/>
          <w:szCs w:val="22"/>
        </w:rPr>
        <w:t>五条 {</w:t>
      </w:r>
      <w:r>
        <w:rPr>
          <w:rFonts w:hint="eastAsia" w:ascii="方正书宋_GBK" w:hAnsi="方正书宋_GBK" w:eastAsia="方正书宋_GBK" w:cs="方正书宋_GBK"/>
          <w:sz w:val="22"/>
          <w:szCs w:val="22"/>
        </w:rPr>
        <w:t>物业服</w:t>
      </w:r>
      <w:r>
        <w:rPr>
          <w:rFonts w:hint="eastAsia" w:ascii="方正书宋_GBK" w:hAnsi="方正书宋_GBK" w:eastAsia="方正书宋_GBK" w:cs="方正书宋_GBK"/>
          <w:sz w:val="22"/>
          <w:szCs w:val="22"/>
        </w:rPr>
        <w:t>务</w:t>
      </w:r>
      <w:r>
        <w:rPr>
          <w:rFonts w:hint="eastAsia" w:ascii="方正书宋_GBK" w:hAnsi="方正书宋_GBK" w:eastAsia="方正书宋_GBK" w:cs="方正书宋_GBK"/>
          <w:sz w:val="22"/>
          <w:szCs w:val="22"/>
        </w:rPr>
        <w:t>费标准}</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6"/>
          <w:sz w:val="22"/>
          <w:szCs w:val="22"/>
        </w:rPr>
        <w:t>物业服务费用由业主按其拥有物业的建筑面积交纳，具体标准如</w:t>
      </w:r>
      <w:r>
        <w:rPr>
          <w:rFonts w:hint="eastAsia" w:ascii="方正书宋_GBK" w:hAnsi="方正书宋_GBK" w:eastAsia="方正书宋_GBK" w:cs="方正书宋_GBK"/>
          <w:sz w:val="22"/>
          <w:szCs w:val="22"/>
        </w:rPr>
        <w:t>下：</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多层住宅:</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{价格}元/月·平方米;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高层住宅:</w:t>
      </w:r>
      <w:r>
        <w:rPr>
          <w:rFonts w:hint="eastAsia" w:ascii="方正书宋_GBK" w:hAnsi="方正书宋_GBK" w:eastAsia="方正书宋_GBK" w:cs="方正书宋_GBK"/>
          <w:sz w:val="22"/>
          <w:szCs w:val="22"/>
          <w:u w:val="single"/>
          <w:lang w:val="en-US"/>
        </w:rPr>
        <w:t xml:space="preserve"> {价格}元/月·</w:t>
      </w:r>
      <w:r>
        <w:rPr>
          <w:rFonts w:hint="eastAsia" w:ascii="方正书宋_GBK" w:hAnsi="方正书宋_GBK" w:eastAsia="方正书宋_GBK" w:cs="方正书宋_GBK"/>
          <w:sz w:val="22"/>
          <w:szCs w:val="22"/>
        </w:rPr>
        <w:t>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别墅:</w:t>
      </w:r>
      <w:r>
        <w:rPr>
          <w:rFonts w:hint="eastAsia" w:ascii="方正书宋_GBK" w:hAnsi="方正书宋_GBK" w:eastAsia="方正书宋_GBK" w:cs="方正书宋_GBK"/>
          <w:sz w:val="22"/>
          <w:szCs w:val="22"/>
          <w:u w:val="single"/>
          <w:lang w:val="en-US"/>
        </w:rPr>
        <w:t xml:space="preserve"> {价格}元/月·</w:t>
      </w:r>
      <w:r>
        <w:rPr>
          <w:rFonts w:hint="eastAsia" w:ascii="方正书宋_GBK" w:hAnsi="方正书宋_GBK" w:eastAsia="方正书宋_GBK" w:cs="方正书宋_GBK"/>
          <w:sz w:val="22"/>
          <w:szCs w:val="22"/>
        </w:rPr>
        <w:t>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办公楼:</w:t>
      </w:r>
      <w:r>
        <w:rPr>
          <w:rFonts w:hint="eastAsia" w:ascii="方正书宋_GBK" w:hAnsi="方正书宋_GBK" w:eastAsia="方正书宋_GBK" w:cs="方正书宋_GBK"/>
          <w:sz w:val="22"/>
          <w:szCs w:val="22"/>
          <w:u w:val="single"/>
          <w:lang w:val="en-US"/>
        </w:rPr>
        <w:t xml:space="preserve"> {租金标准}元/</w:t>
      </w:r>
      <w:r>
        <w:rPr>
          <w:rFonts w:hint="eastAsia" w:ascii="方正书宋_GBK" w:hAnsi="方正书宋_GBK" w:eastAsia="方正书宋_GBK" w:cs="方正书宋_GBK"/>
          <w:sz w:val="22"/>
          <w:szCs w:val="22"/>
        </w:rPr>
        <w:t>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商业物业:</w:t>
      </w:r>
      <w:r>
        <w:rPr>
          <w:rFonts w:hint="eastAsia" w:ascii="方正书宋_GBK" w:hAnsi="方正书宋_GBK" w:eastAsia="方正书宋_GBK" w:cs="方正书宋_GBK"/>
          <w:sz w:val="22"/>
          <w:szCs w:val="22"/>
          <w:u w:val="single"/>
          <w:lang w:val="en-US"/>
        </w:rPr>
        <w:t xml:space="preserve"> {价格}/月·平</w:t>
      </w:r>
      <w:r>
        <w:rPr>
          <w:rFonts w:hint="eastAsia" w:ascii="方正书宋_GBK" w:hAnsi="方正书宋_GBK" w:eastAsia="方正书宋_GBK" w:cs="方正书宋_GBK"/>
          <w:sz w:val="22"/>
          <w:szCs w:val="22"/>
        </w:rPr>
        <w:t>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物业: {</w:t>
      </w:r>
      <w:r>
        <w:rPr>
          <w:rFonts w:hint="eastAsia" w:ascii="方正书宋_GBK" w:hAnsi="方正书宋_GBK" w:eastAsia="方正书宋_GBK" w:cs="方正书宋_GBK"/>
          <w:sz w:val="22"/>
          <w:szCs w:val="22"/>
        </w:rPr>
        <w:t>物业费</w:t>
      </w:r>
      <w:r>
        <w:rPr>
          <w:rFonts w:hint="eastAsia" w:ascii="方正书宋_GBK" w:hAnsi="方正书宋_GBK" w:eastAsia="方正书宋_GBK" w:cs="方正书宋_GBK"/>
          <w:sz w:val="22"/>
          <w:szCs w:val="22"/>
          <w:u w:val="single"/>
          <w:lang w:val="en-US"/>
        </w:rPr>
        <w:t>用} 元/月·平方</w:t>
      </w:r>
      <w:r>
        <w:rPr>
          <w:rFonts w:hint="eastAsia" w:ascii="方正书宋_GBK" w:hAnsi="方正书宋_GBK" w:eastAsia="方正书宋_GBK" w:cs="方正书宋_GBK"/>
          <w:sz w:val="22"/>
          <w:szCs w:val="22"/>
        </w:rPr>
        <w:t>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依法将住</w:t>
      </w:r>
      <w:r>
        <w:rPr>
          <w:rFonts w:hint="eastAsia" w:ascii="方正书宋_GBK" w:hAnsi="方正书宋_GBK" w:eastAsia="方正书宋_GBK" w:cs="方正书宋_GBK"/>
          <w:sz w:val="22"/>
          <w:szCs w:val="22"/>
        </w:rPr>
        <w:t>宅变更为其他用途的, 应根据变更后的物业性质, {变更用途原因}</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按相应收费标准交费。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第六条 </w:t>
      </w:r>
      <w:r>
        <w:rPr>
          <w:rFonts w:hint="eastAsia" w:ascii="方正书宋_GBK" w:hAnsi="方正书宋_GBK" w:eastAsia="方正书宋_GBK" w:cs="方正书宋_GBK"/>
          <w:sz w:val="22"/>
          <w:szCs w:val="22"/>
        </w:rPr>
        <w:t xml:space="preserve"> 本物业</w:t>
      </w:r>
      <w:r>
        <w:rPr>
          <w:rFonts w:hint="eastAsia" w:ascii="方正书宋_GBK" w:hAnsi="方正书宋_GBK" w:eastAsia="方正书宋_GBK" w:cs="方正书宋_GBK"/>
          <w:sz w:val="22"/>
          <w:szCs w:val="22"/>
          <w:lang w:val="en-US"/>
        </w:rPr>
        <w:t>管</w:t>
      </w:r>
      <w:r>
        <w:rPr>
          <w:rFonts w:hint="eastAsia" w:ascii="方正书宋_GBK" w:hAnsi="方正书宋_GBK" w:eastAsia="方正书宋_GBK" w:cs="方正书宋_GBK"/>
          <w:sz w:val="22"/>
          <w:szCs w:val="22"/>
        </w:rPr>
        <w:t xml:space="preserve">理区域物业服务费选择以下第    </w:t>
      </w:r>
      <w:r>
        <w:rPr>
          <w:rFonts w:hint="eastAsia" w:ascii="方正书宋_GBK" w:hAnsi="方正书宋_GBK" w:eastAsia="方正书宋_GBK" w:cs="方正书宋_GBK"/>
          <w:sz w:val="22"/>
          <w:szCs w:val="22"/>
          <w:u w:val="single"/>
          <w:lang w:val="en-US"/>
        </w:rPr>
        <w:t>{选项}</w:t>
      </w:r>
      <w:r>
        <w:rPr>
          <w:rFonts w:hint="eastAsia" w:ascii="方正书宋_GBK" w:hAnsi="方正书宋_GBK" w:eastAsia="方正书宋_GBK" w:cs="方正书宋_GBK"/>
          <w:sz w:val="22"/>
          <w:szCs w:val="22"/>
        </w:rPr>
        <w:t xml:space="preserve">    种方式:</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1、包干制</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物业服务费主要用于以下开支: {开支明细}</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管理服务人员的工资、社会保险费用;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 {物业共用部位、共用设施设备的日常运行、维护、检测费用};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 {物业管理区域清洁卫生费用};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 {绿化养护费用};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 {物业管理区域秩序维护费用};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{办公费用};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 {物业管理人固定资产折旧};</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8</w:t>
      </w:r>
      <w:r>
        <w:rPr>
          <w:rFonts w:hint="eastAsia" w:ascii="方正书宋_GBK" w:hAnsi="方正书宋_GBK" w:eastAsia="方正书宋_GBK" w:cs="方正书宋_GBK"/>
          <w:sz w:val="22"/>
          <w:szCs w:val="22"/>
        </w:rPr>
        <w:t>） {物业共用部位, 共用设施设备及公众责任保险费用};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{法定税费}；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10</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{物业管理人的利润}；</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（11）{</w:t>
      </w:r>
      <w:r>
        <w:rPr>
          <w:rFonts w:hint="eastAsia" w:ascii="方正书宋_GBK" w:hAnsi="方正书宋_GBK" w:eastAsia="方正书宋_GBK" w:cs="方正书宋_GBK"/>
          <w:sz w:val="22"/>
          <w:szCs w:val="22"/>
        </w:rPr>
        <w:t>内</w:t>
      </w:r>
      <w:r>
        <w:rPr>
          <w:rFonts w:hint="eastAsia" w:ascii="方正书宋_GBK" w:hAnsi="方正书宋_GBK" w:eastAsia="方正书宋_GBK" w:cs="方正书宋_GBK"/>
          <w:sz w:val="22"/>
          <w:szCs w:val="22"/>
          <w:lang w:val="en-US"/>
        </w:rPr>
        <w:t>容}</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包干制服</w:t>
      </w:r>
      <w:r>
        <w:rPr>
          <w:rFonts w:hint="eastAsia" w:ascii="方正书宋_GBK" w:hAnsi="方正书宋_GBK" w:eastAsia="方正书宋_GBK" w:cs="方正书宋_GBK"/>
          <w:sz w:val="22"/>
          <w:szCs w:val="22"/>
        </w:rPr>
        <w:t>务费不含下列费用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w:t>
      </w:r>
      <w:r>
        <w:rPr>
          <w:rFonts w:hint="eastAsia" w:ascii="方正书宋_GBK" w:hAnsi="方正书宋_GBK" w:eastAsia="方正书宋_GBK" w:cs="方正书宋_GBK"/>
          <w:sz w:val="22"/>
          <w:szCs w:val="22"/>
        </w:rPr>
        <w:t>）物业共用部位、共用设施设备维修和更新、改造费用；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）产权归专业经营单位的专业经营设施设备的运行、维修、养护、更新费用；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乙方按照上述标准收取物业服务费用，并按本合同约定的服务内容和标准提供服务，盈余或亏损由乙方享有或承担。乙方不得以亏损为由单方要求增加费用、降低服务标准或减少服务项目。</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2、酬金制</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物业服务费由物业服务支出和乙方的酬金构成。</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物业服务费为所交纳的业主所有，由乙方代管，主要用于以下开支：</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管理服务人员的工资、社会保险费用；</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物业共用部位、共用设施设备的日常运行、维护、检测费用；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）物业管理区域清洁卫生费用；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）物业管理区域绿化养护费用；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）物业管理区域秩序维护费用；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）办公费用；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）物业管理人固定资产折旧；</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8</w:t>
      </w:r>
      <w:r>
        <w:rPr>
          <w:rFonts w:hint="eastAsia" w:ascii="方正书宋_GBK" w:hAnsi="方正书宋_GBK" w:eastAsia="方正书宋_GBK" w:cs="方正书宋_GBK"/>
          <w:sz w:val="22"/>
          <w:szCs w:val="22"/>
        </w:rPr>
        <w:t>）物业共用部位、共用设施设备及公众责任保险费用；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 {空白内容} 。</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乙方采取以下第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{提取方式编号}    种方式提取酬金：</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w:t>
      </w:r>
      <w:r>
        <w:rPr>
          <w:rFonts w:hint="eastAsia" w:ascii="方正书宋_GBK" w:hAnsi="方正书宋_GBK" w:eastAsia="方正书宋_GBK" w:cs="方正书宋_GBK"/>
          <w:sz w:val="22"/>
          <w:szCs w:val="22"/>
        </w:rPr>
        <w:t>）乙方按</w:t>
      </w:r>
      <w:r>
        <w:rPr>
          <w:rFonts w:hint="eastAsia" w:ascii="方正书宋_GBK" w:hAnsi="方正书宋_GBK" w:eastAsia="方正书宋_GBK" w:cs="方正书宋_GBK"/>
          <w:sz w:val="22"/>
          <w:szCs w:val="22"/>
          <w:u w:val="single"/>
          <w:lang w:val="en-US"/>
        </w:rPr>
        <w:t xml:space="preserve"> {频率} (</w:t>
      </w:r>
      <w:r>
        <w:rPr>
          <w:rFonts w:hint="eastAsia" w:ascii="方正书宋_GBK" w:hAnsi="方正书宋_GBK" w:eastAsia="方正书宋_GBK" w:cs="方正书宋_GBK"/>
          <w:sz w:val="22"/>
          <w:szCs w:val="22"/>
        </w:rPr>
        <w:t>{每月/每季/每年}</w:t>
      </w:r>
      <w:r>
        <w:rPr>
          <w:rFonts w:hint="eastAsia" w:ascii="方正书宋_GBK" w:hAnsi="方正书宋_GBK" w:eastAsia="方正书宋_GBK" w:cs="方正书宋_GBK"/>
          <w:sz w:val="22"/>
          <w:szCs w:val="22"/>
          <w:u w:val="single"/>
          <w:lang w:val="en-US"/>
        </w:rPr>
        <w:t xml:space="preserve">) {金额} </w:t>
      </w:r>
      <w:r>
        <w:rPr>
          <w:rFonts w:hint="eastAsia" w:ascii="方正书宋_GBK" w:hAnsi="方正书宋_GBK" w:eastAsia="方正书宋_GBK" w:cs="方正书宋_GBK"/>
          <w:sz w:val="22"/>
          <w:szCs w:val="22"/>
        </w:rPr>
        <w:t>元的标准从预收的物业服务费中提取。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 xml:space="preserve">({时间单位})按应收的物业服务费  </w:t>
      </w:r>
      <w:r>
        <w:rPr>
          <w:rFonts w:hint="eastAsia" w:ascii="方正书宋_GBK" w:hAnsi="方正书宋_GBK" w:eastAsia="方正书宋_GBK" w:cs="方正书宋_GBK"/>
          <w:sz w:val="22"/>
          <w:szCs w:val="22"/>
          <w:u w:val="single"/>
          <w:lang w:val="en-US"/>
        </w:rPr>
        <w:t xml:space="preserve">     {比</w:t>
      </w:r>
      <w:r>
        <w:rPr>
          <w:rFonts w:hint="eastAsia" w:ascii="方正书宋_GBK" w:hAnsi="方正书宋_GBK" w:eastAsia="方正书宋_GBK" w:cs="方正书宋_GBK"/>
          <w:sz w:val="22"/>
          <w:szCs w:val="22"/>
          <w:lang w:val="en-US"/>
        </w:rPr>
        <w:t>例}%的比例提取。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物业服务支出应全部用于本合同约定的支出。物业服务支出年度结算后结余部分，转入下一年度继续使用；物业服务支出年度结算后不足部分，由全体业主按比例承担。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第七条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物业服务实行酬金制方式计费的，乙方应向全体业主公布物业管理年度计划和物业服务费年度预决算，并每年</w:t>
      </w:r>
      <w:r>
        <w:rPr>
          <w:rFonts w:hint="eastAsia" w:ascii="方正书宋_GBK" w:hAnsi="方正书宋_GBK" w:eastAsia="方正书宋_GBK" w:cs="方正书宋_GBK"/>
          <w:sz w:val="22"/>
          <w:szCs w:val="22"/>
          <w:u w:val="single"/>
          <w:lang w:val="en-US"/>
        </w:rPr>
        <w:t>{公布次</w:t>
      </w:r>
      <w:r>
        <w:rPr>
          <w:rFonts w:hint="eastAsia" w:ascii="方正书宋_GBK" w:hAnsi="方正书宋_GBK" w:eastAsia="方正书宋_GBK" w:cs="方正书宋_GBK"/>
          <w:sz w:val="22"/>
          <w:szCs w:val="22"/>
        </w:rPr>
        <w:t>数}次向全体业主公布物业服务费的收支情况。</w:t>
      </w:r>
    </w:p>
    <w:p>
      <w:pPr>
        <w:pStyle w:val="3"/>
        <w:keepNext w:val="0"/>
        <w:keepLines w:val="0"/>
        <w:pageBreakBefore w:val="0"/>
        <w:widowControl w:val="0"/>
        <w:tabs>
          <w:tab w:val="left" w:pos="880"/>
        </w:tabs>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对物业服务费收支情况有争议的，甲乙双方同意采取以下方式解决：{解决方式}</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1、协商；</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专业机构审计，费用由</w:t>
      </w:r>
      <w:r>
        <w:rPr>
          <w:rFonts w:hint="eastAsia" w:ascii="方正书宋_GBK" w:hAnsi="方正书宋_GBK" w:eastAsia="方正书宋_GBK" w:cs="方正书宋_GBK"/>
          <w:sz w:val="22"/>
          <w:szCs w:val="22"/>
          <w:u w:val="single"/>
          <w:lang w:val="en-US"/>
        </w:rPr>
        <w:t xml:space="preserve"> {承担方} </w:t>
      </w:r>
      <w:r>
        <w:rPr>
          <w:rFonts w:hint="eastAsia" w:ascii="方正书宋_GBK" w:hAnsi="方正书宋_GBK" w:eastAsia="方正书宋_GBK" w:cs="方正书宋_GBK"/>
          <w:sz w:val="22"/>
          <w:szCs w:val="22"/>
        </w:rPr>
        <w:t>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第八条 </w:t>
      </w:r>
      <w:r>
        <w:rPr>
          <w:rFonts w:hint="eastAsia" w:ascii="方正书宋_GBK" w:hAnsi="方正书宋_GBK" w:eastAsia="方正书宋_GBK" w:cs="方正书宋_GBK"/>
          <w:sz w:val="22"/>
          <w:szCs w:val="22"/>
        </w:rPr>
        <w:t xml:space="preserve"> 本合</w:t>
      </w:r>
      <w:r>
        <w:rPr>
          <w:rFonts w:hint="eastAsia" w:ascii="方正书宋_GBK" w:hAnsi="方正书宋_GBK" w:eastAsia="方正书宋_GBK" w:cs="方正书宋_GBK"/>
          <w:sz w:val="22"/>
          <w:szCs w:val="22"/>
          <w:lang w:val="en-US"/>
        </w:rPr>
        <w:t>同约</w:t>
      </w:r>
      <w:r>
        <w:rPr>
          <w:rFonts w:hint="eastAsia" w:ascii="方正书宋_GBK" w:hAnsi="方正书宋_GBK" w:eastAsia="方正书宋_GBK" w:cs="方正书宋_GBK"/>
          <w:sz w:val="22"/>
          <w:szCs w:val="22"/>
        </w:rPr>
        <w:t>定期限起始之日至出售房屋交付之日前发生的{物业服务费}由甲方承担，房屋交付之日起的{物业服务费}由业主承担。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符合交付条件的物业，物业买受人逾期不办理交付手续的，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物业服务费自甲方书面通知物业买受人办理交付手续之日起由物业买受人交纳。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物业管理区域内已竣工但尚未出售的物业、因甲方原因未</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能按时交付物业买受人的物业、不符合交付要求而交付的前期物业及甲方的自有物业，其物业服务费由甲方交纳。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业主出租物业时，应当将本合同以及有关费用交纳情况等事项告知承租人，并自租赁合同签订之日起</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{告知天数}   日内，将出租情况告知乙方。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业主长期空置物业时，应当告知乙方，并与乙方就专有部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分的养护、维修、管理等事项进行协商，采取措施防止漏水、漏气等事故的发生。</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本条规定由甲方承担的物业服务费按</w:t>
      </w:r>
      <w:r>
        <w:rPr>
          <w:rFonts w:hint="eastAsia" w:ascii="方正书宋_GBK" w:hAnsi="方正书宋_GBK" w:eastAsia="方正书宋_GBK" w:cs="方正书宋_GBK"/>
          <w:sz w:val="22"/>
          <w:szCs w:val="22"/>
          <w:u w:val="single"/>
          <w:lang w:val="en-US"/>
        </w:rPr>
        <w:t>{缴费周</w:t>
      </w:r>
      <w:r>
        <w:rPr>
          <w:rFonts w:hint="eastAsia" w:ascii="方正书宋_GBK" w:hAnsi="方正书宋_GBK" w:eastAsia="方正书宋_GBK" w:cs="方正书宋_GBK"/>
          <w:sz w:val="22"/>
          <w:szCs w:val="22"/>
        </w:rPr>
        <w:t>期}交纳给乙方，甲方应在{缴费日期}之前履行交纳义</w:t>
      </w:r>
      <w:r>
        <w:rPr>
          <w:rFonts w:hint="eastAsia" w:ascii="方正书宋_GBK" w:hAnsi="方正书宋_GBK" w:eastAsia="方正书宋_GBK" w:cs="方正书宋_GBK"/>
          <w:sz w:val="22"/>
          <w:szCs w:val="22"/>
          <w:u w:val="single"/>
          <w:lang w:val="en-US"/>
        </w:rPr>
        <w:t>务；由业</w:t>
      </w:r>
      <w:r>
        <w:rPr>
          <w:rFonts w:hint="eastAsia" w:ascii="方正书宋_GBK" w:hAnsi="方正书宋_GBK" w:eastAsia="方正书宋_GBK" w:cs="方正书宋_GBK"/>
          <w:sz w:val="22"/>
          <w:szCs w:val="22"/>
        </w:rPr>
        <w:t>主或物业使用</w:t>
      </w:r>
      <w:r>
        <w:rPr>
          <w:rFonts w:hint="eastAsia" w:ascii="方正书宋_GBK" w:hAnsi="方正书宋_GBK" w:eastAsia="方正书宋_GBK" w:cs="方正书宋_GBK"/>
          <w:sz w:val="22"/>
          <w:szCs w:val="22"/>
          <w:u w:val="single"/>
          <w:lang w:val="en-US"/>
        </w:rPr>
        <w:t>人承担的</w:t>
      </w:r>
      <w:r>
        <w:rPr>
          <w:rFonts w:hint="eastAsia" w:ascii="方正书宋_GBK" w:hAnsi="方正书宋_GBK" w:eastAsia="方正书宋_GBK" w:cs="方正书宋_GBK"/>
          <w:sz w:val="22"/>
          <w:szCs w:val="22"/>
        </w:rPr>
        <w:t>物业</w:t>
      </w:r>
      <w:r>
        <w:rPr>
          <w:rFonts w:hint="eastAsia" w:ascii="方正书宋_GBK" w:hAnsi="方正书宋_GBK" w:eastAsia="方正书宋_GBK" w:cs="方正书宋_GBK"/>
          <w:sz w:val="22"/>
          <w:szCs w:val="22"/>
          <w:u w:val="single"/>
          <w:lang w:val="en-US"/>
        </w:rPr>
        <w:t>服务费按</w:t>
      </w:r>
      <w:r>
        <w:rPr>
          <w:rFonts w:hint="eastAsia" w:ascii="方正书宋_GBK" w:hAnsi="方正书宋_GBK" w:eastAsia="方正书宋_GBK" w:cs="方正书宋_GBK"/>
          <w:sz w:val="22"/>
          <w:szCs w:val="22"/>
        </w:rPr>
        <w:t>{缴费日</w:t>
      </w:r>
      <w:r>
        <w:rPr>
          <w:rFonts w:hint="eastAsia" w:ascii="方正书宋_GBK" w:hAnsi="方正书宋_GBK" w:eastAsia="方正书宋_GBK" w:cs="方正书宋_GBK"/>
          <w:sz w:val="22"/>
          <w:szCs w:val="22"/>
          <w:u w:val="single"/>
          <w:lang w:val="en-US"/>
        </w:rPr>
        <w:t>期}之前</w:t>
      </w:r>
      <w:r>
        <w:rPr>
          <w:rFonts w:hint="eastAsia" w:ascii="方正书宋_GBK" w:hAnsi="方正书宋_GBK" w:eastAsia="方正书宋_GBK" w:cs="方正书宋_GBK"/>
          <w:sz w:val="22"/>
          <w:szCs w:val="22"/>
        </w:rPr>
        <w:t>履</w:t>
      </w:r>
      <w:r>
        <w:rPr>
          <w:rFonts w:hint="eastAsia" w:ascii="方正书宋_GBK" w:hAnsi="方正书宋_GBK" w:eastAsia="方正书宋_GBK" w:cs="方正书宋_GBK"/>
          <w:sz w:val="22"/>
          <w:szCs w:val="22"/>
          <w:u w:val="single"/>
          <w:lang w:val="en-US"/>
        </w:rPr>
        <w:t>行交纳义</w:t>
      </w:r>
      <w:r>
        <w:rPr>
          <w:rFonts w:hint="eastAsia" w:ascii="方正书宋_GBK" w:hAnsi="方正书宋_GBK" w:eastAsia="方正书宋_GBK" w:cs="方正书宋_GBK"/>
          <w:sz w:val="22"/>
          <w:szCs w:val="22"/>
        </w:rPr>
        <w:t>务。</w:t>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业主转让物业时应结清物业服务费及其它相关费用。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第九条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{机动车停放收费}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（一）停车服务费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u w:val="single"/>
          <w:lang w:val="en-US"/>
        </w:rPr>
      </w:pPr>
      <w:r>
        <w:rPr>
          <w:rFonts w:hint="eastAsia" w:ascii="方正书宋_GBK" w:hAnsi="方正书宋_GBK" w:eastAsia="方正书宋_GBK" w:cs="方正书宋_GBK"/>
          <w:sz w:val="22"/>
          <w:szCs w:val="22"/>
        </w:rPr>
        <w:t>购买使用物业管理区域内规划用于停放机动车的车库(场)内的车位，物业管理人提供相应服务的，由车位使用人向乙方交纳停车服务费。停车服务费按如下标准收取：</w:t>
      </w:r>
      <w:r>
        <w:rPr>
          <w:rFonts w:hint="eastAsia" w:ascii="方正书宋_GBK" w:hAnsi="方正书宋_GBK" w:eastAsia="方正书宋_GBK" w:cs="方正书宋_GBK"/>
          <w:sz w:val="22"/>
          <w:szCs w:val="22"/>
          <w:u w:val="single"/>
          <w:lang w:val="en-US"/>
        </w:rPr>
        <w:t>{停车服务费标准}</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w:t>
      </w:r>
      <w:r>
        <w:rPr>
          <w:rFonts w:hint="eastAsia" w:ascii="方正书宋_GBK" w:hAnsi="方正书宋_GBK" w:eastAsia="方正书宋_GBK" w:cs="方正书宋_GBK"/>
          <w:sz w:val="22"/>
          <w:szCs w:val="22"/>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停车服务包括如下内容：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1、停车场共用车位和共用部位的维护；</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2、停车场配套的设施、设备(包括照明、通排风、给排</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水、消防、标识、道闸等系统)的维护、管理；</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3、停车场的公共环境清洁卫生；</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4、车辆出入的指引、疏导；</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u w:val="single"/>
          <w:lang w:val="en-US"/>
        </w:rPr>
        <w:t xml:space="preserve"> {内容} 。</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停车服务费主要用于以下开支：</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1、停车库(位)服务人员的工资、社会保险费用；</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停车库(位)共有部位的维护费用（业主自有车位的维修</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养护费用由其自行承担）；</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停车库(位)配套的共用设施、设备(包括照明、通排</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风、给排水、消防、标识、道闸等系统)的维护费用；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、停车库(位)的配套的共用设施、设备的运行费用；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、停车场的公共环境清洁卫生费用；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6、法定税费；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（二）车位租赁费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业主或物业使用人租赁甲方所有的车位，由业主或物业使用人向甲方交纳车位租赁费。甲方尚未售出的车位，优先承租给业主或物业使用人。车位租赁费按如下标准取：</w:t>
      </w:r>
      <w:r>
        <w:rPr>
          <w:rFonts w:hint="eastAsia" w:ascii="方正书宋_GBK" w:hAnsi="方正书宋_GBK" w:eastAsia="方正书宋_GBK" w:cs="方正书宋_GBK"/>
          <w:sz w:val="22"/>
          <w:szCs w:val="22"/>
          <w:u w:val="single"/>
          <w:lang w:val="en-US"/>
        </w:rPr>
        <w:t>{车位租赁费标准}。</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甲方委托乙方管理和收取车位租赁费的，乙方按车位租金</w:t>
      </w:r>
      <w:r>
        <w:rPr>
          <w:rFonts w:hint="eastAsia" w:ascii="方正书宋_GBK" w:hAnsi="方正书宋_GBK" w:eastAsia="方正书宋_GBK" w:cs="方正书宋_GBK"/>
          <w:sz w:val="22"/>
          <w:szCs w:val="22"/>
          <w:u w:val="single"/>
          <w:lang w:val="en-US"/>
        </w:rPr>
        <w:t>{比例}</w:t>
      </w:r>
      <w:r>
        <w:rPr>
          <w:rFonts w:hint="eastAsia" w:ascii="方正书宋_GBK" w:hAnsi="方正书宋_GBK" w:eastAsia="方正书宋_GBK" w:cs="方正书宋_GBK"/>
          <w:sz w:val="22"/>
          <w:szCs w:val="22"/>
        </w:rPr>
        <w:t>%的比例提取管理费用。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（三）车位场地使用费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占用物业管理区域内业主共有道路或者其他公共区域停放机动车的，交纳车位场地使用费。车位场地使用费按如下标准收取：</w:t>
      </w:r>
      <w:r>
        <w:rPr>
          <w:rFonts w:hint="eastAsia" w:ascii="方正书宋_GBK" w:hAnsi="方正书宋_GBK" w:eastAsia="方正书宋_GBK" w:cs="方正书宋_GBK"/>
          <w:sz w:val="22"/>
          <w:szCs w:val="22"/>
          <w:u w:val="single"/>
          <w:lang w:val="en-US"/>
        </w:rPr>
        <w:t>{收费标准}。</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第十条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利用物业共用部位、共用设施设备进行经营的收入以及车位场地使用费等收益资金归全体业主共有，由乙方代为收取。乙方按收益资金的</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{管理服务费用比例}% 提取管理服务费用，用于支付经营、管理及收取、保管资金开支。</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收益资金在扣除管理服务费用后，剩余资金</w:t>
      </w:r>
      <w:r>
        <w:rPr>
          <w:rFonts w:hint="eastAsia" w:ascii="方正书宋_GBK" w:hAnsi="方正书宋_GBK" w:eastAsia="方正书宋_GBK" w:cs="方正书宋_GBK"/>
          <w:sz w:val="22"/>
          <w:szCs w:val="22"/>
          <w:u w:val="single"/>
          <w:lang w:val="en-US"/>
        </w:rPr>
        <w:t>{所占百分比</w:t>
      </w:r>
      <w:r>
        <w:rPr>
          <w:rFonts w:hint="eastAsia" w:ascii="方正书宋_GBK" w:hAnsi="方正书宋_GBK" w:eastAsia="方正书宋_GBK" w:cs="方正书宋_GBK"/>
          <w:sz w:val="22"/>
          <w:szCs w:val="22"/>
          <w:lang w:val="en-US"/>
        </w:rPr>
        <w:t>}%由乙方按季度交存至住宅专项维修资金公共账户，其余用于折抵物业服务费。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乙方代为收取的物业共用部位、共用设施设备经营收入和车位场地使用费等收益资金，应当单独列账，独立核算，按季度将收支明细在物业管理区域的显著位置予以公示。公示时间不少于一个月。</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物业管理区域内，供水、供电、供气、供热、通讯、{有线电视}等有关费用由专业经营单位向最终用户收取。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乙方接受专业经营单位以及环卫管理单位委托代收费用的，不得向业主收取手续费等额外费用。</w:t>
      </w:r>
    </w:p>
    <w:p>
      <w:pPr>
        <w:pStyle w:val="3"/>
        <w:numPr>
          <w:ilvl w:val="0"/>
          <w:numId w:val="0"/>
        </w:numPr>
        <w:tabs>
          <w:tab w:val="left" w:pos="1281"/>
        </w:tabs>
        <w:spacing w:line="520" w:lineRule="exact"/>
        <w:ind w:right="320" w:rightChars="0"/>
        <w:jc w:val="center"/>
        <w:rPr>
          <w:rFonts w:ascii="黑体" w:hAnsi="黑体" w:eastAsia="黑体" w:cs="黑体"/>
        </w:rPr>
      </w:pPr>
      <w:r>
        <w:rPr>
          <w:rFonts w:hint="eastAsia" w:ascii="方正黑体_GBK" w:hAnsi="方正黑体_GBK" w:eastAsia="方正黑体_GBK" w:cs="方正黑体_GBK"/>
          <w:sz w:val="28"/>
          <w:szCs w:val="28"/>
          <w:lang w:eastAsia="zh-CN"/>
        </w:rPr>
        <w:t>第四章</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lang w:eastAsia="zh-CN"/>
        </w:rPr>
        <w:t>{物业的承接查验}</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第十二条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甲方应当于</w:t>
      </w:r>
      <w:r>
        <w:rPr>
          <w:rFonts w:hint="eastAsia" w:ascii="方正书宋_GBK" w:hAnsi="方正书宋_GBK" w:eastAsia="方正书宋_GBK" w:cs="方正书宋_GBK"/>
          <w:sz w:val="22"/>
          <w:szCs w:val="22"/>
          <w:u w:val="single"/>
          <w:lang w:val="en-US"/>
        </w:rPr>
        <w:t xml:space="preserve"> {年份</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月份} </w:t>
      </w:r>
      <w:r>
        <w:rPr>
          <w:rFonts w:hint="eastAsia" w:ascii="方正书宋_GBK" w:hAnsi="方正书宋_GBK" w:eastAsia="方正书宋_GBK" w:cs="方正书宋_GBK"/>
          <w:sz w:val="22"/>
          <w:szCs w:val="22"/>
        </w:rPr>
        <w:t xml:space="preserve">   {日期} 前通知乙方承接查验物业，甲方与乙方应当于物业交付前15日，按照《物业承接查验办法》(建房〔2010〕165号)规定，完成对本合同附件3、附件4规定的物业共用部位、共用设施设备的承接查验工作，并签订物业承接查验协议，作为界定各自在开发建设和物业服务方面承担责任的依据。查验中双方确认的问题应做好书面记录，甲方承诺在合理期限内予以解决。甲方应当依法移交的供水、供电供气、供热、通讯和有线电视等专营设施设备，不作为乙方现场检查和验收的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第十三条</w:t>
      </w:r>
      <w:r>
        <w:rPr>
          <w:rFonts w:hint="eastAsia" w:ascii="方正书宋_GBK" w:hAnsi="方正书宋_GBK" w:eastAsia="方正书宋_GBK" w:cs="方正书宋_GBK"/>
          <w:sz w:val="22"/>
          <w:szCs w:val="22"/>
          <w:lang w:val="en-US"/>
        </w:rPr>
        <w:t xml:space="preserve">  乙方承接物业时，甲方应向乙方移交下列资料：</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（一）竣工总平面图，单体</w:t>
      </w:r>
      <w:r>
        <w:rPr>
          <w:rFonts w:hint="eastAsia" w:ascii="方正书宋_GBK" w:hAnsi="方正书宋_GBK" w:eastAsia="方正书宋_GBK" w:cs="方正书宋_GBK"/>
          <w:sz w:val="22"/>
          <w:szCs w:val="22"/>
        </w:rPr>
        <w:t>建筑、结构、设备竣工图，配套</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设施、地下管网工程竣工图等竣工验收资料；</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（二）设施设备的安装、使用和维护保养等技术资料；</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（三）供水、供电、供气、供热、通信、有线电视等准许使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用文件；</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（四）物业质量保修文件和物业使用说明文件；</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（五）业主清册(包括业主姓名、联系地址和电话，房屋建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筑面积、交付时间等)；</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以下是修改后的文本：</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第十四条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承接查验所需全部费用由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{承担方}        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第十五条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{物业承接查验协议生效后，当事人一方不履行协议}</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议约定的交接义务，导致前期物业服务合同无法履行的，应当承担违约责任。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第十六条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物业交接后，甲方未能按照物业承接查验协议的约定，及时解决物业共用部位、共用设施设备存在的问题，导致业主人身、财产安全受到损害的，应当依法承担相应的{法律责任}。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第十七条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物业交接后，发现隐蔽工程质量问题，影响房屋结构安全和正常使用的，{甲方}应当负责修复；给业主造成经济损失的，{甲方}应当依法承担赔偿责任。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第十八条</w:t>
      </w:r>
      <w:r>
        <w:rPr>
          <w:rFonts w:hint="eastAsia" w:ascii="方正书宋_GBK" w:hAnsi="方正书宋_GBK" w:eastAsia="方正书宋_GBK" w:cs="方正书宋_GBK"/>
          <w:sz w:val="22"/>
          <w:szCs w:val="22"/>
          <w:lang w:val="en-US"/>
        </w:rPr>
        <w:t xml:space="preserve">  乙方应当将承接查验有关的文件、资料和记录建立档案并妥善{保管方式}。</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第十九条  甲方和乙方应当将物业承接查验情况{书面告知业主}。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甲方应保证交付使用的物业符合国家规定的规划、设计、施工验收标准，按照不低于国家规定的质量保修期限和保修范围承担物业保修责任。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如甲方委托乙方代为履行保修责任的，双方应当另行订立委托协议。</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640" w:firstLineChars="200"/>
        <w:textAlignment w:val="auto"/>
      </w:pPr>
    </w:p>
    <w:p>
      <w:pPr>
        <w:pStyle w:val="3"/>
        <w:keepNext w:val="0"/>
        <w:keepLines w:val="0"/>
        <w:pageBreakBefore w:val="0"/>
        <w:widowControl w:val="0"/>
        <w:numPr>
          <w:ilvl w:val="0"/>
          <w:numId w:val="0"/>
        </w:numPr>
        <w:tabs>
          <w:tab w:val="left" w:pos="1281"/>
        </w:tabs>
        <w:kinsoku/>
        <w:wordWrap/>
        <w:overflowPunct/>
        <w:topLinePunct w:val="0"/>
        <w:autoSpaceDE w:val="0"/>
        <w:autoSpaceDN w:val="0"/>
        <w:bidi w:val="0"/>
        <w:adjustRightInd/>
        <w:snapToGrid/>
        <w:spacing w:line="420" w:lineRule="exact"/>
        <w:ind w:right="320" w:rightChars="0"/>
        <w:jc w:val="center"/>
        <w:textAlignment w:val="auto"/>
        <w:rPr>
          <w:rFonts w:ascii="黑体" w:hAnsi="黑体" w:eastAsia="黑体" w:cs="黑体"/>
        </w:rPr>
      </w:pPr>
      <w:r>
        <w:rPr>
          <w:rFonts w:hint="eastAsia" w:ascii="方正黑体_GBK" w:hAnsi="方正黑体_GBK" w:eastAsia="方正黑体_GBK" w:cs="方正黑体_GBK"/>
          <w:sz w:val="28"/>
          <w:szCs w:val="28"/>
          <w:lang w:eastAsia="zh-CN"/>
        </w:rPr>
        <w:t>第五章</w:t>
      </w:r>
      <w:r>
        <w:rPr>
          <w:rFonts w:hint="eastAsia" w:ascii="方正黑体_GBK" w:hAnsi="方正黑体_GBK" w:eastAsia="方正黑体_GBK" w:cs="方正黑体_GBK"/>
          <w:sz w:val="28"/>
          <w:szCs w:val="28"/>
          <w:lang w:val="en-US" w:eastAsia="zh-CN"/>
        </w:rPr>
        <w:t xml:space="preserve"> {物业的使用和维护}</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乙方应协助甲方制定本物业管理区域内的《临时管理规约》，约定物业共用部位和共用设施设备使用、公共秩序和环境卫生维护等方面的{规章制度}。</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乙方根据规章制度提供管理服务时，甲方、业主（物业使用人）应给予必要配合并遵守履行。</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第二十二条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乙方发现业主({业主信息})有违反物业管理法律法规、《临时管理规约》和物业管理区域内物业管理制度的行为时，应当予以及时劝阻、制止、报告。</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第二十三条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应及时向全体业主通告本物业管理区域内有关物业管理的重大事项，受理业主(物业使用人)的建议、意见和投诉，接受甲方、业主和物业使用人的监督，并定期公布相关信息{接收业主（物业使用人）监督}，不断提高物业服务质量和管理水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第二十四条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因物业维修或者公共利益，{甲方或乙方}确需临时占用、挖掘{本物业管理区域内道路、场地}的，应当提前告知{对方和相关业主}，并采取措施保障安全，在约定期限内恢复原状。按规定应报行政管理部门审批的，应当遵守相关规定。</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第二十五条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物业装饰装修前，乙方与业主或物业使用人签{相关协议}</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订书面装饰装修服务协议，就允许施工的时间、废弃物的清运与处置、履行协议担保等事项进行约定，乙方应当告知相关的禁止行为和注意事项，并将装饰装修的时间、地点等情况在业主所在楼内公示。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装修期间对装修施工人员实行出入证管理的，不得收取费用。乙方应当对装饰装修活动进行巡查，发现装饰装修人和建筑装饰装修施工方有违反法律、法规、规章或其他禁止行为的，应当予以劝阻、制止；对劝阻、制止无效的，应当及时报告相关部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第二十六条</w:t>
      </w:r>
      <w:r>
        <w:rPr>
          <w:rFonts w:hint="eastAsia" w:ascii="方正书宋_GBK" w:hAnsi="方正书宋_GBK" w:eastAsia="方正书宋_GBK" w:cs="方正书宋_GBK"/>
          <w:sz w:val="22"/>
          <w:szCs w:val="22"/>
          <w:lang w:val="en-US"/>
        </w:rPr>
        <w:t xml:space="preserve">  甲方应于</w:t>
      </w:r>
      <w:r>
        <w:rPr>
          <w:rFonts w:hint="eastAsia" w:ascii="方正书宋_GBK" w:hAnsi="方正书宋_GBK" w:eastAsia="方正书宋_GBK" w:cs="方正书宋_GBK"/>
          <w:sz w:val="22"/>
          <w:szCs w:val="22"/>
          <w:u w:val="single"/>
          <w:lang w:val="en-US"/>
        </w:rPr>
        <w:t>{年份}</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月</w:t>
      </w:r>
      <w:r>
        <w:rPr>
          <w:rFonts w:hint="eastAsia" w:ascii="方正书宋_GBK" w:hAnsi="方正书宋_GBK" w:eastAsia="方正书宋_GBK" w:cs="方正书宋_GBK"/>
          <w:sz w:val="22"/>
          <w:szCs w:val="22"/>
          <w:u w:val="single"/>
          <w:lang w:val="en-US"/>
        </w:rPr>
        <w:t xml:space="preserve">份}  </w:t>
      </w:r>
      <w:r>
        <w:rPr>
          <w:rFonts w:hint="eastAsia" w:ascii="方正书宋_GBK" w:hAnsi="方正书宋_GBK" w:eastAsia="方正书宋_GBK" w:cs="方正书宋_GBK"/>
          <w:sz w:val="22"/>
          <w:szCs w:val="22"/>
          <w:lang w:val="en-US"/>
        </w:rPr>
        <w:t xml:space="preserve">  {日期}日前向</w:t>
      </w:r>
      <w:r>
        <w:rPr>
          <w:rFonts w:hint="eastAsia" w:ascii="方正书宋_GBK" w:hAnsi="方正书宋_GBK" w:eastAsia="方正书宋_GBK" w:cs="方正书宋_GBK"/>
          <w:sz w:val="22"/>
          <w:szCs w:val="22"/>
        </w:rPr>
        <w:t>乙方无偿提供符合法定要求的物业服务用房。物业服务用房属全体业主共有，乙方在物业服务期限内无偿使用并负责维护管理，但不得擅自改变其用途。</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物业服务用房建筑面积为</w:t>
      </w:r>
      <w:r>
        <w:rPr>
          <w:rFonts w:hint="eastAsia" w:ascii="方正书宋_GBK" w:hAnsi="方正书宋_GBK" w:eastAsia="方正书宋_GBK" w:cs="方正书宋_GBK"/>
          <w:sz w:val="22"/>
          <w:szCs w:val="22"/>
          <w:u w:val="single"/>
          <w:lang w:val="en-US"/>
        </w:rPr>
        <w:t>{物业服务用</w:t>
      </w:r>
      <w:r>
        <w:rPr>
          <w:rFonts w:hint="eastAsia" w:ascii="方正书宋_GBK" w:hAnsi="方正书宋_GBK" w:eastAsia="方正书宋_GBK" w:cs="方正书宋_GBK"/>
          <w:sz w:val="22"/>
          <w:szCs w:val="22"/>
          <w:lang w:val="en-US"/>
        </w:rPr>
        <w:t>房建筑面积}平方米（物业服务用房平面图及说明</w:t>
      </w:r>
      <w:r>
        <w:rPr>
          <w:rFonts w:hint="eastAsia" w:ascii="方正书宋_GBK" w:hAnsi="方正书宋_GBK" w:eastAsia="方正书宋_GBK" w:cs="方正书宋_GBK"/>
          <w:bCs/>
          <w:sz w:val="22"/>
          <w:szCs w:val="22"/>
        </w:rPr>
        <w:t>见附件6），其中：物业管理人办公用</w:t>
      </w:r>
      <w:r>
        <w:rPr>
          <w:rFonts w:hint="eastAsia" w:ascii="方正书宋_GBK" w:hAnsi="方正书宋_GBK" w:eastAsia="方正书宋_GBK" w:cs="方正书宋_GBK"/>
          <w:bCs/>
          <w:sz w:val="22"/>
          <w:szCs w:val="22"/>
          <w:u w:val="single"/>
        </w:rPr>
        <w:t>房建筑</w:t>
      </w:r>
      <w:r>
        <w:rPr>
          <w:rFonts w:hint="eastAsia" w:ascii="方正书宋_GBK" w:hAnsi="方正书宋_GBK" w:eastAsia="方正书宋_GBK" w:cs="方正书宋_GBK"/>
          <w:bCs/>
          <w:sz w:val="22"/>
          <w:szCs w:val="22"/>
        </w:rPr>
        <w:t>面积为{物业</w:t>
      </w:r>
      <w:r>
        <w:rPr>
          <w:rFonts w:hint="eastAsia" w:ascii="方正书宋_GBK" w:hAnsi="方正书宋_GBK" w:eastAsia="方正书宋_GBK" w:cs="方正书宋_GBK"/>
          <w:bCs/>
          <w:sz w:val="22"/>
          <w:szCs w:val="22"/>
          <w:u w:val="single"/>
        </w:rPr>
        <w:t>管理人</w:t>
      </w:r>
      <w:r>
        <w:rPr>
          <w:rFonts w:hint="eastAsia" w:ascii="方正书宋_GBK" w:hAnsi="方正书宋_GBK" w:eastAsia="方正书宋_GBK" w:cs="方正书宋_GBK"/>
          <w:bCs/>
          <w:sz w:val="22"/>
          <w:szCs w:val="22"/>
        </w:rPr>
        <w:t>办</w:t>
      </w:r>
      <w:r>
        <w:rPr>
          <w:rFonts w:hint="eastAsia" w:ascii="方正书宋_GBK" w:hAnsi="方正书宋_GBK" w:eastAsia="方正书宋_GBK" w:cs="方正书宋_GBK"/>
          <w:bCs/>
          <w:sz w:val="22"/>
          <w:szCs w:val="22"/>
          <w:u w:val="single"/>
        </w:rPr>
        <w:t>公用房建</w:t>
      </w:r>
      <w:r>
        <w:rPr>
          <w:rFonts w:hint="eastAsia" w:ascii="方正书宋_GBK" w:hAnsi="方正书宋_GBK" w:eastAsia="方正书宋_GBK" w:cs="方正书宋_GBK"/>
          <w:bCs/>
          <w:sz w:val="22"/>
          <w:szCs w:val="22"/>
        </w:rPr>
        <w:t>筑面</w:t>
      </w:r>
      <w:r>
        <w:rPr>
          <w:rFonts w:hint="eastAsia" w:ascii="方正书宋_GBK" w:hAnsi="方正书宋_GBK" w:eastAsia="方正书宋_GBK" w:cs="方正书宋_GBK"/>
          <w:bCs/>
          <w:sz w:val="22"/>
          <w:szCs w:val="22"/>
          <w:u w:val="single"/>
        </w:rPr>
        <w:t>积}平</w:t>
      </w:r>
      <w:r>
        <w:rPr>
          <w:rFonts w:hint="eastAsia" w:ascii="方正书宋_GBK" w:hAnsi="方正书宋_GBK" w:eastAsia="方正书宋_GBK" w:cs="方正书宋_GBK"/>
          <w:bCs/>
          <w:sz w:val="22"/>
          <w:szCs w:val="22"/>
        </w:rPr>
        <w:t>方米，位于{物业管理人办公用房位</w:t>
      </w:r>
      <w:r>
        <w:rPr>
          <w:rFonts w:hint="eastAsia" w:ascii="方正书宋_GBK" w:hAnsi="方正书宋_GBK" w:eastAsia="方正书宋_GBK" w:cs="方正书宋_GBK"/>
          <w:bCs/>
          <w:sz w:val="22"/>
          <w:szCs w:val="22"/>
          <w:u w:val="single"/>
        </w:rPr>
        <w:t>置}栋{</w:t>
      </w:r>
      <w:r>
        <w:rPr>
          <w:rFonts w:hint="eastAsia" w:ascii="方正书宋_GBK" w:hAnsi="方正书宋_GBK" w:eastAsia="方正书宋_GBK" w:cs="方正书宋_GBK"/>
          <w:bCs/>
          <w:sz w:val="22"/>
          <w:szCs w:val="22"/>
        </w:rPr>
        <w:t>物业管理人办</w:t>
      </w:r>
      <w:r>
        <w:rPr>
          <w:rFonts w:hint="eastAsia" w:ascii="方正书宋_GBK" w:hAnsi="方正书宋_GBK" w:eastAsia="方正书宋_GBK" w:cs="方正书宋_GBK"/>
          <w:bCs/>
          <w:sz w:val="22"/>
          <w:szCs w:val="22"/>
          <w:u w:val="single"/>
        </w:rPr>
        <w:t>公用房</w:t>
      </w:r>
      <w:r>
        <w:rPr>
          <w:rFonts w:hint="eastAsia" w:ascii="方正书宋_GBK" w:hAnsi="方正书宋_GBK" w:eastAsia="方正书宋_GBK" w:cs="方正书宋_GBK"/>
          <w:bCs/>
          <w:sz w:val="22"/>
          <w:szCs w:val="22"/>
        </w:rPr>
        <w:t>单元</w:t>
      </w:r>
      <w:r>
        <w:rPr>
          <w:rFonts w:hint="eastAsia" w:ascii="方正书宋_GBK" w:hAnsi="方正书宋_GBK" w:eastAsia="方正书宋_GBK" w:cs="方正书宋_GBK"/>
          <w:bCs/>
          <w:sz w:val="22"/>
          <w:szCs w:val="22"/>
          <w:u w:val="single"/>
        </w:rPr>
        <w:t>}单</w:t>
      </w:r>
      <w:r>
        <w:rPr>
          <w:rFonts w:hint="eastAsia" w:ascii="方正书宋_GBK" w:hAnsi="方正书宋_GBK" w:eastAsia="方正书宋_GBK" w:cs="方正书宋_GBK"/>
          <w:bCs/>
          <w:sz w:val="22"/>
          <w:szCs w:val="22"/>
        </w:rPr>
        <w:t>元{</w:t>
      </w:r>
      <w:r>
        <w:rPr>
          <w:rFonts w:hint="eastAsia" w:ascii="方正书宋_GBK" w:hAnsi="方正书宋_GBK" w:eastAsia="方正书宋_GBK" w:cs="方正书宋_GBK"/>
          <w:sz w:val="22"/>
          <w:szCs w:val="22"/>
          <w:lang w:val="en-US"/>
        </w:rPr>
        <w:t>物业管理人办公用房室号}室；业主委员会办公用房建筑面积为{业主委员会办公用房建筑面积}平方米，位于{业主委员会办公用房位置}单元{业主委员会办公用房室号}室。</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第二十七条  住宅专项维修资金的使用按照有关规定执行。</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p>
    <w:p>
      <w:pPr>
        <w:pStyle w:val="3"/>
        <w:keepNext w:val="0"/>
        <w:keepLines w:val="0"/>
        <w:pageBreakBefore w:val="0"/>
        <w:widowControl w:val="0"/>
        <w:numPr>
          <w:ilvl w:val="0"/>
          <w:numId w:val="0"/>
        </w:numPr>
        <w:tabs>
          <w:tab w:val="left" w:pos="1281"/>
        </w:tabs>
        <w:kinsoku/>
        <w:wordWrap/>
        <w:overflowPunct/>
        <w:topLinePunct w:val="0"/>
        <w:autoSpaceDE w:val="0"/>
        <w:autoSpaceDN w:val="0"/>
        <w:bidi w:val="0"/>
        <w:adjustRightInd/>
        <w:snapToGrid/>
        <w:spacing w:line="420" w:lineRule="exact"/>
        <w:ind w:right="320" w:rightChars="0"/>
        <w:jc w:val="center"/>
        <w:textAlignment w:val="auto"/>
        <w:rPr>
          <w:rFonts w:ascii="黑体" w:hAnsi="黑体" w:eastAsia="黑体" w:cs="黑体"/>
        </w:rPr>
      </w:pPr>
      <w:r>
        <w:rPr>
          <w:rFonts w:hint="eastAsia" w:ascii="方正黑体_GBK" w:hAnsi="方正黑体_GBK" w:eastAsia="方正黑体_GBK" w:cs="方正黑体_GBK"/>
          <w:sz w:val="28"/>
          <w:szCs w:val="28"/>
          <w:lang w:eastAsia="zh-CN"/>
        </w:rPr>
        <w:t>第六章</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lang w:eastAsia="zh-CN"/>
        </w:rPr>
        <w:t>违约责任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第二十八条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甲方违反本合同的约定，致使乙方无法提供和 {相关服务} 的，应向乙方支付违约金 {违约金金额} 元。</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达到本合同约定的服务内容和标准的，乙方有权要求甲方解决，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甲方拒绝整改的，乙方有权终止合同。造成乙方和业主(物业使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用人)损失的，甲方应当给予乙方和业主(物业使用人)赔偿。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第二十九条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乙方违反本合同的约定，服务质量达不到本合{相关标准或要求}。</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同第四条约定的标准的，甲方和业主(物业使用人)有权要求乙方解决。乙方拒绝整改的，征得半数以上业主同意，甲方有权终</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止合同。给甲方、业主(物业使用人)造成损失的，应向甲方、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业主(物业使用人)赔偿损失。</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甲方、业主(物业使用人)违反本合同的约定，未能按时足额交纳物业服务费用(物业服务费)的，每日按未交数</w:t>
      </w:r>
      <w:r>
        <w:rPr>
          <w:rFonts w:hint="eastAsia" w:ascii="方正书宋_GBK" w:hAnsi="方正书宋_GBK" w:eastAsia="方正书宋_GBK" w:cs="方正书宋_GBK"/>
          <w:sz w:val="22"/>
          <w:szCs w:val="22"/>
          <w:lang w:val="en-US"/>
        </w:rPr>
        <w:t>额</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违约金比例</w:t>
      </w:r>
      <w:r>
        <w:rPr>
          <w:rFonts w:hint="eastAsia" w:ascii="方正书宋_GBK" w:hAnsi="方正书宋_GBK" w:eastAsia="方正书宋_GBK" w:cs="方正书宋_GBK"/>
          <w:sz w:val="22"/>
          <w:szCs w:val="22"/>
          <w:lang w:val="en-US"/>
        </w:rPr>
        <w:t>}</w:t>
      </w:r>
      <w:r>
        <w:rPr>
          <w:rFonts w:hint="eastAsia" w:ascii="方正书宋_GBK" w:hAnsi="方正书宋_GBK" w:eastAsia="方正书宋_GBK" w:cs="方正书宋_GBK"/>
          <w:sz w:val="22"/>
          <w:szCs w:val="22"/>
        </w:rPr>
        <w:t>的标准向乙方支付违约金。</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{乙方违反本合同的约定，擅自提高物业服务费}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用标准、增设本合同约定物业服务范围公共事务的收费项目或重复收费的，业主(物业使用人)有权拒绝交纳擅自提高或重复收取的部分费用，造成业主(物业使用人)损失的，应当给予赔偿。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第三十二条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甲方违反本合同的约定，拒绝或拖延履行保修义务的，业主（物业使用人）可以自行或者委托{乙方}修复，修复费用及造成的其他损失由甲方承担。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第三十三条</w:t>
      </w:r>
      <w:r>
        <w:rPr>
          <w:rFonts w:hint="eastAsia" w:ascii="方正书宋_GBK" w:hAnsi="方正书宋_GBK" w:eastAsia="方正书宋_GBK" w:cs="方正书宋_GBK"/>
          <w:sz w:val="22"/>
          <w:szCs w:val="22"/>
          <w:lang w:val="en-US"/>
        </w:rPr>
        <w:t xml:space="preserve">  以下情况乙方不承担违约责任：{具体情况}</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（一）由于甲方、业主（物业使用人）的自身责任导致乙方的服务无法达到合同要求的；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（二）因物业专有部分内专有部位及专有设施设备固有瑕疵</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造成损失的，但因乙方故意或乙方违反本合同义务而直接导致的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情况除外；</w:t>
      </w:r>
    </w:p>
    <w:p>
      <w:pPr>
        <w:pStyle w:val="3"/>
        <w:keepNext w:val="0"/>
        <w:keepLines w:val="0"/>
        <w:pageBreakBefore w:val="0"/>
        <w:widowControl w:val="0"/>
        <w:numPr>
          <w:ilvl w:val="0"/>
          <w:numId w:val="6"/>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因非乙方责任出现供水、供电、供气、供热、通讯、有线电视等专营设施设备以及其他共用设施设备运行故障造成损失的；</w:t>
      </w:r>
    </w:p>
    <w:p>
      <w:pPr>
        <w:pStyle w:val="3"/>
        <w:keepNext w:val="0"/>
        <w:keepLines w:val="0"/>
        <w:pageBreakBefore w:val="0"/>
        <w:widowControl w:val="0"/>
        <w:numPr>
          <w:ilvl w:val="0"/>
          <w:numId w:val="6"/>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乙方按本合同履行协助做好物业管理区域内的安全防范义务，但发生不可预见、不可避免的治安或刑事案件(包括但不限于抢劫、破坏、爆炸、火灾、盗窃)的；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（五）因维修养护物业共用部位、共用设施设备需要且事先</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已告知业主(物业使用人)，暂时停水、停电、停止共用设施设备使用等造成损失的；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（六）乙方向甲方或业主提出书面建议要求修缮、改造专有或共有部位、设施设备或纠正不良行为，而甲方或业主(物业使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用人)未采纳(包括但不限于高空抛物、违章装饰装修、未及时</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维修或改造等)造成损失的；</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u w:val="single"/>
          <w:lang w:val="en-US"/>
        </w:rPr>
      </w:pPr>
      <w:r>
        <w:rPr>
          <w:rFonts w:hint="eastAsia" w:ascii="方正书宋_GBK" w:hAnsi="方正书宋_GBK" w:eastAsia="方正书宋_GBK" w:cs="方正书宋_GBK"/>
          <w:sz w:val="22"/>
          <w:szCs w:val="22"/>
          <w:u w:val="single"/>
          <w:lang w:val="en-US"/>
        </w:rPr>
        <w:t>{}</w:t>
      </w:r>
      <w:r>
        <w:rPr>
          <w:rFonts w:hint="eastAsia" w:ascii="方正书宋_GBK" w:hAnsi="方正书宋_GBK" w:eastAsia="方正书宋_GBK" w:cs="方正书宋_GBK"/>
          <w:sz w:val="22"/>
          <w:szCs w:val="22"/>
          <w:lang w:val="en-US"/>
        </w:rPr>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第三十四条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本合同终止后{乙方}拖延、拒绝{移交及撤场}的，业主有权拒绝交纳物业服务费，甲方可向当地房产行政主管部门投诉，由当地街道办事处、乡镇人民政府组织{移交}。</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p>
    <w:p>
      <w:pPr>
        <w:pStyle w:val="3"/>
        <w:numPr>
          <w:ilvl w:val="0"/>
          <w:numId w:val="0"/>
        </w:numPr>
        <w:tabs>
          <w:tab w:val="left" w:pos="1281"/>
        </w:tabs>
        <w:spacing w:line="520" w:lineRule="exact"/>
        <w:ind w:right="320" w:rightChars="0"/>
        <w:jc w:val="center"/>
        <w:rPr>
          <w:rFonts w:ascii="黑体" w:hAnsi="黑体" w:eastAsia="黑体" w:cs="黑体"/>
        </w:rPr>
      </w:pPr>
      <w:r>
        <w:rPr>
          <w:rFonts w:hint="eastAsia" w:ascii="方正黑体_GBK" w:hAnsi="方正黑体_GBK" w:eastAsia="方正黑体_GBK" w:cs="方正黑体_GBK"/>
          <w:sz w:val="28"/>
          <w:szCs w:val="28"/>
          <w:lang w:eastAsia="zh-CN"/>
        </w:rPr>
        <w:t>第七章</w:t>
      </w:r>
      <w:r>
        <w:rPr>
          <w:rFonts w:hint="eastAsia" w:ascii="方正黑体_GBK" w:hAnsi="方正黑体_GBK" w:eastAsia="方正黑体_GBK" w:cs="方正黑体_GBK"/>
          <w:sz w:val="28"/>
          <w:szCs w:val="28"/>
          <w:lang w:val="en-US" w:eastAsia="zh-CN"/>
        </w:rPr>
        <w:t xml:space="preserve"> {其</w:t>
      </w:r>
      <w:r>
        <w:rPr>
          <w:rFonts w:hint="eastAsia" w:ascii="方正黑体_GBK" w:hAnsi="方正黑体_GBK" w:eastAsia="方正黑体_GBK" w:cs="方正黑体_GBK"/>
          <w:sz w:val="28"/>
          <w:szCs w:val="28"/>
          <w:lang w:eastAsia="zh-CN"/>
        </w:rPr>
        <w:t>他事项}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第三十五条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本合同期限自</w:t>
      </w:r>
      <w:r>
        <w:rPr>
          <w:rFonts w:hint="eastAsia" w:ascii="方正书宋_GBK" w:hAnsi="方正书宋_GBK" w:eastAsia="方正书宋_GBK" w:cs="方正书宋_GBK"/>
          <w:sz w:val="22"/>
          <w:szCs w:val="22"/>
          <w:u w:val="single"/>
          <w:lang w:val="en-US"/>
        </w:rPr>
        <w:t>{年份1}</w:t>
      </w:r>
      <w:r>
        <w:rPr>
          <w:rFonts w:hint="eastAsia" w:ascii="方正书宋_GBK" w:hAnsi="方正书宋_GBK" w:eastAsia="方正书宋_GBK" w:cs="方正书宋_GBK"/>
          <w:sz w:val="22"/>
          <w:szCs w:val="22"/>
          <w:lang w:val="en-US"/>
        </w:rPr>
        <w:t>年</w:t>
      </w:r>
      <w:r>
        <w:rPr>
          <w:rFonts w:hint="eastAsia" w:ascii="方正书宋_GBK" w:hAnsi="方正书宋_GBK" w:eastAsia="方正书宋_GBK" w:cs="方正书宋_GBK"/>
          <w:sz w:val="22"/>
          <w:szCs w:val="22"/>
          <w:u w:val="single"/>
          <w:lang w:val="en-US"/>
        </w:rPr>
        <w:t>{月份1}</w:t>
      </w:r>
      <w:r>
        <w:rPr>
          <w:rFonts w:hint="eastAsia" w:ascii="方正书宋_GBK" w:hAnsi="方正书宋_GBK" w:eastAsia="方正书宋_GBK" w:cs="方正书宋_GBK"/>
          <w:sz w:val="22"/>
          <w:szCs w:val="22"/>
          <w:lang w:val="en-US"/>
        </w:rPr>
        <w:t>月</w:t>
      </w:r>
      <w:r>
        <w:rPr>
          <w:rFonts w:hint="eastAsia" w:ascii="方正书宋_GBK" w:hAnsi="方正书宋_GBK" w:eastAsia="方正书宋_GBK" w:cs="方正书宋_GBK"/>
          <w:sz w:val="22"/>
          <w:szCs w:val="22"/>
          <w:u w:val="single"/>
          <w:lang w:val="en-US"/>
        </w:rPr>
        <w:t>{日期1}</w:t>
      </w:r>
      <w:r>
        <w:rPr>
          <w:rFonts w:hint="eastAsia" w:ascii="方正书宋_GBK" w:hAnsi="方正书宋_GBK" w:eastAsia="方正书宋_GBK" w:cs="方正书宋_GBK"/>
          <w:sz w:val="22"/>
          <w:szCs w:val="22"/>
          <w:lang w:val="en-US"/>
        </w:rPr>
        <w:t>日起至</w:t>
      </w:r>
      <w:r>
        <w:rPr>
          <w:rFonts w:hint="eastAsia" w:ascii="方正书宋_GBK" w:hAnsi="方正书宋_GBK" w:eastAsia="方正书宋_GBK" w:cs="方正书宋_GBK"/>
          <w:sz w:val="22"/>
          <w:szCs w:val="22"/>
          <w:u w:val="single"/>
          <w:lang w:val="en-US"/>
        </w:rPr>
        <w:t>{年份2}</w:t>
      </w:r>
      <w:r>
        <w:rPr>
          <w:rFonts w:hint="eastAsia" w:ascii="方正书宋_GBK" w:hAnsi="方正书宋_GBK" w:eastAsia="方正书宋_GBK" w:cs="方正书宋_GBK"/>
          <w:sz w:val="22"/>
          <w:szCs w:val="22"/>
          <w:lang w:val="en-US"/>
        </w:rPr>
        <w:t>年</w:t>
      </w:r>
      <w:r>
        <w:rPr>
          <w:rFonts w:hint="eastAsia" w:ascii="方正书宋_GBK" w:hAnsi="方正书宋_GBK" w:eastAsia="方正书宋_GBK" w:cs="方正书宋_GBK"/>
          <w:sz w:val="22"/>
          <w:szCs w:val="22"/>
          <w:u w:val="single"/>
          <w:lang w:val="en-US"/>
        </w:rPr>
        <w:t>{月份2}</w:t>
      </w:r>
      <w:r>
        <w:rPr>
          <w:rFonts w:hint="eastAsia" w:ascii="方正书宋_GBK" w:hAnsi="方正书宋_GBK" w:eastAsia="方正书宋_GBK" w:cs="方正书宋_GBK"/>
          <w:sz w:val="22"/>
          <w:szCs w:val="22"/>
          <w:lang w:val="en-US"/>
        </w:rPr>
        <w:t>月</w:t>
      </w:r>
      <w:r>
        <w:rPr>
          <w:rFonts w:hint="eastAsia" w:ascii="方正书宋_GBK" w:hAnsi="方正书宋_GBK" w:eastAsia="方正书宋_GBK" w:cs="方正书宋_GBK"/>
          <w:sz w:val="22"/>
          <w:szCs w:val="22"/>
          <w:u w:val="single"/>
          <w:lang w:val="en-US"/>
        </w:rPr>
        <w:t>{日期2}</w:t>
      </w:r>
      <w:r>
        <w:rPr>
          <w:rFonts w:hint="eastAsia" w:ascii="方正书宋_GBK" w:hAnsi="方正书宋_GBK" w:eastAsia="方正书宋_GBK" w:cs="方正书宋_GBK"/>
          <w:sz w:val="22"/>
          <w:szCs w:val="22"/>
          <w:lang w:val="en-US"/>
        </w:rPr>
        <w:t>日止；但在本合同期限内，业主大会执行机构代表全体业主与物业管理人签订的物业服务合同生效时，本合同自动终止</w:t>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第三十六条</w:t>
      </w:r>
      <w:r>
        <w:rPr>
          <w:rFonts w:hint="eastAsia" w:ascii="方正书宋_GBK" w:hAnsi="方正书宋_GBK" w:eastAsia="方正书宋_GBK" w:cs="方正书宋_GBK"/>
          <w:sz w:val="22"/>
          <w:szCs w:val="22"/>
          <w:lang w:val="en-US"/>
        </w:rPr>
        <w:t xml:space="preserve">  本合同期满前，业主大会</w:t>
      </w:r>
      <w:r>
        <w:rPr>
          <w:rFonts w:hint="eastAsia" w:ascii="方正书宋_GBK" w:hAnsi="方正书宋_GBK" w:eastAsia="方正书宋_GBK" w:cs="方正书宋_GBK"/>
          <w:sz w:val="22"/>
          <w:szCs w:val="22"/>
        </w:rPr>
        <w:t>尚未成立的，甲、乙{相关方}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双方应就是否延长本合同期限达成协议。双方同意续签，应于本</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合同到期前</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{续签日期}日内签订新的物业服务合同；未能达成一致的，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甲方应在本合同期满前按本合同约定的服务质量选聘新的物业</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甲方决定不再聘用乙方的，应在期满前</w:t>
      </w:r>
      <w:r>
        <w:rPr>
          <w:rFonts w:hint="eastAsia" w:ascii="方正书宋_GBK" w:hAnsi="方正书宋_GBK" w:eastAsia="方正书宋_GBK" w:cs="方正书宋_GBK"/>
          <w:sz w:val="22"/>
          <w:szCs w:val="22"/>
          <w:u w:val="single"/>
          <w:lang w:val="en-US"/>
        </w:rPr>
        <w:t>{通知期</w:t>
      </w:r>
      <w:r>
        <w:rPr>
          <w:rFonts w:hint="eastAsia" w:ascii="方正书宋_GBK" w:hAnsi="方正书宋_GBK" w:eastAsia="方正书宋_GBK" w:cs="方正书宋_GBK"/>
          <w:sz w:val="22"/>
          <w:szCs w:val="22"/>
        </w:rPr>
        <w:t>限}个月书面通知乙</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方；乙方决定不再续约的，应在期满前</w:t>
      </w:r>
      <w:r>
        <w:rPr>
          <w:rFonts w:hint="eastAsia" w:ascii="方正书宋_GBK" w:hAnsi="方正书宋_GBK" w:eastAsia="方正书宋_GBK" w:cs="方正书宋_GBK"/>
          <w:sz w:val="22"/>
          <w:szCs w:val="22"/>
          <w:u w:val="single"/>
          <w:lang w:val="en-US"/>
        </w:rPr>
        <w:t>{通知期</w:t>
      </w:r>
      <w:r>
        <w:rPr>
          <w:rFonts w:hint="eastAsia" w:ascii="方正书宋_GBK" w:hAnsi="方正书宋_GBK" w:eastAsia="方正书宋_GBK" w:cs="方正书宋_GBK"/>
          <w:sz w:val="22"/>
          <w:szCs w:val="22"/>
        </w:rPr>
        <w:t>限}个月书面通知甲方。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第三十七条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本合同期满前发生下列情形且业主大会尚未成立的，{甲方}可以终止合同另行选聘物业管理人：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（一）乙方违约无法提供和达到本合同第四条约定的服务内</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容和服务标准，征得半数以上业主同意解聘原物业管理人的；</w:t>
      </w:r>
    </w:p>
    <w:p>
      <w:pPr>
        <w:pStyle w:val="3"/>
        <w:keepNext w:val="0"/>
        <w:keepLines w:val="0"/>
        <w:pageBreakBefore w:val="0"/>
        <w:widowControl w:val="0"/>
        <w:numPr>
          <w:ilvl w:val="0"/>
          <w:numId w:val="7"/>
        </w:numPr>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乙方提出解除合同的；</w:t>
      </w:r>
    </w:p>
    <w:p>
      <w:pPr>
        <w:pStyle w:val="3"/>
        <w:keepNext w:val="0"/>
        <w:keepLines w:val="0"/>
        <w:pageBreakBefore w:val="0"/>
        <w:widowControl w:val="0"/>
        <w:numPr>
          <w:ilvl w:val="0"/>
          <w:numId w:val="7"/>
        </w:numPr>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乙方因解散、破产等原因无法履行合同的；</w:t>
      </w:r>
    </w:p>
    <w:p>
      <w:pPr>
        <w:pStyle w:val="3"/>
        <w:keepNext w:val="0"/>
        <w:keepLines w:val="0"/>
        <w:pageBreakBefore w:val="0"/>
        <w:widowControl w:val="0"/>
        <w:numPr>
          <w:ilvl w:val="0"/>
          <w:numId w:val="7"/>
        </w:numPr>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第三十八条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自本合同终止前</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{相关日期}日内，乙方应将物业服务费用预收及欠款的清算、外包合同及经管收益合同的履行及物业</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共有部位及共用设施设备的运行状况、相关档案资料等完整地移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交给业主委员会；业主委员会尚未成立的，移交给</w:t>
      </w:r>
      <w:r>
        <w:rPr>
          <w:rFonts w:hint="eastAsia" w:ascii="方正书宋_GBK" w:hAnsi="方正书宋_GBK" w:eastAsia="方正书宋_GBK" w:cs="方正书宋_GBK"/>
          <w:sz w:val="22"/>
          <w:szCs w:val="22"/>
          <w:u w:val="single"/>
          <w:lang w:val="en-US"/>
        </w:rPr>
        <w:t xml:space="preserve"> {代管单位}</w:t>
      </w:r>
      <w:r>
        <w:rPr>
          <w:rFonts w:hint="eastAsia" w:ascii="方正书宋_GBK" w:hAnsi="方正书宋_GBK" w:eastAsia="方正书宋_GBK" w:cs="方正书宋_GBK"/>
          <w:sz w:val="22"/>
          <w:szCs w:val="22"/>
        </w:rPr>
        <w:t xml:space="preserve"> 代管。乙方不得以任何理由拒绝、拖延移交。</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第三十九条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甲方与物业买受人签订的房屋买卖合同，应当包含本合同约定的内容；物业买受人签订房屋买卖合同，即为对接受本合同内容的承诺 。</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第四十条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业主可与物业使用人就本合同的权利义务进行约定，但物业使用人违反本合同约定的，业主应承担连带责任。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第四十一条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本合同的附件为本合同不可分割的组成部分、与本合同具有同等法律效力。</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第四十二条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本合同自{签章日期}之日起生效。本合同未尽事</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宜，双方可另行以书面形式签订补充协议，涉及业主权益的应在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物业管理区域公示。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第四十三条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本合同在履行中发生争议，由双方协商解决；协商不成，双方可选择以下第</w:t>
      </w:r>
      <w:r>
        <w:rPr>
          <w:rFonts w:hint="eastAsia" w:ascii="方正书宋_GBK" w:hAnsi="方正书宋_GBK" w:eastAsia="方正书宋_GBK" w:cs="方正书宋_GBK"/>
          <w:sz w:val="22"/>
          <w:szCs w:val="22"/>
          <w:u w:val="single"/>
          <w:lang w:val="en-US"/>
        </w:rPr>
        <w:t>{争议处</w:t>
      </w:r>
      <w:r>
        <w:rPr>
          <w:rFonts w:hint="eastAsia" w:ascii="方正书宋_GBK" w:hAnsi="方正书宋_GBK" w:eastAsia="方正书宋_GBK" w:cs="方正书宋_GBK"/>
          <w:sz w:val="22"/>
          <w:szCs w:val="22"/>
        </w:rPr>
        <w:t>理方式}种方式处理：</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1</w:t>
      </w:r>
      <w:r>
        <w:rPr>
          <w:rFonts w:hint="eastAsia" w:ascii="方正书宋_GBK" w:hAnsi="方正书宋_GBK" w:eastAsia="方正书宋_GBK" w:cs="方正书宋_GBK"/>
          <w:sz w:val="22"/>
          <w:szCs w:val="22"/>
        </w:rPr>
        <w:t>、向物业所在地仲裁委员会申请仲裁。</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2、向物业所在地人民法院提起诉讼。</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第四十四条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本合同一式六份，{甲方}、{乙方}各执两份，{价格主管部门}和{房地产行政主管部门}各一份。</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附件：1、{规划平面图}</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line="420" w:lineRule="exact"/>
        <w:ind w:right="431"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物业构成明细</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line="420" w:lineRule="exact"/>
        <w:ind w:right="431"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物业共用部位明细</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line="420" w:lineRule="exact"/>
        <w:ind w:right="431"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物业共用设施设备明细</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line="420" w:lineRule="exact"/>
        <w:ind w:right="431"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前期物业服务质量</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line="420" w:lineRule="exact"/>
        <w:ind w:right="431"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物业服务用房平面图及说明</w:t>
      </w:r>
    </w:p>
    <w:p>
      <w:pPr>
        <w:pStyle w:val="3"/>
        <w:keepNext w:val="0"/>
        <w:keepLines w:val="0"/>
        <w:pageBreakBefore w:val="0"/>
        <w:widowControl w:val="0"/>
        <w:numPr>
          <w:numId w:val="0"/>
        </w:numPr>
        <w:kinsoku/>
        <w:wordWrap/>
        <w:overflowPunct/>
        <w:topLinePunct w:val="0"/>
        <w:autoSpaceDE w:val="0"/>
        <w:autoSpaceDN w:val="0"/>
        <w:bidi w:val="0"/>
        <w:adjustRightInd/>
        <w:snapToGrid/>
        <w:spacing w:line="420" w:lineRule="exact"/>
        <w:ind w:right="431" w:rightChars="0"/>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{甲方(盖章</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 xml:space="preserve">  {乙方(盖章)}</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lang w:val="en-US"/>
        </w:rPr>
        <w:t xml:space="preserve">{法定代表人}                 </w:t>
      </w:r>
      <w:r>
        <w:rPr>
          <w:rFonts w:hint="eastAsia" w:ascii="方正书宋_GBK" w:hAnsi="方正书宋_GBK" w:eastAsia="方正书宋_GBK" w:cs="方正书宋_GBK"/>
          <w:sz w:val="22"/>
          <w:szCs w:val="22"/>
        </w:rPr>
        <w:t xml:space="preserve">       法定代表人（负责人）{负责人}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{授权委托人(代理人</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 xml:space="preserve">  {授权委托人(代理人)}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220" w:firstLineChars="100"/>
        <w:textAlignment w:val="auto"/>
        <w:rPr>
          <w:rFonts w:hint="eastAsia" w:ascii="黑体" w:hAnsi="黑体" w:eastAsia="黑体" w:cs="黑体"/>
        </w:rPr>
      </w:pPr>
      <w:r>
        <w:rPr>
          <w:rFonts w:hint="eastAsia" w:ascii="方正书宋_GBK" w:hAnsi="方正书宋_GBK" w:eastAsia="方正书宋_GBK" w:cs="方正书宋_GBK"/>
          <w:sz w:val="22"/>
          <w:szCs w:val="22"/>
          <w:u w:val="single"/>
          <w:lang w:val="en-US"/>
        </w:rPr>
        <w:t>{日期}</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rPr>
        <w:t xml:space="preserve">         {日期}</w:t>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rPr>
      </w:r>
    </w:p>
    <w:p>
      <w:pPr>
        <w:pStyle w:val="3"/>
        <w:spacing w:before="69" w:line="520" w:lineRule="exact"/>
        <w:ind w:right="430"/>
        <w:rPr>
          <w:rFonts w:ascii="黑体" w:hAnsi="黑体" w:eastAsia="黑体" w:cs="黑体"/>
          <w:lang w:val="en-US"/>
        </w:rPr>
      </w:pPr>
      <w:r>
        <w:rPr>
          <w:rFonts w:hint="eastAsia" w:ascii="黑体" w:hAnsi="黑体" w:eastAsia="黑体" w:cs="黑体"/>
        </w:rPr>
        <w:t>附件</w:t>
      </w:r>
      <w:r>
        <w:rPr>
          <w:rFonts w:hint="eastAsia" w:ascii="黑体" w:hAnsi="黑体" w:eastAsia="黑体" w:cs="黑体"/>
          <w:lang w:val="en-US"/>
        </w:rPr>
        <w:t>1：{规划平面图}</w:t>
      </w:r>
    </w:p>
    <w:p>
      <w:pPr>
        <w:pStyle w:val="3"/>
        <w:spacing w:before="69" w:line="520" w:lineRule="exact"/>
        <w:ind w:right="430"/>
        <w:rPr>
          <w:rFonts w:ascii="黑体" w:hAnsi="黑体" w:eastAsia="黑体" w:cs="黑体"/>
          <w:lang w:val="en-US"/>
        </w:rPr>
      </w:pPr>
      <w:r>
        <w:rPr>
          <w:rFonts w:hint="eastAsia" w:ascii="黑体" w:hAnsi="黑体" w:eastAsia="黑体" w:cs="黑体"/>
          <w:lang w:val="en-US"/>
        </w:rPr>
        <w:t>附件2：</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物业构成明细</w:t>
      </w:r>
    </w:p>
    <w:tbl>
      <w:tblPr>
        <w:tblStyle w:val="8"/>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2075"/>
        <w:gridCol w:w="2728"/>
        <w:gridCol w:w="2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vAlign w:val="center"/>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类型</w:t>
            </w:r>
          </w:p>
        </w:tc>
        <w:tc>
          <w:tcPr>
            <w:tcW w:w="2075" w:type="dxa"/>
            <w:vAlign w:val="center"/>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幢数</w:t>
            </w:r>
          </w:p>
        </w:tc>
        <w:tc>
          <w:tcPr>
            <w:tcW w:w="2728" w:type="dxa"/>
            <w:vAlign w:val="center"/>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套（单元）数</w:t>
            </w:r>
          </w:p>
        </w:tc>
        <w:tc>
          <w:tcPr>
            <w:tcW w:w="2402" w:type="dxa"/>
            <w:vAlign w:val="center"/>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建筑面积（平方米）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高层住宅</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多层住宅</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别墅</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商业用房</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办公楼</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车库</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会所</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合计</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备注</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bl>
    <w:p>
      <w:pPr>
        <w:pStyle w:val="3"/>
        <w:spacing w:before="69" w:line="520" w:lineRule="exact"/>
        <w:ind w:right="430"/>
        <w:jc w:val="center"/>
        <w:rPr>
          <w:rFonts w:hint="eastAsia" w:ascii="方正书宋_GBK" w:hAnsi="方正书宋_GBK" w:eastAsia="方正书宋_GBK" w:cs="方正书宋_GBK"/>
          <w:sz w:val="18"/>
          <w:szCs w:val="18"/>
          <w:lang w:val="en-US"/>
        </w:rPr>
      </w:pPr>
    </w:p>
    <w:p>
      <w:pPr>
        <w:pStyle w:val="3"/>
        <w:spacing w:before="69" w:line="520" w:lineRule="exact"/>
        <w:ind w:right="430"/>
        <w:rPr>
          <w:rFonts w:hint="eastAsia"/>
        </w:rPr>
      </w:pPr>
    </w:p>
    <w:p>
      <w:pPr>
        <w:pStyle w:val="3"/>
        <w:spacing w:before="69" w:line="520" w:lineRule="exact"/>
        <w:ind w:right="430"/>
      </w:pPr>
    </w:p>
    <w:p>
      <w:pPr>
        <w:pStyle w:val="3"/>
        <w:spacing w:before="69" w:line="520" w:lineRule="exact"/>
        <w:ind w:right="430"/>
      </w:pPr>
    </w:p>
    <w:p>
      <w:pPr>
        <w:pStyle w:val="3"/>
        <w:spacing w:before="69" w:line="520" w:lineRule="exact"/>
        <w:ind w:right="430"/>
        <w:rPr>
          <w:rFonts w:ascii="黑体" w:hAnsi="黑体" w:eastAsia="黑体" w:cs="黑体"/>
        </w:rPr>
      </w:pPr>
      <w:r>
        <w:rPr>
          <w:rFonts w:hint="eastAsia" w:ascii="黑体" w:hAnsi="黑体" w:eastAsia="黑体" w:cs="黑体"/>
        </w:rPr>
        <w:t>附件3：</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eastAsia="zh-CN"/>
        </w:rPr>
      </w:pPr>
      <w:r>
        <w:rPr>
          <w:rFonts w:hint="eastAsia" w:ascii="方正黑体_GBK" w:hAnsi="方正黑体_GBK" w:eastAsia="方正黑体_GBK" w:cs="方正黑体_GBK"/>
          <w:sz w:val="28"/>
          <w:szCs w:val="28"/>
          <w:lang w:eastAsia="zh-CN"/>
        </w:rPr>
        <w:t>物业共用部位明细</w:t>
      </w:r>
    </w:p>
    <w:p>
      <w:pPr>
        <w:pStyle w:val="3"/>
        <w:numPr>
          <w:ilvl w:val="0"/>
          <w:numId w:val="0"/>
        </w:numPr>
        <w:tabs>
          <w:tab w:val="left" w:pos="1281"/>
        </w:tabs>
        <w:spacing w:line="520" w:lineRule="exact"/>
        <w:ind w:right="320" w:rightChars="0"/>
        <w:jc w:val="center"/>
        <w:rPr>
          <w:rFonts w:hint="eastAsia" w:ascii="方正书宋_GBK" w:hAnsi="方正书宋_GBK" w:eastAsia="方正书宋_GBK" w:cs="方正书宋_GBK"/>
          <w:sz w:val="22"/>
          <w:szCs w:val="22"/>
        </w:rPr>
      </w:pP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1、房屋承重结构；</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2、房屋主体结构；</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3、公共门厅；</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4、公共走廊；</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5、公共楼梯间；</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6、内天井；</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7、户外墙面；</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8、屋面；</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9、传达室；</w:t>
      </w:r>
    </w:p>
    <w:p>
      <w:pPr>
        <w:pStyle w:val="3"/>
        <w:spacing w:before="69" w:line="520" w:lineRule="exact"/>
        <w:ind w:right="430"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{待填</w:t>
      </w:r>
      <w:r>
        <w:rPr>
          <w:rFonts w:hint="eastAsia" w:ascii="方正书宋_GBK" w:hAnsi="方正书宋_GBK" w:eastAsia="方正书宋_GBK" w:cs="方正书宋_GBK"/>
          <w:sz w:val="22"/>
          <w:szCs w:val="22"/>
          <w:u w:val="single"/>
          <w:lang w:val="en-US"/>
        </w:rPr>
        <w:t>写内容}</w:t>
      </w:r>
      <w:r>
        <w:rPr>
          <w:rFonts w:hint="eastAsia" w:ascii="方正书宋_GBK" w:hAnsi="方正书宋_GBK" w:eastAsia="方正书宋_GBK" w:cs="方正书宋_GBK"/>
          <w:sz w:val="22"/>
          <w:szCs w:val="22"/>
          <w:lang w:val="en-US"/>
        </w:rPr>
      </w: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rPr>
          <w:lang w:val="en-US"/>
        </w:rPr>
      </w:pPr>
    </w:p>
    <w:p>
      <w:pPr>
        <w:pStyle w:val="3"/>
        <w:spacing w:before="69" w:line="520" w:lineRule="exact"/>
        <w:ind w:right="430"/>
        <w:rPr>
          <w:rFonts w:hint="eastAsia"/>
          <w:lang w:val="en-US"/>
        </w:rPr>
      </w:pPr>
    </w:p>
    <w:p>
      <w:pPr>
        <w:pStyle w:val="3"/>
        <w:spacing w:before="69" w:line="520" w:lineRule="exact"/>
        <w:ind w:right="430"/>
        <w:rPr>
          <w:lang w:val="en-US"/>
        </w:rPr>
      </w:pPr>
    </w:p>
    <w:p>
      <w:pPr>
        <w:pStyle w:val="3"/>
        <w:spacing w:before="69" w:line="500" w:lineRule="exact"/>
        <w:ind w:right="431"/>
        <w:rPr>
          <w:rFonts w:ascii="黑体" w:hAnsi="黑体" w:eastAsia="黑体" w:cs="黑体"/>
          <w:lang w:val="en-US"/>
        </w:rPr>
      </w:pPr>
      <w:r>
        <w:rPr>
          <w:rFonts w:hint="eastAsia" w:ascii="黑体" w:hAnsi="黑体" w:eastAsia="黑体" w:cs="黑体"/>
          <w:lang w:val="en-US"/>
        </w:rPr>
        <w:t>附件4：</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物业共用设施设备明细</w:t>
      </w:r>
    </w:p>
    <w:p>
      <w:pPr>
        <w:pStyle w:val="3"/>
        <w:spacing w:before="69" w:line="500" w:lineRule="exact"/>
        <w:ind w:right="431"/>
        <w:rPr>
          <w:lang w:val="en-US"/>
        </w:rPr>
      </w:pPr>
      <w:r>
        <w:rPr>
          <w:rFonts w:hint="eastAsia"/>
          <w:lang w:val="en-US"/>
        </w:rPr>
        <w:t xml:space="preserve">    </w:t>
      </w:r>
    </w:p>
    <w:p>
      <w:pPr>
        <w:pStyle w:val="3"/>
        <w:numPr>
          <w:ilvl w:val="0"/>
          <w:numId w:val="9"/>
        </w:numPr>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{绿</w:t>
      </w:r>
      <w:r>
        <w:rPr>
          <w:rFonts w:hint="eastAsia" w:ascii="方正书宋_GBK" w:hAnsi="方正书宋_GBK" w:eastAsia="方正书宋_GBK" w:cs="方正书宋_GBK"/>
          <w:sz w:val="22"/>
          <w:szCs w:val="22"/>
          <w:u w:val="single"/>
          <w:lang w:val="en-US"/>
        </w:rPr>
        <w:t>地面积} 平方米；</w:t>
      </w:r>
      <w:r>
        <w:rPr>
          <w:rFonts w:hint="eastAsia" w:ascii="方正书宋_GBK" w:hAnsi="方正书宋_GBK" w:eastAsia="方正书宋_GBK" w:cs="方正书宋_GBK"/>
          <w:sz w:val="22"/>
          <w:szCs w:val="22"/>
          <w:lang w:val="en-US"/>
        </w:rPr>
      </w:r>
    </w:p>
    <w:p>
      <w:pPr>
        <w:pStyle w:val="3"/>
        <w:numPr>
          <w:ilvl w:val="0"/>
          <w:numId w:val="9"/>
        </w:numPr>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道路</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{面积平方米};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3、化粪池</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 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、垃圾中转站</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 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5、水泵</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6、水箱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7、电梯</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{数量}部；</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8、{信报</w:t>
      </w:r>
      <w:r>
        <w:rPr>
          <w:rFonts w:hint="eastAsia" w:ascii="方正书宋_GBK" w:hAnsi="方正书宋_GBK" w:eastAsia="方正书宋_GBK" w:cs="方正书宋_GBK"/>
          <w:sz w:val="22"/>
          <w:szCs w:val="22"/>
          <w:u w:val="single"/>
          <w:lang w:val="en-US"/>
        </w:rPr>
        <w:t>箱数量} 个；</w:t>
      </w:r>
      <w:r>
        <w:rPr>
          <w:rFonts w:hint="eastAsia" w:ascii="方正书宋_GBK" w:hAnsi="方正书宋_GBK" w:eastAsia="方正书宋_GBK" w:cs="方正书宋_GBK"/>
          <w:sz w:val="22"/>
          <w:szCs w:val="22"/>
        </w:rPr>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9、消防设施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10、公共照明设施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11、{监控设</w:t>
      </w:r>
      <w:r>
        <w:rPr>
          <w:rFonts w:hint="eastAsia" w:ascii="方正书宋_GBK" w:hAnsi="方正书宋_GBK" w:eastAsia="方正书宋_GBK" w:cs="方正书宋_GBK"/>
          <w:sz w:val="22"/>
          <w:szCs w:val="22"/>
          <w:u w:val="single"/>
          <w:lang w:val="en-US"/>
        </w:rPr>
        <w:t>施}；</w:t>
      </w:r>
      <w:r>
        <w:rPr>
          <w:rFonts w:hint="eastAsia" w:ascii="方正书宋_GBK" w:hAnsi="方正书宋_GBK" w:eastAsia="方正书宋_GBK" w:cs="方正书宋_GBK"/>
          <w:sz w:val="22"/>
          <w:szCs w:val="22"/>
          <w:lang w:val="en-US"/>
        </w:rPr>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12、避雷设施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13、共用天线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14、污水井</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 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15、雨水井</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 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16、机动车库</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数量}      </w:t>
      </w:r>
      <w:r>
        <w:rPr>
          <w:rFonts w:hint="eastAsia" w:ascii="方正书宋_GBK" w:hAnsi="方正书宋_GBK" w:eastAsia="方正书宋_GBK" w:cs="方正书宋_GBK"/>
          <w:sz w:val="22"/>
          <w:szCs w:val="22"/>
        </w:rPr>
        <w:t xml:space="preserve">   {面积}；</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17、露天停车场</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{面积}平方米；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18、非机动车库</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数量}      </w:t>
      </w:r>
      <w:r>
        <w:rPr>
          <w:rFonts w:hint="eastAsia" w:ascii="方正书宋_GBK" w:hAnsi="方正书宋_GBK" w:eastAsia="方正书宋_GBK" w:cs="方正书宋_GBK"/>
          <w:sz w:val="22"/>
          <w:szCs w:val="22"/>
        </w:rPr>
        <w:t xml:space="preserve">   {面积}；</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19、共用设施设备用房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{面积}平方米；</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20、物业服务用房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{面积}平方米；</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21、</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{内容}。</w:t>
      </w:r>
    </w:p>
    <w:p>
      <w:pPr>
        <w:pStyle w:val="3"/>
        <w:spacing w:before="69" w:line="520" w:lineRule="exact"/>
        <w:ind w:right="430"/>
        <w:rPr>
          <w:lang w:val="en-US"/>
        </w:rPr>
      </w:pPr>
    </w:p>
    <w:p>
      <w:pPr>
        <w:pStyle w:val="3"/>
        <w:spacing w:before="69" w:line="520" w:lineRule="exact"/>
        <w:ind w:right="430"/>
        <w:rPr>
          <w:lang w:val="en-US"/>
        </w:rPr>
      </w:pPr>
      <w:r>
        <w:rPr>
          <w:rFonts w:hint="eastAsia" w:ascii="黑体" w:hAnsi="黑体" w:eastAsia="黑体" w:cs="黑体"/>
          <w:lang w:val="en-US"/>
        </w:rPr>
        <w:t>附件5</w:t>
      </w:r>
      <w:r>
        <w:rPr>
          <w:rFonts w:hint="eastAsia" w:ascii="方正黑体_GBK" w:hAnsi="方正黑体_GBK" w:eastAsia="方正黑体_GBK" w:cs="方正黑体_GBK"/>
          <w:sz w:val="28"/>
          <w:szCs w:val="28"/>
          <w:lang w:val="en-US" w:eastAsia="zh-CN"/>
        </w:rPr>
        <w:t>：{前期物业服务质量}</w:t>
      </w:r>
    </w:p>
    <w:p>
      <w:pPr>
        <w:pStyle w:val="3"/>
        <w:spacing w:before="69" w:line="520" w:lineRule="exact"/>
        <w:ind w:right="430"/>
        <w:rPr>
          <w:rFonts w:hint="eastAsia" w:ascii="方正黑体_GBK" w:hAnsi="方正黑体_GBK" w:eastAsia="方正黑体_GBK" w:cs="方正黑体_GBK"/>
          <w:sz w:val="28"/>
          <w:szCs w:val="28"/>
          <w:lang w:val="en-US" w:eastAsia="zh-CN"/>
        </w:rPr>
      </w:pPr>
      <w:r>
        <w:rPr>
          <w:rFonts w:hint="eastAsia" w:ascii="黑体" w:hAnsi="黑体" w:eastAsia="黑体" w:cs="黑体"/>
          <w:lang w:val="en-US"/>
        </w:rPr>
        <w:t>附件{附</w:t>
      </w:r>
      <w:r>
        <w:rPr>
          <w:rFonts w:hint="eastAsia" w:ascii="方正黑体_GBK" w:hAnsi="方正黑体_GBK" w:eastAsia="方正黑体_GBK" w:cs="方正黑体_GBK"/>
          <w:sz w:val="28"/>
          <w:szCs w:val="28"/>
          <w:lang w:val="en-US" w:eastAsia="zh-CN"/>
        </w:rPr>
        <w:t>件编号}：{文件名称}</w:t>
      </w:r>
    </w:p>
    <w:p>
      <w:pPr>
        <w:pStyle w:val="3"/>
        <w:spacing w:before="69" w:line="520" w:lineRule="exact"/>
        <w:ind w:right="430"/>
      </w:pPr>
    </w:p>
    <w:sectPr>
      <w:footerReference r:id="rId3" w:type="default"/>
      <w:pgSz w:w="11910" w:h="16840"/>
      <w:pgMar w:top="1580" w:right="1100" w:bottom="1380" w:left="1420" w:header="0" w:footer="118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10" w:usb3="00000000" w:csb0="00040000" w:csb1="00000000"/>
  </w:font>
  <w:font w:name="Arial Unicode MS">
    <w:altName w:val="DejaVu Sans"/>
    <w:panose1 w:val="020B0604020202020204"/>
    <w:charset w:val="86"/>
    <w:family w:val="swiss"/>
    <w:pitch w:val="default"/>
    <w:sig w:usb0="00000000" w:usb1="00000000" w:usb2="0000003F" w:usb3="00000000" w:csb0="003F01FF" w:csb1="00000000"/>
  </w:font>
  <w:font w:name="Arial">
    <w:altName w:val="DejaVu Sans"/>
    <w:panose1 w:val="020B0604020202020204"/>
    <w:charset w:val="00"/>
    <w:family w:val="swiss"/>
    <w:pitch w:val="default"/>
    <w:sig w:usb0="00000000" w:usb1="00000000" w:usb2="00000009" w:usb3="00000000" w:csb0="000001FF" w:csb1="00000000"/>
  </w:font>
  <w:font w:name="楷体_GB2312">
    <w:altName w:val="方正楷体_GBK"/>
    <w:panose1 w:val="02010609030101010101"/>
    <w:charset w:val="86"/>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4098" o:spid="_x0000_s4098" o:spt="202" type="#_x0000_t202" style="position:absolute;left:0pt;margin-left:289.15pt;margin-top:771.6pt;height:12pt;width:16.9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2"/>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Pr>
                    <w:rFonts w:ascii="Times New Roman"/>
                    <w:sz w:val="18"/>
                  </w:rPr>
                  <w:t>4</w:t>
                </w:r>
                <w:r>
                  <w:fldChar w:fldCharType="end"/>
                </w:r>
                <w:r>
                  <w:rPr>
                    <w:rFonts w:ascii="Times New Roman"/>
                    <w:sz w:val="1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C73A2D"/>
    <w:multiLevelType w:val="singleLevel"/>
    <w:tmpl w:val="C4C73A2D"/>
    <w:lvl w:ilvl="0" w:tentative="0">
      <w:start w:val="6"/>
      <w:numFmt w:val="chineseCounting"/>
      <w:suff w:val="space"/>
      <w:lvlText w:val="（%1）"/>
      <w:lvlJc w:val="left"/>
      <w:rPr>
        <w:rFonts w:hint="eastAsia"/>
      </w:rPr>
    </w:lvl>
  </w:abstractNum>
  <w:abstractNum w:abstractNumId="1">
    <w:nsid w:val="FBFFC92A"/>
    <w:multiLevelType w:val="singleLevel"/>
    <w:tmpl w:val="FBFFC92A"/>
    <w:lvl w:ilvl="0" w:tentative="0">
      <w:start w:val="2"/>
      <w:numFmt w:val="decimal"/>
      <w:suff w:val="nothing"/>
      <w:lvlText w:val="%1、"/>
      <w:lvlJc w:val="left"/>
    </w:lvl>
  </w:abstractNum>
  <w:abstractNum w:abstractNumId="2">
    <w:nsid w:val="FEF2BB91"/>
    <w:multiLevelType w:val="singleLevel"/>
    <w:tmpl w:val="FEF2BB91"/>
    <w:lvl w:ilvl="0" w:tentative="0">
      <w:start w:val="1"/>
      <w:numFmt w:val="decimal"/>
      <w:suff w:val="nothing"/>
      <w:lvlText w:val="（%1）"/>
      <w:lvlJc w:val="left"/>
    </w:lvl>
  </w:abstractNum>
  <w:abstractNum w:abstractNumId="3">
    <w:nsid w:val="19B2B516"/>
    <w:multiLevelType w:val="singleLevel"/>
    <w:tmpl w:val="19B2B516"/>
    <w:lvl w:ilvl="0" w:tentative="0">
      <w:start w:val="2"/>
      <w:numFmt w:val="decimal"/>
      <w:suff w:val="nothing"/>
      <w:lvlText w:val="%1、"/>
      <w:lvlJc w:val="left"/>
    </w:lvl>
  </w:abstractNum>
  <w:abstractNum w:abstractNumId="4">
    <w:nsid w:val="2EB8DE65"/>
    <w:multiLevelType w:val="singleLevel"/>
    <w:tmpl w:val="2EB8DE65"/>
    <w:lvl w:ilvl="0" w:tentative="0">
      <w:start w:val="3"/>
      <w:numFmt w:val="chineseCounting"/>
      <w:suff w:val="nothing"/>
      <w:lvlText w:val="（%1）"/>
      <w:lvlJc w:val="left"/>
      <w:rPr>
        <w:rFonts w:hint="eastAsia"/>
      </w:rPr>
    </w:lvl>
  </w:abstractNum>
  <w:abstractNum w:abstractNumId="5">
    <w:nsid w:val="30EBA6C5"/>
    <w:multiLevelType w:val="singleLevel"/>
    <w:tmpl w:val="30EBA6C5"/>
    <w:lvl w:ilvl="0" w:tentative="0">
      <w:start w:val="1"/>
      <w:numFmt w:val="decimal"/>
      <w:suff w:val="space"/>
      <w:lvlText w:val="（%1）"/>
      <w:lvlJc w:val="left"/>
    </w:lvl>
  </w:abstractNum>
  <w:abstractNum w:abstractNumId="6">
    <w:nsid w:val="452E9379"/>
    <w:multiLevelType w:val="singleLevel"/>
    <w:tmpl w:val="452E9379"/>
    <w:lvl w:ilvl="0" w:tentative="0">
      <w:start w:val="1"/>
      <w:numFmt w:val="decimal"/>
      <w:suff w:val="nothing"/>
      <w:lvlText w:val="%1、"/>
      <w:lvlJc w:val="left"/>
    </w:lvl>
  </w:abstractNum>
  <w:abstractNum w:abstractNumId="7">
    <w:nsid w:val="4AF639FC"/>
    <w:multiLevelType w:val="singleLevel"/>
    <w:tmpl w:val="4AF639FC"/>
    <w:lvl w:ilvl="0" w:tentative="0">
      <w:start w:val="2"/>
      <w:numFmt w:val="chineseCounting"/>
      <w:suff w:val="nothing"/>
      <w:lvlText w:val="（%1）"/>
      <w:lvlJc w:val="left"/>
      <w:rPr>
        <w:rFonts w:hint="eastAsia"/>
      </w:rPr>
    </w:lvl>
  </w:abstractNum>
  <w:abstractNum w:abstractNumId="8">
    <w:nsid w:val="5CAC18A0"/>
    <w:multiLevelType w:val="singleLevel"/>
    <w:tmpl w:val="5CAC18A0"/>
    <w:lvl w:ilvl="0" w:tentative="0">
      <w:start w:val="4"/>
      <w:numFmt w:val="decimal"/>
      <w:suff w:val="nothing"/>
      <w:lvlText w:val="%1、"/>
      <w:lvlJc w:val="left"/>
    </w:lvl>
  </w:abstractNum>
  <w:num w:numId="1">
    <w:abstractNumId w:val="8"/>
  </w:num>
  <w:num w:numId="2">
    <w:abstractNumId w:val="5"/>
  </w:num>
  <w:num w:numId="3">
    <w:abstractNumId w:val="2"/>
  </w:num>
  <w:num w:numId="4">
    <w:abstractNumId w:val="1"/>
  </w:num>
  <w:num w:numId="5">
    <w:abstractNumId w:val="0"/>
  </w:num>
  <w:num w:numId="6">
    <w:abstractNumId w:val="4"/>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720"/>
  <w:drawingGridHorizontalSpacing w:val="110"/>
  <w:noPunctuationKerning w:val="true"/>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FE54F8"/>
    <w:rsid w:val="00096E34"/>
    <w:rsid w:val="00116D33"/>
    <w:rsid w:val="001710BA"/>
    <w:rsid w:val="00221B36"/>
    <w:rsid w:val="003855CD"/>
    <w:rsid w:val="003F79CA"/>
    <w:rsid w:val="005021FF"/>
    <w:rsid w:val="005E63F3"/>
    <w:rsid w:val="00687F87"/>
    <w:rsid w:val="006E4CC6"/>
    <w:rsid w:val="008B433B"/>
    <w:rsid w:val="009158A1"/>
    <w:rsid w:val="00A00063"/>
    <w:rsid w:val="00B758C6"/>
    <w:rsid w:val="00B85370"/>
    <w:rsid w:val="00D30DAD"/>
    <w:rsid w:val="00EB2B06"/>
    <w:rsid w:val="00ED7BAF"/>
    <w:rsid w:val="00F0663F"/>
    <w:rsid w:val="00FB3577"/>
    <w:rsid w:val="00FE54F8"/>
    <w:rsid w:val="066913C0"/>
    <w:rsid w:val="06E4238F"/>
    <w:rsid w:val="0DF31562"/>
    <w:rsid w:val="10566964"/>
    <w:rsid w:val="1B5550ED"/>
    <w:rsid w:val="22BE086B"/>
    <w:rsid w:val="24EE2652"/>
    <w:rsid w:val="25140D40"/>
    <w:rsid w:val="2B330432"/>
    <w:rsid w:val="45DB29B7"/>
    <w:rsid w:val="4AF51A66"/>
    <w:rsid w:val="530C3B01"/>
    <w:rsid w:val="597707DB"/>
    <w:rsid w:val="6E964F6D"/>
    <w:rsid w:val="77955AA4"/>
    <w:rsid w:val="7BED692F"/>
    <w:rsid w:val="7BFE9D3C"/>
    <w:rsid w:val="8F37C97A"/>
    <w:rsid w:val="ADEFC98E"/>
    <w:rsid w:val="BF3E9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_GB2312" w:hAnsi="仿宋_GB2312" w:eastAsia="仿宋_GB2312" w:cs="仿宋_GB2312"/>
      <w:sz w:val="22"/>
      <w:szCs w:val="22"/>
      <w:lang w:val="zh-CN" w:eastAsia="zh-CN" w:bidi="zh-CN"/>
    </w:rPr>
  </w:style>
  <w:style w:type="paragraph" w:styleId="2">
    <w:name w:val="heading 1"/>
    <w:basedOn w:val="1"/>
    <w:next w:val="1"/>
    <w:qFormat/>
    <w:uiPriority w:val="1"/>
    <w:pPr>
      <w:spacing w:line="720" w:lineRule="exact"/>
      <w:ind w:right="317"/>
      <w:jc w:val="center"/>
      <w:outlineLvl w:val="0"/>
    </w:pPr>
    <w:rPr>
      <w:rFonts w:ascii="Arial Unicode MS" w:hAnsi="Arial Unicode MS" w:eastAsia="Arial Unicode MS" w:cs="Arial Unicode MS"/>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32"/>
      <w:szCs w:val="32"/>
    </w:rPr>
  </w:style>
  <w:style w:type="paragraph" w:styleId="4">
    <w:name w:val="footer"/>
    <w:basedOn w:val="1"/>
    <w:link w:val="18"/>
    <w:qFormat/>
    <w:uiPriority w:val="0"/>
    <w:pPr>
      <w:tabs>
        <w:tab w:val="center" w:pos="4153"/>
        <w:tab w:val="right" w:pos="8306"/>
      </w:tabs>
      <w:snapToGrid w:val="0"/>
    </w:pPr>
    <w:rPr>
      <w:sz w:val="18"/>
      <w:szCs w:val="18"/>
    </w:rPr>
  </w:style>
  <w:style w:type="paragraph" w:styleId="5">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pPr>
    <w:rPr>
      <w:rFonts w:cs="Times New Roman"/>
      <w:sz w:val="24"/>
      <w:lang w:val="en-US" w:bidi="ar-SA"/>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FollowedHyperlink"/>
    <w:basedOn w:val="9"/>
    <w:qFormat/>
    <w:uiPriority w:val="0"/>
    <w:rPr>
      <w:color w:val="800080"/>
      <w:u w:val="none"/>
    </w:rPr>
  </w:style>
  <w:style w:type="character" w:styleId="11">
    <w:name w:val="Hyperlink"/>
    <w:basedOn w:val="9"/>
    <w:qFormat/>
    <w:uiPriority w:val="0"/>
    <w:rPr>
      <w:color w:val="000000"/>
      <w:u w:val="none"/>
    </w:rPr>
  </w:style>
  <w:style w:type="table" w:customStyle="1" w:styleId="12">
    <w:name w:val="Table Normal"/>
    <w:unhideWhenUsed/>
    <w:qFormat/>
    <w:uiPriority w:val="2"/>
    <w:tblPr>
      <w:tblCellMar>
        <w:top w:w="0" w:type="dxa"/>
        <w:left w:w="0" w:type="dxa"/>
        <w:bottom w:w="0" w:type="dxa"/>
        <w:right w:w="0" w:type="dxa"/>
      </w:tblCellMar>
    </w:tblPr>
  </w:style>
  <w:style w:type="paragraph" w:customStyle="1" w:styleId="13">
    <w:name w:val="列出段落1"/>
    <w:basedOn w:val="1"/>
    <w:qFormat/>
    <w:uiPriority w:val="1"/>
    <w:pPr>
      <w:ind w:left="111" w:firstLine="640"/>
    </w:pPr>
  </w:style>
  <w:style w:type="paragraph" w:customStyle="1" w:styleId="14">
    <w:name w:val="Table Paragraph"/>
    <w:basedOn w:val="1"/>
    <w:qFormat/>
    <w:uiPriority w:val="1"/>
  </w:style>
  <w:style w:type="paragraph" w:customStyle="1" w:styleId="15">
    <w:name w:val="_Style 12"/>
    <w:basedOn w:val="1"/>
    <w:next w:val="1"/>
    <w:qFormat/>
    <w:uiPriority w:val="0"/>
    <w:pPr>
      <w:pBdr>
        <w:bottom w:val="single" w:color="auto" w:sz="6" w:space="1"/>
      </w:pBdr>
      <w:jc w:val="center"/>
    </w:pPr>
    <w:rPr>
      <w:rFonts w:ascii="Arial" w:eastAsia="宋体"/>
      <w:vanish/>
      <w:sz w:val="16"/>
    </w:rPr>
  </w:style>
  <w:style w:type="paragraph" w:customStyle="1" w:styleId="16">
    <w:name w:val="_Style 13"/>
    <w:basedOn w:val="1"/>
    <w:next w:val="1"/>
    <w:qFormat/>
    <w:uiPriority w:val="0"/>
    <w:pPr>
      <w:pBdr>
        <w:top w:val="single" w:color="auto" w:sz="6" w:space="1"/>
      </w:pBdr>
      <w:jc w:val="center"/>
    </w:pPr>
    <w:rPr>
      <w:rFonts w:ascii="Arial" w:eastAsia="宋体"/>
      <w:vanish/>
      <w:sz w:val="16"/>
    </w:rPr>
  </w:style>
  <w:style w:type="character" w:customStyle="1" w:styleId="17">
    <w:name w:val="页眉 Char"/>
    <w:basedOn w:val="9"/>
    <w:link w:val="5"/>
    <w:qFormat/>
    <w:uiPriority w:val="0"/>
    <w:rPr>
      <w:rFonts w:ascii="仿宋_GB2312" w:hAnsi="仿宋_GB2312" w:eastAsia="仿宋_GB2312" w:cs="仿宋_GB2312"/>
      <w:sz w:val="18"/>
      <w:szCs w:val="18"/>
      <w:lang w:val="zh-CN" w:bidi="zh-CN"/>
    </w:rPr>
  </w:style>
  <w:style w:type="character" w:customStyle="1" w:styleId="18">
    <w:name w:val="页脚 Char"/>
    <w:basedOn w:val="9"/>
    <w:link w:val="4"/>
    <w:qFormat/>
    <w:uiPriority w:val="0"/>
    <w:rPr>
      <w:rFonts w:ascii="仿宋_GB2312" w:hAnsi="仿宋_GB2312" w:eastAsia="仿宋_GB2312" w:cs="仿宋_GB2312"/>
      <w:sz w:val="18"/>
      <w:szCs w:val="18"/>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1450</Words>
  <Characters>8268</Characters>
  <Lines>68</Lines>
  <Paragraphs>19</Paragraphs>
  <TotalTime>104</TotalTime>
  <ScaleCrop>false</ScaleCrop>
  <LinksUpToDate>false</LinksUpToDate>
  <CharactersWithSpaces>9699</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2019-04-29T11:29:00Z</dcterms:created>
  <dc:creator>陈辉</dc:creator>
  <cp:lastModifiedBy>scjdglj</cp:lastModifiedBy>
  <cp:lastPrinted>2019-05-27T19:45:00Z</cp:lastPrinted>
  <dcterms:modified xsi:type="dcterms:W3CDTF">2022-02-18T15:35:18Z</dcterms:modified>
  <dc:title>我</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WPS 文字</vt:lpwstr>
  </property>
  <property fmtid="{D5CDD505-2E9C-101B-9397-08002B2CF9AE}" pid="4" name="LastSaved">
    <vt:filetime>2018-12-10T00:00:00Z</vt:filetime>
  </property>
  <property fmtid="{D5CDD505-2E9C-101B-9397-08002B2CF9AE}" pid="5" name="KSOProductBuildVer">
    <vt:lpwstr>2052-11.8.2.10337</vt:lpwstr>
  </property>
</Properties>
</file>