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rPr>
          <w:rFonts w:ascii="宋体" w:hAnsi="宋体"/>
          <w:b/>
          <w:bCs/>
          <w:sz w:val="32"/>
          <w:szCs w:val="32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sz w:val="28"/>
          <w:szCs w:val="28"/>
        </w:rPr>
        <w:t>JF-2016-078</w:t>
      </w:r>
      <w:r>
        <w:rPr>
          <w:rFonts w:hint="eastAsia" w:cs="Times New Roman"/>
          <w:b/>
          <w:sz w:val="28"/>
          <w:szCs w:val="28"/>
          <w:lang w:val="en-US" w:eastAsia="zh-CN"/>
        </w:rPr>
        <w:t xml:space="preserve">                 </w:t>
      </w:r>
      <w:r>
        <w:rPr>
          <w:rFonts w:hint="eastAsia" w:ascii="宋体" w:hAnsi="宋体"/>
          <w:b/>
          <w:bCs/>
          <w:sz w:val="32"/>
          <w:szCs w:val="32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</w:rPr>
        <w:t>合同编号:</w:t>
      </w:r>
      <w:r>
        <w:rPr>
          <w:rFonts w:ascii="宋体" w:hAnsi="宋体"/>
          <w:b/>
          <w:bCs/>
          <w:sz w:val="28"/>
          <w:szCs w:val="28"/>
        </w:rPr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{合同编号}</w:t>
      </w: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0"/>
          <w:szCs w:val="40"/>
        </w:rPr>
        <w:t>天津市邮轮旅游合同</w:t>
      </w:r>
      <w:bookmarkStart w:id="0" w:name="OLE_LINK1"/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bookmarkEnd w:id="0"/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ind w:right="2029" w:rightChars="966" w:firstLine="1985" w:firstLineChars="709"/>
        <w:jc w:val="distribute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82550</wp:posOffset>
                </wp:positionV>
                <wp:extent cx="676275" cy="533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0"/>
                                <w:szCs w:val="30"/>
                              </w:rPr>
                              <w:t>印制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pt;margin-top:6.5pt;height:42pt;width:53.25pt;z-index:251658240;mso-width-relative:page;mso-height-relative:page;" filled="f" stroked="f" coordsize="21600,21600" o:gfxdata="UEsDBAoAAAAAAIdO4kAAAAAAAAAAAAAAAAAEAAAAZHJzL1BLAwQUAAAACACHTuJAJMZNb9cAAAAJ&#10;AQAADwAAAGRycy9kb3ducmV2LnhtbE2PzU7DMBCE70i8g7VI3KjdQhMa4vQA4gqi/EjctvE2iYjX&#10;Uew24e1ZTnBajWY0+025nX2vTjTGLrCF5cKAIq6D67ix8Pb6eHULKiZkh31gsvBNEbbV+VmJhQsT&#10;v9BplxolJRwLtNCmNBRax7olj3ERBmLxDmH0mESOjXYjTlLue70yJtMeO5YPLQ5031L9tTt6C+9P&#10;h8+PG/PcPPj1MIXZaPYbbe3lxdLcgUo0p78w/OILOlTCtA9HdlH1FrIsky1JjGu5Esjz1RrU3sIm&#10;N6CrUv9fUP0AUEsDBBQAAAAIAIdO4kB0bI9rrAEAAE0DAAAOAAAAZHJzL2Uyb0RvYy54bWytU8GO&#10;0zAQvSPxD5bv1GmX7aKo6UqoWi4IkJb9ANdxGku2x/K4TfoD8AecuHDnu/odjN3QheWyBy6OPfPy&#10;Zt4be3U7OssOOqIB3/D5rOJMewWt8buGP3y+e/WGM0zSt9KC1w0/auS365cvVkOo9QJ6sK2OjEg8&#10;1kNoeJ9SqIVA1WsncQZBe0p2EJ1MdIw70UY5ELuzYlFVSzFAbEMEpREpujkn+cQYn0MIXWeU3oDa&#10;O+3TmTVqKxNJwt4E5OvSbddplT52HerEbMNJaSorFaH9Nq9ivZL1LsrQGzW1IJ/TwhNNThpPRS9U&#10;G5kk20fzD5UzKgJCl2YKnDgLKY6Qinn1xJv7XgZdtJDVGC6m4/+jVR8OnyIzLd0Ezrx0NPDTt6+n&#10;7z9PP76webZnCFgT6j4QLo1vYczQKY4UzKrHLrr8JT2M8mTu8WKuHhNTFFzeLBc315wpSl1fXb2u&#10;ivni8ecQMb3T4FjeNDzS7Iql8vAeExUk6G9IruXhzlhb5mf9XwEC5ojInZ87zLs0bsep7S20R1Kz&#10;D9HseipV9BQ4uVwKTTcij/HPcyF9fAX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TGTW/XAAAA&#10;CQEAAA8AAAAAAAAAAQAgAAAAIgAAAGRycy9kb3ducmV2LnhtbFBLAQIUABQAAAAIAIdO4kB0bI9r&#10;rAEAAE0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黑体" w:hAnsi="黑体" w:eastAsia="黑体"/>
                          <w:sz w:val="30"/>
                          <w:szCs w:val="30"/>
                        </w:rPr>
                        <w:t>印制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z w:val="28"/>
          <w:szCs w:val="28"/>
        </w:rPr>
        <w:t>天津市旅游局</w:t>
      </w:r>
    </w:p>
    <w:p>
      <w:pPr>
        <w:adjustRightInd w:val="0"/>
        <w:snapToGrid w:val="0"/>
        <w:spacing w:line="300" w:lineRule="auto"/>
        <w:ind w:right="2029" w:rightChars="966" w:firstLine="1985" w:firstLineChars="709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天津市市场和质量监督管理委员会</w:t>
      </w:r>
    </w:p>
    <w:p>
      <w:pPr>
        <w:tabs>
          <w:tab w:val="left" w:pos="1656"/>
          <w:tab w:val="left" w:pos="5382"/>
          <w:tab w:val="left" w:pos="5934"/>
        </w:tabs>
        <w:adjustRightInd w:val="0"/>
        <w:snapToGrid w:val="0"/>
        <w:spacing w:line="300" w:lineRule="auto"/>
        <w:rPr>
          <w:rFonts w:ascii="黑体" w:eastAsia="黑体"/>
          <w:sz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b/>
          <w:bCs/>
          <w:sz w:val="36"/>
        </w:rPr>
      </w:pPr>
      <w:r>
        <w:rPr>
          <w:rFonts w:hint="eastAsia" w:ascii="方正黑体_GBK" w:hAnsi="方正黑体_GBK" w:eastAsia="方正黑体_GBK" w:cs="方正黑体_GBK"/>
          <w:b/>
          <w:bCs/>
          <w:sz w:val="28"/>
          <w:szCs w:val="28"/>
        </w:rPr>
        <w:t>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一、本合同示范文本供旅游者参加邮轮旅游与旅行社签订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包价旅游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合同时使用。旅游者应选择具有经营旅游业务相应资格的旅行社。旅行社应具有旅游行政管理部门颁发的《旅行社业务经营许可证》和市场监管部门颁发的《营业执照》。</w:t>
      </w:r>
      <w:r>
        <w:rPr>
          <w:rStyle w:val="5"/>
          <w:rFonts w:hint="eastAsia" w:ascii="方正书宋_GBK" w:hAnsi="方正书宋_GBK" w:eastAsia="方正书宋_GBK" w:cs="方正书宋_GBK"/>
          <w:sz w:val="22"/>
          <w:szCs w:val="22"/>
        </w:rPr>
        <w:t xml:space="preserve"> 经营出境旅游的旅行社应具有经营出境旅游业务资格；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经营赴台湾地区旅游的旅行社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除了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应具有上述经营出境旅游业务资格外，还应具有组织大陆居民赴台湾地区旅游的经营资格。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0" w:leftChars="0" w:firstLine="440" w:firstLineChars="200"/>
        <w:textAlignment w:val="auto"/>
        <w:rPr>
          <w:rFonts w:hint="eastAsia" w:ascii="方正书宋_GBK" w:hAnsi="方正书宋_GBK" w:eastAsia="方正书宋_GBK" w:cs="方正书宋_GBK"/>
          <w:bCs/>
          <w:i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二、旅游前，旅行社应当与旅游者签订书面旅游合同，本合同及其附件均应使用中文文本。旅游者在交纳旅游费用后，旅行社应开具发票。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三、旅游者在自行安排活动期间，应结合自身身体状况选择邮轮上的活动项目。旅游者应选择适合自身身体状况的岸上旅游产品及项目。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四、旅行社委托组团，须事先告知旅游者并在本合同中载明。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五、旅游者与旅行社也可使用本合同电子版。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六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、在填写本合同{合同条款}时，旅行社应以准确、明晰的语言表述，不得出现“准X星级”、“相当于X星级”、 “仅供参考”、“与××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同级”等模糊不确定性用语。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七、旅游者有权自主选择旅游产品和服务，有权拒绝旅行社的强制交易行为。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八、在签订合同时，双方应当结合具体情况选择本合同协议条款中所提供的选择项，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条款前有“□”符号的，甲乙双方应当协商选定。双方选定的条款，应当在“□”中划“√”；双方不选的条款，应当在“□”中划“×”；条款中有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空格处的，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供双方自行约定并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填写完整，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对双方不予约定的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空格处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，应当划“×”以示没有特别约定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九、旅行社制定补充条款等双方自行约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定内容对本合同示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范文本有关条款的内容进行补充、细化的，自行约定内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容不得作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出排除或</w:t>
      </w:r>
      <w:r>
        <w:rPr>
          <w:rFonts w:hint="eastAsia" w:ascii="方正书宋_GBK" w:hAnsi="方正书宋_GBK" w:eastAsia="方正书宋_GBK" w:cs="方正书宋_GBK"/>
          <w:sz w:val="22"/>
          <w:szCs w:val="22"/>
          <w:shd w:val="clear" w:color="auto" w:fill="FFFFFF"/>
        </w:rPr>
        <w:t>者限制{旅游者权利}、减轻或者免除{旅行社责任}、加重{旅游者责任}等对{旅游者}不公平、不合理的规定，不得利用格式条款并借助技术手段强制{交易}。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十、本合同示范文本自2016年12月1日起使用。今后凡未制定新的版本前，本版本延续使用。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十一、改动合同示范文本条款，并以制定机关名义及文本编号印制、使用，市场监管部门将依法处理。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十二、投诉机构：{投诉机构}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天津市旅游质量监督所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地址：{地址信息}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ascii="宋体" w:hAnsi="宋体"/>
          <w:b/>
          <w:bCs/>
          <w:sz w:val="36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电话：{联系电话}</w:t>
      </w:r>
    </w:p>
    <w:p>
      <w:pPr>
        <w:adjustRightInd w:val="0"/>
        <w:snapToGrid w:val="0"/>
        <w:spacing w:line="300" w:lineRule="auto"/>
        <w:jc w:val="center"/>
        <w:rPr>
          <w:rFonts w:hint="eastAsia" w:ascii="方正小标宋_GBK" w:hAnsi="方正小标宋_GBK" w:eastAsia="方正小标宋_GBK" w:cs="方正小标宋_GBK"/>
          <w:b w:val="0"/>
          <w:bCs w:val="0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b w:val="0"/>
          <w:bCs w:val="0"/>
          <w:sz w:val="40"/>
          <w:szCs w:val="40"/>
        </w:rPr>
        <w:t>天津市邮轮旅游合同</w:t>
      </w:r>
    </w:p>
    <w:p>
      <w:pPr>
        <w:adjustRightInd w:val="0"/>
        <w:snapToGrid w:val="0"/>
        <w:spacing w:line="300" w:lineRule="auto"/>
        <w:jc w:val="center"/>
        <w:rPr>
          <w:rFonts w:hint="eastAsia" w:ascii="方正楷体_GBK" w:hAnsi="方正楷体_GBK" w:eastAsia="方正楷体_GBK" w:cs="方正楷体_GBK"/>
          <w:b/>
          <w:sz w:val="28"/>
          <w:szCs w:val="28"/>
        </w:rPr>
      </w:pPr>
      <w:r>
        <w:rPr>
          <w:rFonts w:hint="eastAsia" w:ascii="方正楷体_GBK" w:hAnsi="方正楷体_GBK" w:eastAsia="方正楷体_GBK" w:cs="方正楷体_GBK"/>
          <w:b/>
          <w:bCs/>
          <w:sz w:val="28"/>
          <w:szCs w:val="28"/>
        </w:rPr>
        <w:t>（</w:t>
      </w:r>
      <w:r>
        <w:rPr>
          <w:rFonts w:hint="eastAsia" w:ascii="方正楷体_GBK" w:hAnsi="方正楷体_GBK" w:eastAsia="方正楷体_GBK" w:cs="方正楷体_GBK"/>
          <w:b/>
          <w:sz w:val="28"/>
          <w:szCs w:val="28"/>
        </w:rPr>
        <w:t>JF-2016-078</w:t>
      </w:r>
      <w:r>
        <w:rPr>
          <w:rFonts w:hint="eastAsia" w:ascii="方正楷体_GBK" w:hAnsi="方正楷体_GBK" w:eastAsia="方正楷体_GBK" w:cs="方正楷体_GBK"/>
          <w:b/>
          <w:bCs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{甲方（旅游者或旅游团体）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  <w:t>}：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{乙方（旅行社）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  <w:t>}：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经营许可证编号：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  <w:t>{经营许可证编号}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经营范围：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{经营范围}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right="1123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0" w:leftChars="0"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根据《中华人民共和国合同法》、《中华人民共和国旅游法》、《旅行社条例》、《天津市旅游条例》及其它有关法律法规的规定，甲乙双方在平等、自愿、公平、协商一致的基础上，依法签订本合同。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第一条  合同标的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邮轮产品名称: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{邮轮产品名称}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团号: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{团号}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组团方式:（二选一）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□自行组团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{委托组团（委托社全称及经营许可证编号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）}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1760" w:firstLineChars="8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出发日期: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{出发日期}，出发地点: 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出发地点}。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邮轮途中停靠港口: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{停靠港口}。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岸上游览地点: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{岸上游览地点}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结束日期: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，返回地点: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第二条 行</w:t>
      </w:r>
      <w:r>
        <w:rPr>
          <w:rFonts w:hint="eastAsia" w:ascii="方正黑体_GBK" w:hAnsi="方正黑体_GBK" w:eastAsia="方正黑体_GBK" w:cs="方正黑体_GBK"/>
          <w:sz w:val="28"/>
          <w:szCs w:val="28"/>
          <w:lang w:val="en-GB"/>
        </w:rPr>
        <w:t>程</w:t>
      </w:r>
      <w:r>
        <w:rPr>
          <w:rFonts w:hint="eastAsia" w:ascii="方正黑体_GBK" w:hAnsi="方正黑体_GBK" w:eastAsia="方正黑体_GBK" w:cs="方正黑体_GBK"/>
          <w:sz w:val="28"/>
          <w:szCs w:val="28"/>
        </w:rPr>
        <w:t>与标准（{</w:t>
      </w:r>
      <w:r>
        <w:rPr>
          <w:rFonts w:hint="eastAsia" w:ascii="方正黑体_GBK" w:hAnsi="方正黑体_GBK" w:eastAsia="方正黑体_GBK" w:cs="方正黑体_GBK"/>
          <w:sz w:val="28"/>
          <w:szCs w:val="28"/>
          <w:lang w:val="en-GB"/>
        </w:rPr>
        <w:t>乙方</w:t>
      </w:r>
      <w:r>
        <w:rPr>
          <w:rFonts w:hint="eastAsia" w:ascii="方正黑体_GBK" w:hAnsi="方正黑体_GBK" w:eastAsia="方正黑体_GBK" w:cs="方正黑体_GBK"/>
          <w:sz w:val="28"/>
          <w:szCs w:val="28"/>
        </w:rPr>
        <w:t>提供旅游行程单，须含下列要素}）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邮轮上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舱位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类型及标准和住宿天数: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{舱位信息}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邮轮上用餐次数: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{用餐次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数}，标准: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{用餐标准}。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岸上景点名称和游览时间: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{景点信息}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岸上往返交通: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{岸上往返交通}，标准: {标准}。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岸上游览交通: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{岸上游览交通}，标准: {标准}。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岸上旅游者自由活动时间: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{自由活动时间}，次数: {自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由活动次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数}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岸上住宿安排（名称）及标准和住宿天数: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{住宿安排}。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岸上用餐次数: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{岸上用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餐次数}，标准: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  {标准}。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岸上地接社名称: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{岸上地接社名称}，地址: {地址}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岸上地接社联系人: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{联系人姓名}，联系电话: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{联系电话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第三条  {旅游者保险}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乙方提示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em w:val="dot"/>
        </w:rPr>
        <w:t>甲方购买人身意外伤害保险和邮轮旅游意外保险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。经乙方推荐，甲方已经阅读并明确知晓上述保险的保险条款及其保单内容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。甲方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{是否同意委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托乙方办理人身意外伤害保险} （应填同意或不同意，打勾无效）委托乙方办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理个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人投保的人身意外伤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害保险；甲方 {是否同意委托乙方办理邮轮旅游意外保险} （应填同意或不同意，打勾无效）委托乙方办理个人投保的邮轮旅游意外保险。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保险公司及产品名称: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{保险公司及产品名称}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left="525" w:leftChars="25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保险费人民币: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{保险费用} 元/人。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left="525" w:leftChars="25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相关投保信息和约定以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保单及其保险条款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第四条  {旅游费用及其支付}（以人民币为计算单位）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525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旅游费用包括：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□{邮轮船票费}（含邮轮上指定的舱位、餐饮、游览娱乐项目和设施等）；□{船上服务费}（小费）；□{港务费}；□{签证费}；□{签注费}；□{乙方统一安排岸上游览景区景点的门票费}、□{交通费}、□{住宿费}、□{餐费}；□{其他费用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甲方应交纳旅游费用: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{旅游费用} 元，大写: {大写金额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} 元。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旅游费用交纳期限: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{交纳期限}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旅游费用交纳方式: {交纳方式}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第五条  双方的{权利义务}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（一）甲方的权利义务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有权知悉其购买的邮轮及岸上旅游产品和服务的真实情况，有权要求乙方按照约定提供产品和服务；有权拒绝乙方未经协商一致指定具体购物场所、安排另行付费旅游项目的行为；有权拒绝乙方未经事先协商一致将旅游业务委托给其他旅行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甲方应自觉遵守旅游文明行为规范，遵守邮轮旅游产品说明中的要求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尊重船上礼仪和岸上旅游目的地的风俗习惯、文化传统和宗教禁忌，爱护旅游资源，保护生态环境；遵守《中国公民出国（境）旅游文明行为指南》等文明行为规范。甲方在旅游活动中应遵守团队纪律，配合乙方完成合同约定的旅游行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3.甲方在签订合同或者填写材料时，应当使用有效身份证件，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提供家属或其他紧急联络人的联系方式等，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并对填写信息的真实性、有效性负责。限制民事行为能力人单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独或由非监护人陪同参加旅游的，须征得监护人的书面同意；监护人或者其他负有监护义务的人，应当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保护随行未成年旅游者的安全。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甲方应当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遵守邮轮旅游产品说明及旅游活动中的安全警示要求，自觉参加并完成海上紧急救生演习，对有关部门、机构或乙方采取的安全防范和应急处置措施予以配合。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不得随身携带或者在行李中夹带法律、法规规定及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邮轮旅游产品说明中禁止带上船的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违禁品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。甲方应遵守邮轮禁烟规定，除指定的吸烟区域外，其余场所均禁止吸烟。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6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在邮轮旅游过程中，甲方应妥善保管随身携带的财物。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60" w:leftChars="76" w:firstLine="385" w:firstLineChars="17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7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在邮轮上自行安排活动期间，甲方应认真阅读并按照邮轮方《每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日须知》和活动安排，自行选择邮轮上的用餐、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游览、娱乐项目等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在自行安排活动期间，甲方应在自己能够控制风险的范围内活动，选择能够控制风险的活动项目，并对自己的安全负责。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甲方参加邮轮旅游以及岸上游览必须遵守集合出发和返回邮轮时间，按时到达集合地点。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9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行程中发生纠纷，甲方应按本合同第八条、第十一条的约定解决，不得损害乙方和其他旅游者及邮轮方的合法权益，不得以拒绝上、下邮轮（机、车、船）等行为拖延行程或者脱团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zh-CN"/>
        </w:rPr>
        <w:t>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不得影响港口、码头的正常秩序，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zh-CN"/>
        </w:rPr>
        <w:t>否则应当就扩大的损失承担赔偿责任。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10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甲方向乙方提交的出入境证件应当符合相关规定。甲方不得在境外非法滞留，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随团出游的，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不得擅自分团、脱团。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甲方不能成行的，可以让具备参加本次邮轮旅游条件的第三人代为履行合同，并及时通知乙方。因代为履行合同增加或减少的费用，双方应按实结算。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（二）乙方的权利义务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乙方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提供的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邮轮船票或凭证、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邮轮旅游产品说明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、登船相关文件、已订购服务清单，应由甲方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确认，作为本合同组成部分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乙方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提供旅游行程单，经双方签字或者盖章确认后作为本合同组成部分。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乙方不得以不合理的低价组织旅游活动，诱骗甲方，并通过安排购物或者另行付费旅游项目获取回扣等不正当利益。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乙方应在出团前，以说明会等形式如实告知邮轮旅游服务项目和标准，提醒甲方遵守旅游文明行为规范、遵守邮轮旅游产品说明中的要求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尊重船上礼仪和岸上旅游目的地的风俗习惯、文化传统、宗教禁忌。在合同订立及履行中，乙方应对旅游中可能危及甲方人身、财产安全的情况，作出真实说明和明确警示，并采取防止危害发生的适当措施。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当发生延误或不能靠港等情况时，乙方应当及时向甲方发布信息，告知具体解决方案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6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乙方应妥善保管甲方提交的各种证件，依法对甲方信息保密。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7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因航空、港务费、燃油价格等费用遇政策性调价导致合同总价发生变更的，双方应按实结算。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{解除合同情形}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（1）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患有传染病等疾病，可能危害其他旅游者健康和安全的；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（2）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携带危害公共安全的物品且不同意交有关部门处理的；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（3）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从事违法或者违反社会公德的活动的；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（4）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从事严重影响其他旅游者权益的活动，且不听劝阻、不能制止的；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（5）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法律规定的其他情形。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因前款情形解除合同的，乙方应当按本合同第七条扣除必要的费用后，将余款退还甲方；给乙方造成损失的，甲方应当依法承担赔偿责任。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right="24" w:firstLine="440" w:firstLineChars="200"/>
        <w:textAlignment w:val="auto"/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9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  <w:t>成团人数与不成团的约定（二选一）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right="24" w:firstLine="440" w:firstLineChars="200"/>
        <w:textAlignment w:val="auto"/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 最</w:t>
      </w: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 xml:space="preserve">低成团人数 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{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  <w:t>最低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成团人数}人；低于此人数不能成团时，乙方应当提前30日通知甲方，本合同解除，向甲方退还已收取的全部费用。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 本团成团不受最低人数限制。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第六条  {甲方不适合邮轮旅游的情形}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因邮轮上没有专科医师及医疗设施，邮轮离岸后无法及时进行急救和治疗，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为防止途中发生意外，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甲方购买邮轮旅游产品、接受旅游服务时，应当如实告知与邮轮旅游活动相关的个人健康信息，参加适合自身条件的邮轮旅游活动。如隐瞒有关个人健康信息参加邮轮旅游，由甲方承担相应责任。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第七条 {解除合同条款}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因甲方自身原因导致合同解除，乙方按下列标准扣除必要费用后，将余款退还甲方：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331" w:firstLineChars="150"/>
        <w:jc w:val="lef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（一）甲方在行程前解除合同的，双方约定扣除必要费用的标准为：{必要费用标准}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行程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前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{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起始日期}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至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{结束日期}      ，旅游费用      {费用比例}%    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{起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>始日期}至{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结束日期}，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旅游费用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{比例}%；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{起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>始日期} 至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>{结束日期}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，旅游费用      {比例}%；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日，旅游费用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{%}；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行程开始当日，旅游费用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>{百分比}%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甲方行程前逾期支付旅游费用超过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{逾期天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数}日的，或者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甲方未按约定时间到达约定集合出发地点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，也未能在中途加入旅游的，乙方有权解除合同，乙方可以按本款规定扣除必要的费用后，将余款退还甲方。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331" w:firstLineChars="150"/>
        <w:jc w:val="lef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（二）甲方因疾病等自身的特殊原因，导致在行程中解除合同的，必要的费用扣除标准为：{必要费用扣除标准}（二选一）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双方可以进行约定并从其{约定}：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旅游费用-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{第一项}-{第二项}-{第三项}-{第四项}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双方未约定的，按照下列标准扣除必要的费用。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{旅游费用}×{行程开始当日扣除比例}+（{旅游费用}-{旅游费用}×{行程开始当日扣除比例}) ÷{旅游天数}×{已经出游的天数}。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如按上述（一）或（二）约定标准扣除的必要费用低于实际发生的费用，按照实际发生的费用扣除，但最高额不应当超过旅游费用总额。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行程前解除合同的，乙方扣除必要费用后，应当在合同解除之日起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{工作日}个工作日内向甲方退还剩余旅游费用。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行程中解除合同的，乙方扣除必要费用后，应当在协助甲方返回出发地或者到达甲方指定的合理地点后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{工作日}个工作日内向甲方退还剩余旅游费用。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第八条 {责任减免及不可抗力情形的处理}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（一）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em w:val="dot"/>
        </w:rPr>
        <w:t>具有下列情形的旅行社免责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因甲方原因造成自己人身损害、财产损失或造成他人损失的，由甲方承担相应责任，但乙方应协助处理。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因不可抗力造成甲方人身损害、财产损失的，乙方不承担赔偿责任，但应积极采取救助措施，否则依法承担相应责任。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在自行安排活动期间甲方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人身、财产权益受到损害的，乙方在事前已尽到必要警示说明义务且事后已尽到必要救助义务的，乙方不承担赔偿责任。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甲方因参加非乙方安排或推荐的活动导致人身损害、财产损失的，乙方不承担赔偿责任。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由于公共交通经营者的原因造成甲方人身损害、财产损失的，由公共交通经营者依法承担赔偿责任，乙方应当协助甲方向公共交通经营者索赔。因公共交通工具延误，导致合同不能按照约定履行的，乙方不承担违约责任，但应向甲方退还未实际发生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（二）因发生不可抗力情形或者乙方、履行辅助人已尽合理注意义务仍不能避免的事件，可能导致邮轮行程变更或取消部分停靠港口等情况时，乙方不承担赔偿责任。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第九条 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（一）乙方在行程前30日以内（含第30日，下同）提出解除合同的，向甲方退还全额旅游费用（不得扣除签证／签注等费用），并按下列标准向甲方支付违约金：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{起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始日期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} 至   {结束日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期}，支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付旅游费用总额    {百分比}%的违约金；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2.行程前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起始日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期}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至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{结束日期}，支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付旅游费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用总额    {百分比}%的违约金；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3.行程前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开始日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期}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至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{结束日期}，支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付旅游费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用总额    {违约金比例}%的违约金；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4.行程前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开始日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期}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至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{结束日期}，支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付旅游费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用总额    {违约金比例}%的违约金；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5.行程开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始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当日，支付旅游费用总额{违约金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比例}%的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如上述违约金不足以赔偿甲方的实际损失，乙方应当按实际损失对甲方予以赔偿。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乙方应当在解除书面合同通知到达日起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工作日数量}   个工作日内，向甲方全额退还已收旅游费用并支付违约金。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（二）甲方逾期支付旅游费用的，应当每日按照逾期支付部分的旅游费用的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{违约金比例}%，向乙方支付违约金。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（三）甲方提供的个人信息及相关材料不真实而造成的损失，由其自行承担；如给乙方造成损失的，甲方还应当承担赔偿责任。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（四）甲方因不听从乙方的劝告、提示而影响旅游行程，给乙方造成损失的，应当承担相应的赔偿责任。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（五）乙方未按合同约定标准提供交通、住宿、餐饮等服务，或者违反本合同约定擅自变更旅游行程，应当承担相应的赔偿责任。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六）乙方未经甲方同意，擅自将旅游业务委托给其他旅行社的，甲方在行程前（不含当日）得知的，有权解除合同，乙方全额退还已收旅游费用，并按旅游费用的15%支付违约金；甲方在行程开始当日或者行程开始后得知的，乙方应当按旅游费用的25%支付违约金。如违约金不足以赔偿甲方的实际损失，乙方应当按实际损失对甲方予以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七）乙方未经与甲方协商一致或者未经甲方要求，指定具体购物场所或安排另行付费旅游项目的，甲方有权在旅游行程结束后三十日内，要求乙方为其办理退货并先行垫付退货货款，或者退还另行付费旅游项目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（八）乙方具备履行条件，经甲方要求仍拒绝履行合同，造成甲方人身损害、滞留等严重后果的，甲方除要求乙方承担相应的赔偿金，还可以要求乙方支付旅游费用总额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{违约倍数}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倍(一倍以上三倍以下)的违约金。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（九）其他违约责任：{其他违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约责任内容}。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第十条 自愿购物和参加另行付费旅游项目约定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1.甲方可以自主决定是否参加乙方安排的购物活动、另行付费旅游项目。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2.乙方可以在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不以不合理的低价组织旅游活动、不诱骗甲方、不获取回扣等不正当利益，且不影响其他旅游者行程安排的前提下，按照平等自愿、诚实信用的原则，与甲方协商一致达成购物活动、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另行付费旅游项目补充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3.购物活动、另行付费旅游项目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安排应不与旅游行程单冲突。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4.地接社及其从业人员在行程中安排购物活动、另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的，责任由订立本合同的乙方承担。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5.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购物活动、另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具体约定见《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自愿购物活动协议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》{附件1}、《自愿参加另行付费旅游项目协议》{附件2}。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第十一条  {争议解决方式}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0"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双方发生争议的，可协商解决，也可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在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旅游合同结束之日90天内向旅游质监机构申请调解，或提请天津仲裁委员会仲裁（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em w:val="dot"/>
        </w:rPr>
        <w:t>选择其他仲裁机构或向法院提起诉讼，在其他条款中约定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第十二条  其他条款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第十三条 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right="50" w:rightChars="24" w:firstLine="323" w:firstLineChars="14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本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合同自双方签字或盖章之日起生效，本合同附有的旅游行程单、邮轮旅游产品说明和补充条款、补充协议等均为合同不可分割的组成部分，与本合同具有同等法律效力。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本合同连附件共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{页数} 页，一式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{份数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} 份。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{甲方签字（盖章）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}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{乙方签字（盖章）}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    所：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{住所}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营业场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所：{营业场所}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  <w:shd w:val="pct10" w:color="auto" w:fill="FFFFFF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{甲方代表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}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{乙方代表（经办人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）}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联系电话：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{联系电话}  </w:t>
        <w:br/>
        <w:t>联系电话：{联系电话}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    编：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{邮编}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邮    编：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{邮编}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日    期：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{日期}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日    期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：{日期}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color w:val="FF0000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附件1：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自愿购物活动协议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00"/>
        <w:jc w:val="center"/>
        <w:textAlignment w:val="auto"/>
        <w:rPr>
          <w:rFonts w:hint="eastAsia" w:ascii="方正书宋_GBK" w:hAnsi="方正书宋_GBK" w:eastAsia="方正书宋_GBK" w:cs="方正书宋_GBK"/>
          <w:b/>
          <w:color w:val="FF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1.甲方可以自主决定是否参加乙方安排的购物活动；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2.乙方可以在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不以不合理的低价组织旅游活动、不诱骗甲方、不获取回扣等不正当利益，且不影响其他旅游者行程安排的前提下，按照平等自愿、诚实信用的原则，与甲方协商一致达成购物活动的约定；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3.购物活动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安排应不与《行程单》冲突；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4.具体购物场所应当同时面向其他社会公众开放；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5.地接社及其从业人员在行程中安排购物活动，责任由订立本合同的乙方承担；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6.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购物活动具体约定如下:</w:t>
      </w:r>
    </w:p>
    <w:tbl>
      <w:tblPr>
        <w:tblStyle w:val="3"/>
        <w:tblW w:w="9030" w:type="dxa"/>
        <w:tblInd w:w="-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50"/>
        <w:gridCol w:w="1680"/>
        <w:gridCol w:w="1260"/>
        <w:gridCol w:w="16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具体时间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地点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购物场所名称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71" w:firstLineChars="95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主要商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71" w:firstLineChars="95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品信息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最长停留时间（分钟）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其他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085" w:leftChars="150" w:hanging="770" w:hangingChars="35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085" w:leftChars="150" w:hanging="770" w:hangingChars="35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082" w:leftChars="358" w:hanging="330" w:hangingChars="150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甲方签名：{甲方签名}                     乙方（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经办人）签名：{乙方签名}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60" w:firstLineChars="3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{年   月   日}                      {年   月   日}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附件2：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iCs/>
          <w:sz w:val="22"/>
          <w:szCs w:val="22"/>
        </w:rPr>
        <w:t>自愿参加另行付费旅游项目协议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1.甲方可以自主决定是否参加乙方安排的另行付费旅游项目；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2.乙方可以在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另行付费旅游项目的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约定；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3.另行付费旅游项目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安排应不与《行程单》冲突；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4.另行付费旅游项目经营场所应当同时面向其他社会公众开放；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5.地接社及其从业人员在行程中安排另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的，责任由订立本合同的乙方承担；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6.另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具体约定如下：</w:t>
      </w:r>
    </w:p>
    <w:tbl>
      <w:tblPr>
        <w:tblStyle w:val="3"/>
        <w:tblW w:w="9030" w:type="dxa"/>
        <w:tblInd w:w="-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50"/>
        <w:gridCol w:w="1680"/>
        <w:gridCol w:w="1260"/>
        <w:gridCol w:w="16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具体时间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地点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旅游项目名称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主要商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品信息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最长停留时间（分钟）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其他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甲方签名：{甲方签名}           乙方（经办人）签名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：{乙方签名}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1430" w:firstLineChars="65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60" w:firstLineChars="3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{年}   {月}   {日}                {年}   {月}   {日}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701F6"/>
    <w:rsid w:val="0220036A"/>
    <w:rsid w:val="179701F6"/>
    <w:rsid w:val="6A2061D9"/>
    <w:rsid w:val="766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nhideWhenUsed/>
    <w:uiPriority w:val="99"/>
    <w:pPr>
      <w:spacing w:after="120"/>
      <w:ind w:left="420" w:leftChars="200"/>
    </w:pPr>
  </w:style>
  <w:style w:type="character" w:styleId="5">
    <w:name w:val="annotation reference"/>
    <w:semiHidden/>
    <w:qFormat/>
    <w:uiPriority w:val="0"/>
    <w:rPr>
      <w:rFonts w:cs="Times New Roman"/>
      <w:sz w:val="21"/>
      <w:szCs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2022-02-16T10:10:00Z</dcterms:created>
  <dc:creator>王嘉杰</dc:creator>
  <cp:lastModifiedBy>袁弘信</cp:lastModifiedBy>
  <dcterms:modified xsi:type="dcterms:W3CDTF">2022-02-18T09:45:54Z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