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新疆糖料甜菜种植与收购合同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（示范文本）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eastAsia="zh-CN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both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  <w:lang w:val="en-US"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新疆维吾尔自治区工商行政管理局</w:t>
      </w:r>
      <w:r>
        <w:rPr>
          <w:rFonts w:ascii="方正楷体_GBK" w:hAnsi="方正楷体_GBK" w:cs="方正楷体_GBK" w:eastAsia="方正楷体_GBK"/>
          <w:sz w:val="28"/>
          <w:szCs w:val="28"/>
          <w:lang w:val="en-US" w:eastAsia="zh-CN"/>
        </w:rPr>
        <w:t xml:space="preserve"> 制定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  <w:lang w:val="en-US" w:eastAsia="zh-CN"/>
        </w:rPr>
      </w:pPr>
      <w:r>
        <w:rPr>
          <w:rFonts w:eastAsia="方正小标宋_GBK" w:cs="方正小标宋_GBK" w:ascii="方正小标宋_GBK" w:hAnsi="方正小标宋_GBK"/>
          <w:sz w:val="40"/>
          <w:szCs w:val="40"/>
          <w:lang w:val="en-US" w:eastAsia="zh-CN"/>
        </w:rPr>
      </w:r>
    </w:p>
    <w:p>
      <w:pPr>
        <w:pStyle w:val="Normal"/>
        <w:jc w:val="both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eastAsia="方正小标宋_GBK" w:cs="方正小标宋_GBK" w:ascii="方正小标宋_GBK" w:hAnsi="方正小标宋_GBK"/>
          <w:sz w:val="40"/>
          <w:szCs w:val="40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新疆糖料甜菜种植与收购合同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(收购人</w:t>
      </w:r>
      <w:r>
        <w:rPr>
          <w:rFonts w:eastAsia="方正书宋_GBK" w:cs="方正书宋_GBK" w:ascii="方正书宋_GBK" w:hAnsi="方正书宋_GBK"/>
          <w:sz w:val="22"/>
          <w:szCs w:val="22"/>
        </w:rPr>
        <w:t>）</w:t>
      </w:r>
      <w:r>
        <w:rPr>
          <w:rFonts w:eastAsia="方正书宋_GBK" w:cs="方正书宋_GBK" w:ascii="方正书宋_GBK" w:hAnsi="方正书宋_GBK"/>
          <w:sz w:val="22"/>
          <w:szCs w:val="22"/>
          <w:u w:val="single"/>
          <w:lang w:val="en"/>
        </w:rPr>
        <w:t>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种植方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"/>
        </w:rPr>
        <w:t>{乙方名称}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根据《中华人民共和国合同法》以及相关法律法规的规定，甲乙双方在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平等、自愿、公平诚实信用的基础上，就糖料甜菜的生产和收购的有关事宜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协商一致，签订本合同。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val="en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  <w:lang w:val="en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糖料甜菜种植的地点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"/>
        </w:rPr>
        <w:t xml:space="preserve"> {地点}，种植面积 {面积}</w:t>
      </w:r>
      <w:r>
        <w:rPr>
          <w:rFonts w:eastAsia="方正书宋_GBK" w:cs="方正书宋_GBK" w:ascii="方正书宋_GBK" w:hAnsi="方正书宋_GBK"/>
          <w:sz w:val="22"/>
          <w:szCs w:val="22"/>
          <w:u w:val="none"/>
          <w:lang w:val="e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亩，运费由甲方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承担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条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{品种}、{计量单位}、{数量}、{单价}、{金额}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rPr/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品种</w:t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计量单位</w:t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数量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单价</w:t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金额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/>
        <w:tc>
          <w:tcPr>
            <w:tcW w:w="1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  <w:t>总计金额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eastAsia="方正书宋_GBK" w:cs="方正书宋_GBK" w:ascii="方正书宋_GBK" w:hAnsi="方正书宋_GBK"/>
                <w:position w:val="0"/>
                <w:sz w:val="22"/>
                <w:sz w:val="22"/>
                <w:szCs w:val="22"/>
                <w:vertAlign w:val="baseline"/>
                <w:lang w:eastAsia="zh-CN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第三条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交售期限：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{交售起始年}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{交售起始月} 月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{交售起始日} 日至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 xml:space="preserve"> {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交售结束月} 月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交售结束日} 日止，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因</w:t>
      </w:r>
      <w:r>
        <w:rPr>
          <w:rFonts w:ascii="方正书宋_GBK" w:hAnsi="方正书宋_GBK" w:cs="方正书宋_GBK" w:eastAsia="方正书宋_GBK"/>
          <w:sz w:val="22"/>
          <w:szCs w:val="22"/>
        </w:rPr>
        <w:t>气候影响收获期的，经双方协商，可适当推迟或提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前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第四条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交货的地点、{质量外观要求}、{验收}和{货款的结算办法}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none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交售地点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{交售地点}。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糖料甜菜的质量及外观要求：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糖料甜菜根块应无腐烂变质、空心、冻化、破碎、晒干萎蔫、罹病、抽苔及小于 </w:t>
      </w:r>
      <w:r>
        <w:rPr>
          <w:rFonts w:eastAsia="方正书宋_GBK" w:cs="方正书宋_GBK" w:ascii="方正书宋_GBK" w:hAnsi="方正书宋_GBK"/>
          <w:sz w:val="22"/>
          <w:szCs w:val="22"/>
        </w:rPr>
        <w:t>{最小重</w:t>
      </w:r>
      <w:r>
        <w:rPr>
          <w:rFonts w:ascii="方正书宋_GBK" w:hAnsi="方正书宋_GBK" w:cs="方正书宋_GBK" w:eastAsia="方正书宋_GBK"/>
          <w:sz w:val="22"/>
          <w:szCs w:val="22"/>
        </w:rPr>
        <w:t>量} 克的根块，糖料甜菜根块新鲜表面呈黄白色有光度。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{切削要求}，执行 DB</w:t>
      </w:r>
      <w:r>
        <w:rPr>
          <w:rFonts w:eastAsia="方正书宋_GBK" w:cs="方正书宋_GBK" w:ascii="方正书宋_GBK" w:hAnsi="方正书宋_GBK"/>
          <w:sz w:val="22"/>
          <w:szCs w:val="22"/>
        </w:rPr>
        <w:t>65-597-2002 标准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验收办法，以车为验收单位，在卸车时随机抽取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{样品重量</w:t>
      </w:r>
      <w:r>
        <w:rPr>
          <w:rFonts w:ascii="方正书宋_GBK" w:hAnsi="方正书宋_GBK" w:cs="方正书宋_GBK" w:eastAsia="方正书宋_GBK"/>
          <w:sz w:val="22"/>
          <w:szCs w:val="22"/>
        </w:rPr>
        <w:t>} 样品，</w:t>
      </w:r>
      <w:r>
        <w:rPr>
          <w:rFonts w:eastAsia="方正书宋_GBK" w:cs="方正书宋_GBK" w:ascii="方正书宋_GBK" w:hAnsi="方正书宋_GBK"/>
          <w:sz w:val="22"/>
          <w:szCs w:val="22"/>
        </w:rPr>
        <w:t>{验收标准} 标准验收。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质量争议的解决办法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对质量检验存在争议的，应由双方共同抽取样品交有资质的质量监督检验部门进行仲裁检验。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货款由甲方直接支付给乙方，当场现金结算，甲方不得以任何借口和理由代扣其他款项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</w:t>
      </w: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甲方的违约责任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甲方无故拒收乙方的糖料甜菜，应向乙方支付拒收货款总值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{违约金比</w:t>
      </w:r>
      <w:r>
        <w:rPr>
          <w:rFonts w:ascii="方正书宋_GBK" w:hAnsi="方正书宋_GBK" w:cs="方正书宋_GBK" w:eastAsia="方正书宋_GBK"/>
          <w:sz w:val="22"/>
          <w:szCs w:val="22"/>
        </w:rPr>
        <w:t>例}％的违约金，由此而造成乙方损失的，还应根据实际情况赔偿乙方的损失。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甲方不按约定数量收购糖料甜菜，造成延迟收购的，应承担不能按约定量收购部分的保管费用，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{起始日期1}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至{结束日期1}</w:t>
      </w:r>
      <w:r>
        <w:rPr>
          <w:rFonts w:ascii="方正书宋_GBK" w:hAnsi="方正书宋_GBK" w:cs="方正书宋_GBK" w:eastAsia="方正书宋_GBK"/>
          <w:sz w:val="22"/>
          <w:szCs w:val="22"/>
        </w:rPr>
        <w:t>日为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{价格1}元/吨</w:t>
      </w:r>
      <w:r>
        <w:rPr>
          <w:rFonts w:ascii="方正书宋_GBK" w:hAnsi="方正书宋_GBK" w:cs="方正书宋_GBK" w:eastAsia="方正书宋_GBK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{起始日期2}月至{</w:t>
      </w:r>
      <w:r>
        <w:rPr>
          <w:rFonts w:ascii="方正书宋_GBK" w:hAnsi="方正书宋_GBK" w:cs="方正书宋_GBK" w:eastAsia="方正书宋_GBK"/>
          <w:sz w:val="22"/>
          <w:szCs w:val="22"/>
        </w:rPr>
        <w:t>结束日</w:t>
      </w:r>
      <w:r>
        <w:rPr>
          <w:rFonts w:eastAsia="方正书宋_GBK" w:cs="方正书宋_GBK" w:ascii="方正书宋_GBK" w:hAnsi="方正书宋_GBK"/>
          <w:sz w:val="22"/>
          <w:szCs w:val="22"/>
        </w:rPr>
        <w:t>期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日为{价格2}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/吨。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乙方的违约责任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）乙方无正当理由交售糖料甜菜的数量少于合同约定的数量，应向</w:t>
      </w:r>
      <w:r>
        <w:rPr>
          <w:rFonts w:ascii="方正书宋_GBK" w:hAnsi="方正书宋_GBK" w:cs="方正书宋_GBK" w:eastAsia="方正书宋_GBK"/>
          <w:sz w:val="22"/>
          <w:szCs w:val="22"/>
        </w:rPr>
        <w:t>甲方支付少交售糖料甜菜货款值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{违约金比例}%的违</w:t>
      </w:r>
      <w:r>
        <w:rPr>
          <w:rFonts w:eastAsia="方正书宋_GBK" w:cs="方正书宋_GBK" w:ascii="方正书宋_GBK" w:hAnsi="方正书宋_GBK"/>
          <w:sz w:val="22"/>
          <w:szCs w:val="22"/>
          <w:u w:val="none"/>
          <w:lang w:val="en-US" w:eastAsia="zh-CN"/>
        </w:rPr>
        <w:t>约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val="en-US" w:eastAsia="zh-CN"/>
        </w:rPr>
        <w:t>金，由此造成甲方损失的，还应根</w:t>
      </w:r>
      <w:r>
        <w:rPr>
          <w:rFonts w:ascii="方正书宋_GBK" w:hAnsi="方正书宋_GBK" w:cs="方正书宋_GBK" w:eastAsia="方正书宋_GBK"/>
          <w:sz w:val="22"/>
          <w:szCs w:val="22"/>
        </w:rPr>
        <w:t>据实际情况赔偿甲方的损失，但不可抗力的自然灾害因素除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外。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乙方不按约定地点种植，超出约定运输距离的运费自行承担。套取其运费的，除退还运费外，还应向甲方支付套取运费总额的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合同的变更与解除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甲乙双方中任何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一</w:t>
      </w:r>
      <w:r>
        <w:rPr>
          <w:rFonts w:ascii="方正书宋_GBK" w:hAnsi="方正书宋_GBK" w:cs="方正书宋_GBK" w:eastAsia="方正书宋_GBK"/>
          <w:sz w:val="22"/>
          <w:szCs w:val="22"/>
        </w:rPr>
        <w:t>方要求变更或解除合同时，应及时以书面形式通知对方，双方未达成协议前，本合同继续有效。双方达成交更或解除合同的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，</w:t>
      </w:r>
      <w:r>
        <w:rPr>
          <w:rFonts w:ascii="方正书宋_GBK" w:hAnsi="方正书宋_GBK" w:cs="方正书宋_GBK" w:eastAsia="方正书宋_GBK"/>
          <w:sz w:val="22"/>
          <w:szCs w:val="22"/>
        </w:rPr>
        <w:t>应签署书面协议。因不可抗力的自然灾害影响导致合同目的无法实现时，任何一方都可变更或解除本合同。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  <w:lang w:eastAsia="zh-CN"/>
        </w:rPr>
        <w:t>第七条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{合同争议的解决方式}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本合同未尽事宜及履行合同过程中所发生的争议，由双方当事人协商解决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也</w:t>
      </w:r>
      <w:r>
        <w:rPr>
          <w:rFonts w:ascii="方正书宋_GBK" w:hAnsi="方正书宋_GBK" w:cs="方正书宋_GBK" w:eastAsia="方正书宋_GBK"/>
          <w:sz w:val="22"/>
          <w:szCs w:val="22"/>
        </w:rPr>
        <w:t>可申请当地工商行政管理部门调解，协商或调解不成的，按下列第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{解决方式}种方</w:t>
      </w:r>
      <w:r>
        <w:rPr>
          <w:rFonts w:ascii="方正书宋_GBK" w:hAnsi="方正书宋_GBK" w:cs="方正书宋_GBK" w:eastAsia="方正书宋_GBK"/>
          <w:sz w:val="22"/>
          <w:szCs w:val="22"/>
        </w:rPr>
        <w:t>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{仲裁委员会} 仲裁</w:t>
      </w:r>
      <w:r>
        <w:rPr>
          <w:rFonts w:ascii="方正书宋_GBK" w:hAnsi="方正书宋_GBK" w:cs="方正书宋_GBK" w:eastAsia="方正书宋_GBK"/>
          <w:sz w:val="22"/>
          <w:szCs w:val="22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）</w:t>
      </w:r>
      <w:r>
        <w:rPr>
          <w:rFonts w:ascii="方正书宋_GBK" w:hAnsi="方正书宋_GBK" w:cs="方正书宋_GBK" w:eastAsia="方正书宋_GBK"/>
          <w:sz w:val="22"/>
          <w:szCs w:val="22"/>
        </w:rPr>
        <w:t>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 xml:space="preserve">第八条 </w:t>
      </w:r>
      <w:r>
        <w:rPr>
          <w:rFonts w:ascii="方正书宋_GBK" w:hAnsi="方正书宋_GBK" w:cs="方正书宋_GBK" w:eastAsia="方正书宋_GBK"/>
          <w:sz w:val="22"/>
          <w:szCs w:val="22"/>
        </w:rPr>
        <w:t>{其他约定内容}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第九条</w:t>
      </w:r>
      <w:r>
        <w:rPr>
          <w:rFonts w:ascii="方正黑体_GBK" w:hAnsi="方正黑体_GBK" w:cs="方正黑体_GBK" w:eastAsia="方正黑体_GBK"/>
          <w:sz w:val="22"/>
          <w:szCs w:val="22"/>
          <w:lang w:val="en-US" w:eastAsia="zh-CN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本合同</w:t>
      </w:r>
      <w:r>
        <w:rPr>
          <w:rFonts w:ascii="方正书宋_GBK" w:hAnsi="方正书宋_GBK" w:cs="方正书宋_GBK" w:eastAsia="方正书宋_GBK"/>
          <w:sz w:val="22"/>
          <w:szCs w:val="22"/>
          <w:lang w:eastAsia="zh-CN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</w:rPr>
        <w:t>双方签宇盖章之日起生效。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</w:t>
      </w:r>
      <w:r>
        <w:rPr>
          <w:rFonts w:eastAsia="方正书宋_GBK" w:cs="方正书宋_GBK" w:ascii="方正书宋_GBK" w:hAnsi="方正书宋_GBK"/>
          <w:sz w:val="22"/>
          <w:szCs w:val="22"/>
        </w:rPr>
        <w:t>方</w:t>
      </w:r>
      <w:r>
        <w:rPr>
          <w:rFonts w:ascii="方正书宋_GBK" w:hAnsi="方正书宋_GBK" w:cs="方正书宋_GBK" w:eastAsia="方正书宋_GBK"/>
          <w:sz w:val="22"/>
          <w:szCs w:val="22"/>
        </w:rPr>
        <w:t>(签章）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}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{乙方(签章)}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{甲方代</w:t>
      </w:r>
      <w:r>
        <w:rPr>
          <w:rFonts w:eastAsia="方正书宋_GBK" w:cs="方正书宋_GBK" w:ascii="方正书宋_GBK" w:hAnsi="方正书宋_GBK"/>
          <w:sz w:val="22"/>
          <w:szCs w:val="22"/>
        </w:rPr>
        <w:t>表</w:t>
      </w:r>
      <w:r>
        <w:rPr>
          <w:rFonts w:ascii="方正书宋_GBK" w:hAnsi="方正书宋_GBK" w:cs="方正书宋_GBK" w:eastAsia="方正书宋_GBK"/>
          <w:sz w:val="22"/>
          <w:szCs w:val="22"/>
        </w:rPr>
        <w:t>(签</w:t>
      </w:r>
      <w:r>
        <w:rPr>
          <w:rFonts w:eastAsia="方正书宋_GBK" w:cs="方正书宋_GBK" w:ascii="方正书宋_GBK" w:hAnsi="方正书宋_GBK"/>
          <w:sz w:val="22"/>
          <w:szCs w:val="22"/>
        </w:rPr>
        <w:t>章</w:t>
      </w:r>
      <w:r>
        <w:rPr>
          <w:rFonts w:ascii="方正书宋_GBK" w:hAnsi="方正书宋_GBK" w:cs="方正书宋_GBK" w:eastAsia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 xml:space="preserve">}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{乙方代表(签章)}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签约地点：{签约地点}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280" w:end="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年}{月}{日}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lang w:val="en-US" w:eastAsia="zh-CN"/>
        </w:rPr>
      </w:pP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DejaVu San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420"/>
  <w:autoHyphenation w:val="true"/>
  <w:hyphenationZone w:val="0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Calibri;DejaVu Sans" w:hAnsi="Calibri;DejaVu Sans" w:eastAsia="宋体;方正书宋_GBK" w:cs="Times New Roman;DejaVu Sans"/>
      <w:color w:val="000000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1">
    <w:name w:val="默认段落字体1"/>
    <w:qFormat/>
    <w:rPr/>
  </w:style>
  <w:style w:type="paragraph" w:styleId="Heading">
    <w:name w:val="Heading"/>
    <w:basedOn w:val="Normal"/>
    <w:next w:val="BodyText"/>
    <w:qFormat/>
    <w:pPr>
      <w:keepNext w:val="true"/>
      <w:widowControl w:val="false"/>
      <w:suppressAutoHyphens w:val="true"/>
      <w:spacing w:before="240" w:after="120"/>
    </w:pPr>
    <w:rPr>
      <w:rFonts w:ascii="Liberation Sans;汉仪新人文宋简" w:hAnsi="Liberation Sans;汉仪新人文宋简" w:eastAsia="Noto Sans CJK SC Regular" w:cs="Noto Sans CJK SC Regular"/>
      <w:sz w:val="28"/>
      <w:szCs w:val="28"/>
      <w:lang w:bidi="ar-SA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widowControl w:val="false"/>
      <w:suppressLineNumbers/>
      <w:suppressAutoHyphens w:val="true"/>
    </w:pPr>
    <w:rPr/>
  </w:style>
  <w:style w:type="paragraph" w:styleId="Style15">
    <w:name w:val="题注"/>
    <w:basedOn w:val="Normal"/>
    <w:qFormat/>
    <w:pPr>
      <w:widowControl w:val="false"/>
      <w:suppressLineNumbers/>
      <w:suppressAutoHyphens w:val="true"/>
      <w:spacing w:before="120" w:after="120"/>
    </w:pPr>
    <w:rPr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</TotalTime>
  <Application>LibreOffice/25.2.2.2$MacOSX_AARCH64 LibreOffice_project/7370d4be9e3cf6031a51beef54ff3bda878e3fac</Application>
  <AppVersion>15.0000</AppVersion>
  <Pages>3</Pages>
  <Words>1093</Words>
  <Characters>1131</Characters>
  <CharactersWithSpaces>1560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2018-11-27T17:47:00Z</dcterms:created>
  <dc:creator>scjdglj</dc:creator>
  <dc:description/>
  <dc:language>zh-CN</dc:language>
  <cp:lastModifiedBy>scjdglj</cp:lastModifiedBy>
  <dcterms:modified xsi:type="dcterms:W3CDTF">2022-02-18T20:48:13Z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