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center" w:pos="4680" w:leader="none"/>
        </w:tabs>
        <w:spacing w:lineRule="exact" w:line="600"/>
        <w:rPr>
          <w:rFonts w:ascii="黑体" w:hAnsi="黑体" w:eastAsia="黑体" w:cs="宋体"/>
          <w:b/>
          <w:bCs/>
          <w:sz w:val="32"/>
          <w:szCs w:val="32"/>
          <w:lang w:eastAsia="zh-CN"/>
        </w:rPr>
      </w:pPr>
      <w:r>
        <w:rPr>
          <w:rFonts w:eastAsia="黑体" w:cs="宋体" w:ascii="黑体" w:hAnsi="黑体"/>
          <w:b/>
          <w:bCs/>
          <w:sz w:val="32"/>
          <w:szCs w:val="32"/>
          <w:lang w:eastAsia="zh-CN"/>
        </w:rPr>
        <w:tab/>
      </w:r>
    </w:p>
    <w:p>
      <w:pPr>
        <w:pStyle w:val="Normal"/>
        <w:tabs>
          <w:tab w:val="clear" w:pos="420"/>
          <w:tab w:val="center" w:pos="4680" w:leader="none"/>
        </w:tabs>
        <w:spacing w:lineRule="exact" w:line="600"/>
        <w:rPr>
          <w:rFonts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r>
        <w:rPr>
          <w:rFonts w:eastAsia="黑体" w:cs="Times New Roman" w:ascii="Times New Roman" w:hAnsi="Times New Roman"/>
          <w:b/>
          <w:bCs/>
          <w:sz w:val="28"/>
          <w:szCs w:val="28"/>
          <w:lang w:val="en-US" w:eastAsia="zh-CN"/>
        </w:rPr>
        <w:t>QDFB2020001</w:t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  <w:szCs w:val="28"/>
          <w:lang w:val="en-US" w:eastAsia="zh-CN"/>
        </w:rPr>
      </w:pPr>
      <w:r>
        <w:rPr>
          <w:rFonts w:eastAsia="方正小标宋简体" w:cs="宋体" w:ascii="方正小标宋简体" w:hAnsi="方正小标宋简体"/>
          <w:b/>
          <w:bCs/>
          <w:sz w:val="52"/>
          <w:szCs w:val="28"/>
          <w:lang w:val="en-US" w:eastAsia="zh-CN"/>
        </w:rPr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</w:rPr>
      </w:pPr>
      <w:r>
        <w:rPr>
          <w:rFonts w:eastAsia="方正小标宋简体" w:cs="宋体" w:ascii="方正小标宋简体" w:hAnsi="方正小标宋简体"/>
          <w:b/>
          <w:bCs/>
          <w:sz w:val="52"/>
        </w:rPr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</w:rPr>
      </w:pPr>
      <w:r>
        <w:rPr>
          <w:rFonts w:eastAsia="方正小标宋简体" w:cs="宋体" w:ascii="方正小标宋简体" w:hAnsi="方正小标宋简体"/>
          <w:b/>
          <w:bCs/>
          <w:sz w:val="52"/>
        </w:rPr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</w:rPr>
      </w:pPr>
      <w:r>
        <w:rPr>
          <w:rFonts w:eastAsia="方正小标宋简体" w:cs="宋体" w:ascii="方正小标宋简体" w:hAnsi="方正小标宋简体"/>
          <w:b/>
          <w:bCs/>
          <w:sz w:val="52"/>
        </w:rPr>
      </w:r>
    </w:p>
    <w:p>
      <w:pPr>
        <w:pStyle w:val="Normal"/>
        <w:spacing w:lineRule="exact" w:line="60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青岛市预付费式消费合同范本</w:t>
      </w:r>
    </w:p>
    <w:p>
      <w:pPr>
        <w:pStyle w:val="Normal"/>
        <w:jc w:val="center"/>
        <w:rPr>
          <w:rFonts w:ascii="楷体_GB2312;楷体" w:hAnsi="楷体_GB2312;楷体" w:eastAsia="楷体_GB2312;楷体" w:cs="方正小标宋_GBK"/>
          <w:b/>
          <w:bCs/>
          <w:sz w:val="32"/>
          <w:szCs w:val="32"/>
        </w:rPr>
      </w:pPr>
      <w:r>
        <w:rPr>
          <w:rFonts w:eastAsia="楷体_GB2312;楷体" w:cs="方正小标宋_GBK" w:ascii="楷体_GB2312;楷体" w:hAnsi="楷体_GB2312;楷体"/>
          <w:b/>
          <w:bCs/>
          <w:sz w:val="32"/>
          <w:szCs w:val="32"/>
        </w:rPr>
      </w:r>
    </w:p>
    <w:p>
      <w:pPr>
        <w:pStyle w:val="Normal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eastAsia="楷体_GB2312;楷体" w:ascii="楷体_GB2312;楷体" w:hAnsi="楷体_GB2312;楷体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420"/>
          <w:tab w:val="left" w:pos="2140" w:leader="none"/>
        </w:tabs>
        <w:rPr>
          <w:rFonts w:ascii="方正楷体_GBK" w:hAnsi="方正楷体_GBK" w:eastAsia="方正楷体_GBK" w:cs="方正楷体_GBK"/>
          <w:spacing w:val="52"/>
          <w:sz w:val="28"/>
          <w:szCs w:val="28"/>
        </w:rPr>
      </w:pPr>
      <w:r>
        <w:rPr>
          <w:rFonts w:eastAsia="黑体" w:cs="黑体" w:ascii="黑体" w:hAnsi="黑体"/>
          <w:spacing w:val="52"/>
          <w:sz w:val="32"/>
          <w:szCs w:val="32"/>
        </w:rPr>
        <w:t>青</w:t>
      </w:r>
      <w:r>
        <w:rPr>
          <w:rFonts w:eastAsia="黑体" w:cs="黑体" w:ascii="黑体" w:hAnsi="黑体"/>
          <w:spacing w:val="52"/>
          <w:sz w:val="32"/>
          <w:szCs w:val="32"/>
          <w:lang w:val="en-US" w:eastAsia="zh-CN"/>
        </w:rPr>
        <w:t>岛</w:t>
      </w:r>
      <w:r>
        <w:rPr>
          <w:rFonts w:eastAsia="方正楷体_GBK" w:cs="方正楷体_GBK" w:ascii="方正楷体_GBK" w:hAnsi="方正楷体_GBK"/>
          <w:spacing w:val="52"/>
          <w:sz w:val="28"/>
          <w:szCs w:val="28"/>
          <w:lang w:val="en-US" w:eastAsia="zh-CN"/>
        </w:rPr>
        <w:t>市</w:t>
      </w:r>
      <w:r>
        <w:rPr>
          <w:rFonts w:ascii="方正楷体_GBK" w:hAnsi="方正楷体_GBK" w:cs="方正楷体_GBK" w:eastAsia="方正楷体_GBK"/>
          <w:spacing w:val="52"/>
          <w:sz w:val="28"/>
          <w:szCs w:val="28"/>
        </w:rPr>
        <w:t>市场监督管理局</w:t>
      </w:r>
    </w:p>
    <w:p>
      <w:pPr>
        <w:pStyle w:val="Normal"/>
        <w:tabs>
          <w:tab w:val="clear" w:pos="420"/>
          <w:tab w:val="left" w:pos="2140" w:leader="none"/>
        </w:tabs>
        <w:rPr>
          <w:rFonts w:ascii="方正楷体_GBK" w:hAnsi="方正楷体_GBK" w:eastAsia="方正楷体_GBK" w:cs="方正楷体_GBK"/>
          <w:spacing w:val="70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pacing w:val="52"/>
          <w:sz w:val="28"/>
          <w:szCs w:val="28"/>
          <w:lang w:val="en-US" w:eastAsia="zh-CN"/>
        </w:rPr>
        <w:t>青岛市商务局</w:t>
      </w:r>
      <w:r>
        <w:rPr>
          <w:rFonts w:eastAsia="方正楷体_GBK" w:cs="方正楷体_GBK" w:ascii="方正楷体_GBK" w:hAnsi="方正楷体_GBK"/>
          <w:spacing w:val="69"/>
          <w:sz w:val="28"/>
          <w:szCs w:val="28"/>
          <w:lang w:val="en-US"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</w:r>
      <w:r/>
    </w:p>
    <w:p>
      <w:pPr>
        <w:pStyle w:val="Normal"/>
        <w:tabs>
          <w:tab w:val="clear" w:pos="420"/>
          <w:tab w:val="left" w:pos="2140" w:leader="none"/>
        </w:tabs>
        <w:rPr>
          <w:rFonts w:ascii="方正楷体_GBK" w:hAnsi="方正楷体_GBK" w:eastAsia="方正楷体_GBK" w:cs="方正楷体_GBK"/>
          <w:spacing w:val="52"/>
          <w:sz w:val="28"/>
          <w:szCs w:val="28"/>
          <w:lang w:val="en-US" w:eastAsia="zh-CN"/>
        </w:rPr>
      </w:pP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>青岛市体育局</w:t>
      </w:r>
      <w:r>
        <w:rPr>
          <w:rFonts w:eastAsia="方正楷体_GBK" w:cs="方正楷体_GBK" w:ascii="方正楷体_GBK" w:hAnsi="方正楷体_GBK"/>
          <w:spacing w:val="70"/>
          <w:sz w:val="28"/>
          <w:szCs w:val="28"/>
          <w:lang w:val="en-US" w:eastAsia="zh-CN"/>
        </w:rPr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</w:r>
    </w:p>
    <w:p>
      <w:pPr>
        <w:pStyle w:val="Normal"/>
        <w:tabs>
          <w:tab w:val="clear" w:pos="420"/>
          <w:tab w:val="left" w:pos="2192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pacing w:val="52"/>
          <w:sz w:val="28"/>
          <w:szCs w:val="28"/>
        </w:rPr>
        <w:tab/>
        <w:tab/>
      </w:r>
      <w:r>
        <w:rPr>
          <w:rFonts w:ascii="方正楷体_GBK" w:hAnsi="方正楷体_GBK" w:cs="方正楷体_GBK" w:eastAsia="方正楷体_GBK"/>
          <w:sz w:val="28"/>
          <w:szCs w:val="28"/>
        </w:rPr>
        <w:t>青岛市消费者权益保护委员会</w:t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eastAsia="方正楷体_GBK" w:cs="方正楷体_GBK" w:ascii="方正楷体_GBK" w:hAnsi="方正楷体_GBK"/>
          <w:sz w:val="28"/>
          <w:szCs w:val="28"/>
        </w:rPr>
        <w:t>20</w:t>
      </w:r>
      <w:r>
        <w:rPr>
          <w:rFonts w:eastAsia="方正楷体_GBK" w:cs="方正楷体_GBK" w:ascii="方正楷体_GBK" w:hAnsi="方正楷体_GBK"/>
          <w:sz w:val="28"/>
          <w:szCs w:val="28"/>
          <w:lang w:val="en-US" w:eastAsia="zh-CN"/>
        </w:rPr>
        <w:t>20</w:t>
      </w:r>
      <w:r>
        <w:rPr>
          <w:rFonts w:ascii="方正楷体_GBK" w:hAnsi="方正楷体_GBK" w:cs="方正楷体_GBK" w:eastAsia="方正楷体_GBK"/>
          <w:sz w:val="28"/>
          <w:szCs w:val="28"/>
        </w:rPr>
        <w:t>年</w:t>
      </w:r>
      <w:r>
        <w:rPr>
          <w:rFonts w:eastAsia="方正楷体_GBK" w:cs="方正楷体_GBK" w:ascii="方正楷体_GBK" w:hAnsi="方正楷体_GBK"/>
          <w:sz w:val="28"/>
          <w:szCs w:val="28"/>
        </w:rPr>
        <w:t>8</w:t>
      </w:r>
      <w:r>
        <w:rPr>
          <w:rFonts w:ascii="方正楷体_GBK" w:hAnsi="方正楷体_GBK" w:cs="方正楷体_GBK" w:eastAsia="方正楷体_GBK"/>
          <w:sz w:val="28"/>
          <w:szCs w:val="28"/>
        </w:rPr>
        <w:t>月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黑体" w:hAnsi="黑体" w:eastAsia="黑体" w:cs="黑体"/>
          <w:sz w:val="32"/>
          <w:szCs w:val="32"/>
        </w:rPr>
      </w:pPr>
      <w:r>
        <w:rPr>
          <w:rFonts w:eastAsia="黑体" w:cs="黑体" w:ascii="黑体" w:hAnsi="黑体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Cs/>
          <w:sz w:val="40"/>
          <w:szCs w:val="40"/>
        </w:rPr>
        <w:t>青岛市预付费式消费合同范本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小标宋_GBK" w:hAnsi="方正小标宋_GBK" w:eastAsia="方正小标宋_GBK" w:cs="方正小标宋_GBK"/>
          <w:sz w:val="40"/>
          <w:szCs w:val="28"/>
        </w:rPr>
      </w:pPr>
      <w:r>
        <w:rPr>
          <w:rFonts w:eastAsia="方正小标宋_GBK" w:cs="方正小标宋_GBK" w:ascii="方正小标宋_GBK" w:hAnsi="方正小标宋_GBK"/>
          <w:sz w:val="40"/>
          <w:szCs w:val="28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 w:val="false"/>
          <w:sz w:val="22"/>
          <w:szCs w:val="22"/>
        </w:rPr>
        <w:t>{甲方（消费者）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：{}}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</w:t>
      </w:r>
      <w:r>
        <w:rPr>
          <w:rFonts w:eastAsia="方正书宋_GBK" w:cs="方正书宋_GBK" w:ascii="方正书宋_GBK" w:hAnsi="方正书宋_GBK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{身份证号}  联系电话: {联系电话}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 w:val="false"/>
          <w:sz w:val="22"/>
          <w:szCs w:val="22"/>
        </w:rPr>
        <w:t>{乙方（经营者）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}：{经营场所}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/ </w:t>
      </w:r>
      <w:r>
        <w:rPr>
          <w:rFonts w:ascii="方正书宋_GBK" w:hAnsi="方正书宋_GBK" w:cs="方正书宋_GBK" w:eastAsia="方正书宋_GBK"/>
          <w:sz w:val="22"/>
          <w:szCs w:val="22"/>
        </w:rPr>
        <w:t>负责人：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{法定代表人} 联系</w:t>
      </w:r>
      <w:r>
        <w:rPr>
          <w:rFonts w:ascii="方正书宋_GBK" w:hAnsi="方正书宋_GBK" w:cs="方正书宋_GBK" w:eastAsia="方正书宋_GBK"/>
          <w:sz w:val="22"/>
          <w:szCs w:val="22"/>
        </w:rPr>
        <w:t>电话：{联系电话}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8640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《中华人民共和国消费者权益保护法》《山东省消费者权益保护条例》《单用途商业预付卡管理办法（试行）》及其他相关法律、法规、规章的规定，就预付费式消费事宜，甲乙双方在平等、自愿、公平、诚实信用的基础上，经协商一致，达成如下协议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 {预付消费卡的名称、种类}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、预付消费卡名称：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{预付消费卡名称}。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消费项目：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{消费项目}。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、预付消费卡种类：{种类}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本卡为记名卡，持卡人：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{持卡人姓名}。</w:t>
      </w:r>
      <w:r>
        <w:rPr>
          <w:rFonts w:ascii="方正书宋_GBK" w:hAnsi="方正书宋_GBK" w:cs="方正书宋_GBK" w:eastAsia="方正书宋_GBK"/>
          <w:sz w:val="22"/>
          <w:szCs w:val="22"/>
        </w:rPr>
        <w:t>单张记名卡限额不得超过5</w:t>
      </w:r>
      <w:r>
        <w:rPr>
          <w:rFonts w:eastAsia="方正书宋_GBK" w:cs="方正书宋_GBK" w:ascii="方正书宋_GBK" w:hAnsi="方正书宋_GBK"/>
          <w:sz w:val="22"/>
          <w:szCs w:val="22"/>
        </w:rPr>
        <w:t>000元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本卡为不记名卡。单张不记名卡限额不得超过</w:t>
      </w:r>
      <w:r>
        <w:rPr>
          <w:rFonts w:eastAsia="方正书宋_GBK" w:cs="方正书宋_GBK" w:ascii="方正书宋_GBK" w:hAnsi="方正书宋_GBK"/>
          <w:sz w:val="22"/>
          <w:szCs w:val="22"/>
        </w:rPr>
        <w:t>1000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、不记名卡的有效期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本卡无有效期。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本卡有效期自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{开始年}年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开始月}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{开始日</w:t>
      </w:r>
      <w:r>
        <w:rPr>
          <w:rFonts w:ascii="方正书宋_GBK" w:hAnsi="方正书宋_GBK" w:cs="方正书宋_GBK" w:eastAsia="方正书宋_GBK"/>
          <w:sz w:val="22"/>
          <w:szCs w:val="22"/>
        </w:rPr>
        <w:t>}日起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至{结束年}年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结束月}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{结束日</w:t>
      </w:r>
      <w:r>
        <w:rPr>
          <w:rFonts w:ascii="方正书宋_GBK" w:hAnsi="方正书宋_GBK" w:cs="方正书宋_GBK" w:eastAsia="方正书宋_GBK"/>
          <w:sz w:val="22"/>
          <w:szCs w:val="22"/>
        </w:rPr>
        <w:t>}日止。（不少</w:t>
      </w:r>
      <w:r>
        <w:rPr>
          <w:rFonts w:eastAsia="方正书宋_GBK" w:cs="方正书宋_GBK" w:ascii="方正书宋_GBK" w:hAnsi="方正书宋_GBK"/>
          <w:sz w:val="22"/>
          <w:szCs w:val="22"/>
        </w:rPr>
        <w:t>于</w:t>
      </w:r>
      <w:r>
        <w:rPr>
          <w:rFonts w:ascii="方正书宋_GBK" w:hAnsi="方正书宋_GBK" w:cs="方正书宋_GBK" w:eastAsia="方正书宋_GBK"/>
          <w:sz w:val="22"/>
          <w:szCs w:val="22"/>
        </w:rPr>
        <w:t>3年）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、使用门店范围：{使用门店范围}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限本店使用，地址：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{地址}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本店</w:t>
      </w:r>
      <w:r>
        <w:rPr>
          <w:rFonts w:ascii="方正书宋_GBK" w:hAnsi="方正书宋_GBK" w:cs="方正书宋_GBK" w:eastAsia="方正书宋_GBK"/>
          <w:sz w:val="22"/>
          <w:szCs w:val="22"/>
        </w:rPr>
        <w:t>经营场所租赁期限至 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租赁期限止} 止。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各连锁门店通用。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 {金额及使用方式}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、卡面金额：{卡面金额}元，（大写：{大写金额}元）。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、优惠幅度： {优惠幅度}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、实际收费：{实际收费金额}元，（大写：{大写金额}元）。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、本卡使用方式：{使用方式}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本卡为计次卡，共可消费{次数}次。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本卡为计费卡，按照每次实际消费金额扣除。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本卡在使用期限内不限制次数。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、本卡优惠方式：{优惠方式描述}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能与店内其他优惠促销活动同时使用。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不能与店内其他优惠促销活动同时使用。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双方权利和义务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、乙方在售卡时应向甲方详细说明预付消费卡的安全注意事项、风险警示、售后服务及民事责任等内容。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、乙方应保证甲方使用预付消费卡时的安全、方便、畅通。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、甲方预付消费卡内余额不足支付当次消费，可以现金补足，并一次性享受原折扣。乙方不得限制最低补足金额。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、甲方在有效期内未使用完卡内金额的，可向乙方要求延期，双方可协商重新约定使用期限、优惠幅度等内容。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、甲方预付消费卡（为记名卡）遗失的，应由甲方本人携带有效身份证件及时向乙方挂失，乙方应为甲方补办新卡。因甲方未及时挂失而造成经济损失的，由甲方自行承担。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 合同解除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、自甲方交付预付费用之日起</w:t>
      </w: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日内为“犹豫期”，甲方在该期限内尚未使用预付费用接受服务的，有权无理由退卡；乙方应当一次性返回全部预付费用。有赠品的，由双方协商退还及折抵方式。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、因乙方停业、歇业、转让、合并、搬迁等原因变更或终止预付消费卡使用的，应于</w:t>
      </w:r>
      <w:r>
        <w:rPr>
          <w:rFonts w:eastAsia="方正书宋_GBK" w:cs="方正书宋_GBK" w:ascii="方正书宋_GBK" w:hAnsi="方正书宋_GBK"/>
          <w:sz w:val="22"/>
          <w:szCs w:val="22"/>
        </w:rPr>
        <w:t>30</w:t>
      </w:r>
      <w:r>
        <w:rPr>
          <w:rFonts w:ascii="方正书宋_GBK" w:hAnsi="方正书宋_GBK" w:cs="方正书宋_GBK" w:eastAsia="方正书宋_GBK"/>
          <w:sz w:val="22"/>
          <w:szCs w:val="22"/>
        </w:rPr>
        <w:t>日前以电话、短信等方式通知甲方，并征得甲方同意，甲方不同意的，有权要求乙方退卡；因乙方未按照本合同或相关协议约定的内容、标准及价格等为甲方提供服务，双方应当协商解决办法，协商不成的，甲方可以选择退卡；因乙方其它原因终止预付消费卡使用的，应妥善做好退卡工作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乙方应当按照以下第     {标准}     种标准在扣除已消费金额后，一次性退还卡内余额及利息，并承担甲方支付的其他合理费用：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①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双方约定甲方享受单次服务价格优惠的，已消费金额应当按照约定的{优惠价格}计算。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②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双方约定甲方享受明确的赠送金额或服务项目的，单次服务价格的优惠折扣率为：{{公式变量}}。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③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双方约定甲方在有效期内不限次享受服务的，已消费金额计算方式为：{{已消费金额}} = （{合同生效之日起至合同解除之日</w:t>
      </w:r>
      <w:r>
        <w:rPr>
          <w:rFonts w:eastAsia="方正书宋_GBK" w:cs="方正书宋_GBK" w:ascii="方正书宋_GBK" w:hAnsi="方正书宋_GBK"/>
          <w:sz w:val="22"/>
          <w:szCs w:val="22"/>
        </w:rPr>
        <w:t>止的天数}∕</w:t>
      </w:r>
      <w:r>
        <w:rPr>
          <w:rFonts w:ascii="方正书宋_GBK" w:hAnsi="方正书宋_GBK" w:cs="方正书宋_GBK" w:eastAsia="方正书宋_GBK"/>
          <w:sz w:val="22"/>
          <w:szCs w:val="22"/>
        </w:rPr>
        <w:t>{有效期限内天数}）×100﹪×{预付费用总额}。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、因甲方原因退卡的，双方按以下第     {选项}     种方式处理：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① </w:t>
      </w:r>
      <w:r>
        <w:rPr>
          <w:rFonts w:ascii="方正书宋_GBK" w:hAnsi="方正书宋_GBK" w:cs="方正书宋_GBK" w:eastAsia="方正书宋_GBK"/>
          <w:sz w:val="22"/>
          <w:szCs w:val="22"/>
        </w:rPr>
        <w:t>按{实际费用}减去在此之前按{原价}计算的{消费额}，退还卡内余额。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② </w:t>
      </w:r>
      <w:r>
        <w:rPr>
          <w:rFonts w:ascii="方正书宋_GBK" w:hAnsi="方正书宋_GBK" w:cs="方正书宋_GBK" w:eastAsia="方正书宋_GBK"/>
          <w:sz w:val="22"/>
          <w:szCs w:val="22"/>
        </w:rPr>
        <w:t>按{联系电话}购买时支付的实际费用减去享受原优惠幅度后的消费额，退还卡内余额。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③ </w:t>
      </w:r>
      <w:r>
        <w:rPr>
          <w:rFonts w:ascii="方正书宋_GBK" w:hAnsi="方正书宋_GBK" w:cs="方正书宋_GBK" w:eastAsia="方正书宋_GBK"/>
          <w:sz w:val="22"/>
          <w:szCs w:val="22"/>
        </w:rPr>
        <w:t>其他退卡方式： {其他退卡方式}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、双方约定的其他合同解除方式：                                {其他合同解除方式}。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{其他约定内容}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  <w:u w:val="single"/>
        </w:rPr>
        <w:t>{}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{争议解决内容}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双方发生争议协商未果的，按下列第{争议处理方式}种方式处理：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、提请 {仲裁委员会} 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、依法向 {人民法院} 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附则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、本合同适用乙方现在使用的预付消费卡，如双方约定的其他消费条款与本合同条款冲突，以本合同条款为准。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、本合同一式两份，甲、乙双方各执一份，自双方签字或盖章之日起生效。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{甲方}：  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 w:eastAsia="宋体"/>
          <w:sz w:val="22"/>
          <w:szCs w:val="22"/>
        </w:rPr>
        <w:t xml:space="preserve">   {乙</w:t>
      </w:r>
      <w:r>
        <w:rPr>
          <w:rFonts w:ascii="方正书宋_GBK" w:hAnsi="方正书宋_GBK" w:cs="方正书宋_GBK" w:eastAsia="方正书宋_GBK"/>
          <w:sz w:val="22"/>
          <w:szCs w:val="22"/>
        </w:rPr>
        <w:t>方（盖章）}：</w:t>
      </w:r>
      <w:r>
        <w:rPr>
          <w:rFonts w:ascii="宋体" w:hAnsi="宋体" w:cs="宋体" w:eastAsia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eastAsia="宋体" w:cs="宋体" w:ascii="宋体" w:hAnsi="宋体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身份证号码：</w:t>
      </w:r>
      <w:r>
        <w:rPr>
          <w:rFonts w:ascii="宋体" w:hAnsi="宋体" w:cs="宋体" w:eastAsia="宋体"/>
          <w:sz w:val="22"/>
          <w:szCs w:val="22"/>
          <w:u w:val="single"/>
        </w:rPr>
        <w:t>{身份证号码}    地址：{地址}</w:t>
      </w:r>
      <w:r>
        <w:rPr>
          <w:rFonts w:ascii="宋体" w:hAnsi="宋体" w:cs="宋体" w:eastAsia="宋体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宋体" w:hAnsi="宋体" w:cs="宋体" w:eastAsia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6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{联系电话}  </w:t>
        <w:br/>
        <w:t xml:space="preserve">电      话: </w:t>
      </w:r>
      <w:r>
        <w:rPr>
          <w:rFonts w:ascii="宋体" w:hAnsi="宋体" w:cs="宋体" w:eastAsia="宋体"/>
          <w:sz w:val="22"/>
          <w:szCs w:val="22"/>
        </w:rPr>
        <w:t>{联系电话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eastAsia="宋体" w:cs="宋体" w:ascii="宋体" w:hAnsi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签约时间：</w:t>
      </w:r>
      <w:r>
        <w:rPr>
          <w:rFonts w:ascii="宋体" w:hAnsi="宋体" w:cs="宋体" w:eastAsia="宋体"/>
          <w:sz w:val="22"/>
          <w:szCs w:val="22"/>
          <w:u w:val="single"/>
        </w:rPr>
        <w:t>{年份} 年 {月份} 月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宋体" w:hAnsi="宋体" w:cs="宋体" w:eastAsia="宋体"/>
          <w:sz w:val="22"/>
          <w:szCs w:val="22"/>
          <w:u w:val="single"/>
        </w:rPr>
        <w:t>{日期} 日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宋体" w:hAnsi="宋体" w:cs="宋体" w:eastAsia="宋体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消费提示：预付消费有风险，理性办卡需谨慎。</w:t>
      </w:r>
    </w:p>
    <w:p>
      <w:pPr>
        <w:pStyle w:val="Normal"/>
        <w:spacing w:lineRule="exact" w:line="300"/>
        <w:ind w:firstLine="480" w:end="0"/>
        <w:rPr>
          <w:rFonts w:ascii="方正黑体_GBK" w:hAnsi="方正黑体_GBK" w:eastAsia="方正黑体_GBK" w:cs="方正黑体_GBK"/>
          <w:b w:val="false"/>
          <w:bCs/>
          <w:sz w:val="24"/>
          <w:szCs w:val="22"/>
        </w:rPr>
      </w:pPr>
      <w:r>
        <w:rPr>
          <w:rFonts w:eastAsia="方正黑体_GBK" w:cs="方正黑体_GBK" w:ascii="方正黑体_GBK" w:hAnsi="方正黑体_GBK"/>
          <w:b w:val="false"/>
          <w:bCs/>
          <w:sz w:val="24"/>
          <w:szCs w:val="22"/>
        </w:rPr>
      </w:r>
    </w:p>
    <w:p>
      <w:pPr>
        <w:pStyle w:val="Normal"/>
        <w:spacing w:lineRule="exact" w:line="300"/>
        <w:ind w:firstLine="480" w:end="0"/>
        <w:rPr>
          <w:sz w:val="24"/>
        </w:rPr>
      </w:pPr>
      <w:r>
        <w:rPr>
          <w:sz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259" w:right="1287" w:gutter="0" w:header="851" w:top="1089" w:footer="992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altName w:val="仿宋"/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153" w:leader="none"/>
        <w:tab w:val="left" w:pos="5143" w:leader="none"/>
        <w:tab w:val="right" w:pos="8306" w:leader="none"/>
      </w:tabs>
      <w:jc w:val="center"/>
      <w:rPr>
        <w:sz w:val="21"/>
        <w:szCs w:val="21"/>
      </w:rPr>
    </w:pPr>
    <w:r>
      <w:rPr>
        <w:sz w:val="21"/>
        <w:szCs w:val="21"/>
      </w:rPr>
      <w:tab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3975" cy="16002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600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25pt;height:12.6pt;mso-wrap-distance-left:0pt;mso-wrap-distance-right:0pt;mso-wrap-distance-top:0pt;mso-wrap-distance-bottom:0pt;margin-top:0.05pt;mso-position-vertical-relative:text;margin-left:231.9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;仿宋" w:hAnsi="仿宋_GB2312;仿宋" w:eastAsia="仿宋_GB2312;仿宋" w:cs="Times New Roman"/>
      <w:color w:val="auto"/>
      <w:kern w:val="2"/>
      <w:sz w:val="28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szCs w:val="30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2019-08-16T10:15:00Z</dcterms:created>
  <dc:creator>hp</dc:creator>
  <dc:description/>
  <dc:language>zh-CN</dc:language>
  <cp:lastModifiedBy>sdgs</cp:lastModifiedBy>
  <cp:lastPrinted>2019-08-16T10:13:00Z</cp:lastPrinted>
  <dcterms:modified xsi:type="dcterms:W3CDTF">2022-02-08T15:10:32Z</dcterms:modified>
  <cp:revision>3</cp:revision>
  <dc:subject/>
  <dc:title>青岛市预付费式消费合同范本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