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0BD" w:rsidRDefault="001330BD" w:rsidP="001330BD">
      <w:pPr>
        <w:pStyle w:val="Heading2"/>
      </w:pPr>
      <w:r>
        <w:t>Line Following</w:t>
      </w:r>
    </w:p>
    <w:p w:rsidR="001330BD" w:rsidRDefault="001330BD" w:rsidP="001330BD">
      <w:r>
        <w:t>The following information composes the justifications that were made to make a decision on the line following equipment for Roadie.</w:t>
      </w:r>
    </w:p>
    <w:p w:rsidR="001330BD" w:rsidRDefault="001330BD" w:rsidP="001330BD"/>
    <w:p w:rsidR="001330BD" w:rsidRDefault="00CF282E" w:rsidP="001330BD">
      <w:pPr>
        <w:pStyle w:val="Heading3"/>
      </w:pPr>
      <w:proofErr w:type="gramStart"/>
      <w:r>
        <w:t>Items  Under</w:t>
      </w:r>
      <w:proofErr w:type="gramEnd"/>
      <w:r>
        <w:t xml:space="preserve"> Consideration</w:t>
      </w:r>
    </w:p>
    <w:tbl>
      <w:tblPr>
        <w:tblW w:w="9483" w:type="dxa"/>
        <w:tblInd w:w="93" w:type="dxa"/>
        <w:tblLook w:val="04A0" w:firstRow="1" w:lastRow="0" w:firstColumn="1" w:lastColumn="0" w:noHBand="0" w:noVBand="1"/>
      </w:tblPr>
      <w:tblGrid>
        <w:gridCol w:w="894"/>
        <w:gridCol w:w="1446"/>
        <w:gridCol w:w="1276"/>
        <w:gridCol w:w="5867"/>
      </w:tblGrid>
      <w:tr w:rsidR="00134B44" w:rsidRPr="00134B44" w:rsidTr="00A72235">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Description</w:t>
            </w:r>
          </w:p>
        </w:tc>
      </w:tr>
      <w:tr w:rsidR="00134B44" w:rsidRPr="00134B44" w:rsidTr="00A72235">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ROB-09454</w:t>
            </w:r>
          </w:p>
        </w:tc>
        <w:tc>
          <w:tcPr>
            <w:tcW w:w="144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proofErr w:type="spellStart"/>
            <w:r w:rsidRPr="00134B44">
              <w:rPr>
                <w:rFonts w:ascii="Calibri" w:eastAsia="Times New Roman" w:hAnsi="Calibri" w:cs="Times New Roman"/>
                <w:color w:val="000000"/>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rsidR="00134B44" w:rsidRPr="00134B44" w:rsidRDefault="00134B44" w:rsidP="001765EF">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This product utilizes a capacitor in order to rapidly determine exposure of light by using the time of discharge. [</w:t>
            </w:r>
            <w:r w:rsidR="001765EF">
              <w:rPr>
                <w:rFonts w:ascii="Calibri" w:eastAsia="Times New Roman" w:hAnsi="Calibri" w:cs="Times New Roman"/>
                <w:color w:val="000000"/>
              </w:rPr>
              <w:t>1</w:t>
            </w:r>
            <w:r w:rsidRPr="00134B44">
              <w:rPr>
                <w:rFonts w:ascii="Calibri" w:eastAsia="Times New Roman" w:hAnsi="Calibri" w:cs="Times New Roman"/>
                <w:color w:val="000000"/>
              </w:rPr>
              <w:t>]</w:t>
            </w:r>
          </w:p>
        </w:tc>
      </w:tr>
      <w:tr w:rsidR="00134B44" w:rsidRPr="00134B44" w:rsidTr="00A72235">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GL5516</w:t>
            </w:r>
          </w:p>
        </w:tc>
        <w:tc>
          <w:tcPr>
            <w:tcW w:w="144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proofErr w:type="spellStart"/>
            <w:r w:rsidRPr="00134B44">
              <w:rPr>
                <w:rFonts w:ascii="Calibri" w:eastAsia="Times New Roman" w:hAnsi="Calibri" w:cs="Times New Roman"/>
                <w:color w:val="000000"/>
              </w:rPr>
              <w:t>Optoresister</w:t>
            </w:r>
            <w:proofErr w:type="spellEnd"/>
            <w:r w:rsidRPr="00134B44">
              <w:rPr>
                <w:rFonts w:ascii="Calibri" w:eastAsia="Times New Roman" w:hAnsi="Calibri" w:cs="Times New Roman"/>
                <w:color w:val="000000"/>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Amazon</w:t>
            </w:r>
          </w:p>
        </w:tc>
        <w:tc>
          <w:tcPr>
            <w:tcW w:w="5868" w:type="dxa"/>
            <w:tcBorders>
              <w:top w:val="nil"/>
              <w:left w:val="nil"/>
              <w:bottom w:val="single" w:sz="8" w:space="0" w:color="auto"/>
              <w:right w:val="single" w:sz="8" w:space="0" w:color="auto"/>
            </w:tcBorders>
            <w:shd w:val="clear" w:color="auto" w:fill="auto"/>
            <w:noWrap/>
            <w:vAlign w:val="center"/>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 An inexpensive method of detecting light.</w:t>
            </w:r>
          </w:p>
        </w:tc>
      </w:tr>
    </w:tbl>
    <w:p w:rsidR="00CF282E" w:rsidRPr="00F77D82" w:rsidRDefault="00CF282E" w:rsidP="00CF282E">
      <w:pPr>
        <w:pStyle w:val="Caption"/>
        <w:rPr>
          <w:i w:val="0"/>
        </w:rPr>
      </w:pPr>
      <w:bookmarkStart w:id="0" w:name="_Ref399874015"/>
      <w:r w:rsidRPr="00F928FB">
        <w:rPr>
          <w:i w:val="0"/>
        </w:rPr>
        <w:t xml:space="preserve">Table </w:t>
      </w:r>
      <w:bookmarkEnd w:id="0"/>
      <w:r>
        <w:rPr>
          <w:i w:val="0"/>
        </w:rPr>
        <w:t>X</w:t>
      </w:r>
      <w:r w:rsidRPr="00F928FB">
        <w:rPr>
          <w:i w:val="0"/>
        </w:rPr>
        <w:t xml:space="preserve">: </w:t>
      </w:r>
      <w:r>
        <w:rPr>
          <w:i w:val="0"/>
        </w:rPr>
        <w:t>Line following equipment</w:t>
      </w:r>
      <w:r w:rsidRPr="00F928FB">
        <w:rPr>
          <w:i w:val="0"/>
        </w:rPr>
        <w:t xml:space="preserve"> under consideration for Roadie</w:t>
      </w:r>
    </w:p>
    <w:p w:rsidR="001330BD" w:rsidRDefault="001330BD" w:rsidP="001330BD"/>
    <w:p w:rsidR="001330BD" w:rsidRDefault="001330BD" w:rsidP="001330BD">
      <w:pPr>
        <w:pStyle w:val="Heading3"/>
      </w:pPr>
      <w:r>
        <w:t>Decision Matrix</w:t>
      </w:r>
    </w:p>
    <w:tbl>
      <w:tblPr>
        <w:tblW w:w="9791" w:type="dxa"/>
        <w:tblInd w:w="93" w:type="dxa"/>
        <w:tblLook w:val="04A0" w:firstRow="1" w:lastRow="0" w:firstColumn="1" w:lastColumn="0" w:noHBand="0" w:noVBand="1"/>
      </w:tblPr>
      <w:tblGrid>
        <w:gridCol w:w="4300"/>
        <w:gridCol w:w="960"/>
        <w:gridCol w:w="960"/>
        <w:gridCol w:w="1195"/>
        <w:gridCol w:w="1256"/>
        <w:gridCol w:w="1120"/>
      </w:tblGrid>
      <w:tr w:rsidR="00871077" w:rsidRPr="00871077" w:rsidTr="00423317">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Ease</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Availability</w:t>
            </w:r>
          </w:p>
        </w:tc>
        <w:tc>
          <w:tcPr>
            <w:tcW w:w="125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Community</w:t>
            </w:r>
          </w:p>
        </w:tc>
        <w:tc>
          <w:tcPr>
            <w:tcW w:w="11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Total</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0.4</w:t>
            </w:r>
          </w:p>
        </w:tc>
        <w:tc>
          <w:tcPr>
            <w:tcW w:w="1195"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0.2</w:t>
            </w:r>
          </w:p>
        </w:tc>
        <w:tc>
          <w:tcPr>
            <w:tcW w:w="1256"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0.3</w:t>
            </w:r>
          </w:p>
        </w:tc>
        <w:tc>
          <w:tcPr>
            <w:tcW w:w="112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1</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Line Sensor Breakout - QRE1113 (Digital)</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517D1D" w:rsidP="0087107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rsidR="00871077" w:rsidRPr="00871077" w:rsidRDefault="00517D1D" w:rsidP="0087107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871077" w:rsidRPr="00871077" w:rsidRDefault="00871077" w:rsidP="00871077">
            <w:pPr>
              <w:spacing w:after="0" w:line="240" w:lineRule="auto"/>
              <w:rPr>
                <w:rFonts w:ascii="Calibri" w:eastAsia="Times New Roman" w:hAnsi="Calibri" w:cs="Times New Roman"/>
                <w:color w:val="000000"/>
              </w:rPr>
            </w:pPr>
            <w:proofErr w:type="spellStart"/>
            <w:r w:rsidRPr="00871077">
              <w:rPr>
                <w:rFonts w:ascii="Calibri" w:eastAsia="Times New Roman" w:hAnsi="Calibri" w:cs="Times New Roman"/>
                <w:color w:val="000000"/>
              </w:rPr>
              <w:t>Photoresistor</w:t>
            </w:r>
            <w:proofErr w:type="spellEnd"/>
            <w:r w:rsidRPr="00871077">
              <w:rPr>
                <w:rFonts w:ascii="Calibri" w:eastAsia="Times New Roman" w:hAnsi="Calibri" w:cs="Times New Roman"/>
                <w:color w:val="000000"/>
              </w:rPr>
              <w:t xml:space="preserve"> </w:t>
            </w:r>
            <w:proofErr w:type="spellStart"/>
            <w:r w:rsidRPr="00871077">
              <w:rPr>
                <w:rFonts w:ascii="Calibri" w:eastAsia="Times New Roman" w:hAnsi="Calibri" w:cs="Times New Roman"/>
                <w:color w:val="000000"/>
              </w:rPr>
              <w:t>Optoresistor</w:t>
            </w:r>
            <w:proofErr w:type="spellEnd"/>
            <w:r w:rsidRPr="00871077">
              <w:rPr>
                <w:rFonts w:ascii="Calibri" w:eastAsia="Times New Roman" w:hAnsi="Calibri" w:cs="Times New Roman"/>
                <w:color w:val="000000"/>
              </w:rPr>
              <w:t xml:space="preserve"> 5mm GL5516 5516</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4</w:t>
            </w:r>
          </w:p>
        </w:tc>
        <w:tc>
          <w:tcPr>
            <w:tcW w:w="1195"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3.7</w:t>
            </w:r>
          </w:p>
        </w:tc>
      </w:tr>
    </w:tbl>
    <w:p w:rsidR="001330BD" w:rsidRDefault="00423317" w:rsidP="00423317">
      <w:pPr>
        <w:pStyle w:val="Caption"/>
        <w:rPr>
          <w:i w:val="0"/>
        </w:rPr>
      </w:pPr>
      <w:r w:rsidRPr="00F928FB">
        <w:rPr>
          <w:i w:val="0"/>
        </w:rPr>
        <w:t xml:space="preserve">Table </w:t>
      </w:r>
      <w:r>
        <w:rPr>
          <w:i w:val="0"/>
        </w:rPr>
        <w:t>X</w:t>
      </w:r>
      <w:r w:rsidRPr="00F928FB">
        <w:rPr>
          <w:i w:val="0"/>
        </w:rPr>
        <w:t xml:space="preserve">: </w:t>
      </w:r>
      <w:r>
        <w:rPr>
          <w:i w:val="0"/>
        </w:rPr>
        <w:t>Decision matrix for line following equipment</w:t>
      </w:r>
    </w:p>
    <w:p w:rsidR="00895EF6" w:rsidRDefault="00895EF6" w:rsidP="00895EF6"/>
    <w:tbl>
      <w:tblPr>
        <w:tblW w:w="9483" w:type="dxa"/>
        <w:tblInd w:w="93" w:type="dxa"/>
        <w:tblLook w:val="04A0" w:firstRow="1" w:lastRow="0" w:firstColumn="1" w:lastColumn="0" w:noHBand="0" w:noVBand="1"/>
      </w:tblPr>
      <w:tblGrid>
        <w:gridCol w:w="1545"/>
        <w:gridCol w:w="1170"/>
        <w:gridCol w:w="2312"/>
        <w:gridCol w:w="1210"/>
        <w:gridCol w:w="3246"/>
      </w:tblGrid>
      <w:tr w:rsidR="00895EF6" w:rsidRPr="00895EF6" w:rsidTr="00556B56">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Factor</w:t>
            </w:r>
          </w:p>
        </w:tc>
        <w:tc>
          <w:tcPr>
            <w:tcW w:w="117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Cost per unit</w:t>
            </w:r>
          </w:p>
        </w:tc>
        <w:tc>
          <w:tcPr>
            <w:tcW w:w="2312"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Ease</w:t>
            </w:r>
          </w:p>
        </w:tc>
        <w:tc>
          <w:tcPr>
            <w:tcW w:w="121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Availability</w:t>
            </w:r>
          </w:p>
        </w:tc>
        <w:tc>
          <w:tcPr>
            <w:tcW w:w="324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Community</w:t>
            </w:r>
          </w:p>
        </w:tc>
      </w:tr>
      <w:tr w:rsidR="00556B56" w:rsidRPr="00895EF6" w:rsidTr="00556B56">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ROB-09454</w:t>
            </w:r>
          </w:p>
        </w:tc>
        <w:tc>
          <w:tcPr>
            <w:tcW w:w="117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jc w:val="right"/>
              <w:rPr>
                <w:rFonts w:ascii="Calibri" w:eastAsia="Times New Roman" w:hAnsi="Calibri" w:cs="Times New Roman"/>
                <w:color w:val="000000"/>
              </w:rPr>
            </w:pPr>
            <w:r w:rsidRPr="00895EF6">
              <w:rPr>
                <w:rFonts w:ascii="Calibri" w:eastAsia="Times New Roman" w:hAnsi="Calibri" w:cs="Times New Roman"/>
                <w:color w:val="000000"/>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 xml:space="preserve">Compatible with </w:t>
            </w:r>
            <w:proofErr w:type="spellStart"/>
            <w:r w:rsidRPr="00895EF6">
              <w:rPr>
                <w:rFonts w:ascii="Calibri" w:eastAsia="Times New Roman" w:hAnsi="Calibri" w:cs="Times New Roman"/>
                <w:color w:val="000000"/>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In stock</w:t>
            </w:r>
          </w:p>
        </w:tc>
        <w:tc>
          <w:tcPr>
            <w:tcW w:w="3246"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Online help easily found. Great support for Arduino IDE.</w:t>
            </w:r>
          </w:p>
        </w:tc>
      </w:tr>
      <w:tr w:rsidR="00556B56" w:rsidRPr="00895EF6" w:rsidTr="00556B56">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GL5516</w:t>
            </w:r>
          </w:p>
        </w:tc>
        <w:tc>
          <w:tcPr>
            <w:tcW w:w="117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jc w:val="right"/>
              <w:rPr>
                <w:rFonts w:ascii="Calibri" w:eastAsia="Times New Roman" w:hAnsi="Calibri" w:cs="Times New Roman"/>
                <w:color w:val="000000"/>
              </w:rPr>
            </w:pPr>
            <w:r w:rsidRPr="00895EF6">
              <w:rPr>
                <w:rFonts w:ascii="Calibri" w:eastAsia="Times New Roman" w:hAnsi="Calibri" w:cs="Times New Roman"/>
                <w:color w:val="000000"/>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 xml:space="preserve">Compatible with </w:t>
            </w:r>
            <w:proofErr w:type="spellStart"/>
            <w:r w:rsidRPr="00895EF6">
              <w:rPr>
                <w:rFonts w:ascii="Calibri" w:eastAsia="Times New Roman" w:hAnsi="Calibri" w:cs="Times New Roman"/>
                <w:color w:val="000000"/>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In stock</w:t>
            </w:r>
          </w:p>
        </w:tc>
        <w:tc>
          <w:tcPr>
            <w:tcW w:w="3246"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Various online tutorials can be found.</w:t>
            </w:r>
          </w:p>
        </w:tc>
      </w:tr>
    </w:tbl>
    <w:p w:rsidR="00895EF6" w:rsidRDefault="00895EF6" w:rsidP="00895EF6">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1330BD" w:rsidRDefault="001330BD" w:rsidP="001330BD"/>
    <w:p w:rsidR="001330BD" w:rsidRDefault="001330BD" w:rsidP="001330BD">
      <w:pPr>
        <w:pStyle w:val="Heading3"/>
      </w:pPr>
      <w:r>
        <w:t>Justifications</w:t>
      </w:r>
      <w:bookmarkStart w:id="1" w:name="_GoBack"/>
      <w:bookmarkEnd w:id="1"/>
    </w:p>
    <w:p w:rsidR="001330BD" w:rsidRDefault="001330BD" w:rsidP="001330BD"/>
    <w:p w:rsidR="001330BD" w:rsidRDefault="001330BD" w:rsidP="001330BD">
      <w:pPr>
        <w:pStyle w:val="Heading4"/>
      </w:pPr>
      <w:r>
        <w:t>Cost</w:t>
      </w:r>
    </w:p>
    <w:p w:rsidR="001330BD" w:rsidRDefault="00E171F2" w:rsidP="001330BD">
      <w:r>
        <w:t xml:space="preserve">Both options were very cheap compared to the rest of the system’s components, with the </w:t>
      </w:r>
      <w:proofErr w:type="spellStart"/>
      <w:r>
        <w:t>photoresistors</w:t>
      </w:r>
      <w:proofErr w:type="spellEnd"/>
      <w:r>
        <w:t xml:space="preserve"> being $4.98 per 20, and the QRE1113 being </w:t>
      </w:r>
      <w:r w:rsidR="00D54C02">
        <w:t>$2.95 each.</w:t>
      </w:r>
      <w:r w:rsidR="00045897">
        <w:t xml:space="preserve"> </w:t>
      </w:r>
      <w:r w:rsidR="00045897">
        <w:t>Within the decision matrix, the scale was based so that 1 was the most expensive on the scale and 5 was the least expensive.</w:t>
      </w:r>
      <w:r w:rsidR="00045897">
        <w:t xml:space="preserve"> </w:t>
      </w:r>
      <w:r w:rsidR="00151D43">
        <w:t xml:space="preserve">Even so, the price of </w:t>
      </w:r>
      <w:r w:rsidR="00454F18">
        <w:t>both factors</w:t>
      </w:r>
      <w:r w:rsidR="00151D43">
        <w:t xml:space="preserve"> is fairly low.</w:t>
      </w:r>
    </w:p>
    <w:p w:rsidR="001330BD" w:rsidRDefault="001330BD" w:rsidP="001330BD">
      <w:pPr>
        <w:pStyle w:val="Heading4"/>
      </w:pPr>
      <w:r>
        <w:lastRenderedPageBreak/>
        <w:t>Ease</w:t>
      </w:r>
    </w:p>
    <w:p w:rsidR="001330BD" w:rsidRDefault="001330BD" w:rsidP="001330BD">
      <w:r>
        <w:t xml:space="preserve">The ease category related to the ease of </w:t>
      </w:r>
      <w:r w:rsidR="00AB5750">
        <w:t xml:space="preserve">integration with the microprocessor. </w:t>
      </w:r>
      <w:r w:rsidR="00AA60E3">
        <w:t xml:space="preserve">There are many </w:t>
      </w:r>
      <w:r w:rsidR="00BC08B0">
        <w:t>tutorials available</w:t>
      </w:r>
      <w:r w:rsidR="00AA60E3">
        <w:t xml:space="preserve"> for the</w:t>
      </w:r>
      <w:r w:rsidR="000C0483">
        <w:t xml:space="preserve"> integration of the</w:t>
      </w:r>
      <w:r w:rsidR="00AA60E3">
        <w:t xml:space="preserve"> QRE1113</w:t>
      </w:r>
      <w:r w:rsidR="000C0483">
        <w:t xml:space="preserve"> with Arduino IDE</w:t>
      </w:r>
      <w:r w:rsidR="00AA60E3">
        <w:t>, and some</w:t>
      </w:r>
      <w:r w:rsidR="00CB7644">
        <w:t xml:space="preserve"> are</w:t>
      </w:r>
      <w:r w:rsidR="00AA60E3">
        <w:t xml:space="preserve"> available for generic </w:t>
      </w:r>
      <w:proofErr w:type="spellStart"/>
      <w:r w:rsidR="00C253F8">
        <w:t>photoresistors</w:t>
      </w:r>
      <w:proofErr w:type="spellEnd"/>
      <w:r w:rsidR="00C253F8">
        <w:t xml:space="preserve"> as well which include the GL5516.</w:t>
      </w:r>
    </w:p>
    <w:p w:rsidR="00BC08B0" w:rsidRDefault="00BC08B0" w:rsidP="001330BD">
      <w:pPr>
        <w:pStyle w:val="Heading4"/>
      </w:pPr>
      <w:r>
        <w:t>Community</w:t>
      </w:r>
    </w:p>
    <w:p w:rsidR="00BC08B0" w:rsidRPr="00BC08B0" w:rsidRDefault="00383B67" w:rsidP="00BC08B0">
      <w:r>
        <w:t xml:space="preserve">The </w:t>
      </w:r>
      <w:r w:rsidR="008357CD">
        <w:t>community is</w:t>
      </w:r>
      <w:r>
        <w:t xml:space="preserve"> weighted fairly heavily since it is meant to regard how easy it is to find information and tutorials about the item</w:t>
      </w:r>
      <w:r w:rsidR="00ED16F5">
        <w:t>.</w:t>
      </w:r>
      <w:r w:rsidR="008357CD">
        <w:t xml:space="preserve"> A large amount of information was found about the QRE1113 model specifically. Some information was found about generic </w:t>
      </w:r>
      <w:proofErr w:type="spellStart"/>
      <w:r w:rsidR="008357CD">
        <w:t>photoresistors</w:t>
      </w:r>
      <w:proofErr w:type="spellEnd"/>
      <w:r w:rsidR="008357CD">
        <w:t>, but not nearly as much as the QRE1113.</w:t>
      </w:r>
    </w:p>
    <w:p w:rsidR="001330BD" w:rsidRDefault="001330BD" w:rsidP="001330BD">
      <w:pPr>
        <w:pStyle w:val="Heading4"/>
      </w:pPr>
      <w:r>
        <w:t>Availability</w:t>
      </w:r>
    </w:p>
    <w:p w:rsidR="001330BD" w:rsidRDefault="009C0F93" w:rsidP="001330BD">
      <w:r>
        <w:t xml:space="preserve">The availability </w:t>
      </w:r>
      <w:r w:rsidR="001330BD">
        <w:t xml:space="preserve">relates to how easy the </w:t>
      </w:r>
      <w:r>
        <w:t xml:space="preserve">item can be bought and replaced if the need arises. </w:t>
      </w:r>
      <w:r w:rsidR="00A804D1">
        <w:t xml:space="preserve">Both items are inexpensive and easy to find on the internet. There are no foreseeable issues in finding sources of the items. </w:t>
      </w:r>
    </w:p>
    <w:p w:rsidR="001330BD" w:rsidRDefault="001330BD" w:rsidP="001330BD">
      <w:pPr>
        <w:pStyle w:val="Heading3"/>
      </w:pPr>
      <w:r>
        <w:t>Overview</w:t>
      </w:r>
    </w:p>
    <w:p w:rsidR="001330BD" w:rsidRDefault="0025303A" w:rsidP="001330BD">
      <w:r>
        <w:t xml:space="preserve">Both items are relatively inexpensive compared to other system components.  </w:t>
      </w:r>
      <w:r w:rsidR="00F0720E">
        <w:t>The main concern in selecting an item for line following was ease</w:t>
      </w:r>
      <w:r w:rsidR="00BC2F5E">
        <w:t xml:space="preserve"> of implementation</w:t>
      </w:r>
      <w:r w:rsidR="00F0720E">
        <w:t xml:space="preserve"> and the community. </w:t>
      </w:r>
      <w:r w:rsidR="00145417">
        <w:t>With a large amount of information available for the QRE1113, it seems to be the best option to allow the team to efficiently implement line following for the system.</w:t>
      </w:r>
    </w:p>
    <w:p w:rsidR="000D3978" w:rsidRDefault="000D3978" w:rsidP="001330BD"/>
    <w:p w:rsidR="000D3978" w:rsidRDefault="000D3978" w:rsidP="008469D5">
      <w:pPr>
        <w:pStyle w:val="Heading2"/>
      </w:pPr>
      <w:r>
        <w:t>Risk Analysis</w:t>
      </w:r>
    </w:p>
    <w:p w:rsidR="008469D5" w:rsidRDefault="008469D5" w:rsidP="008469D5">
      <w:r>
        <w:t xml:space="preserve">This section will include information regarding risks related to the line following equipment and solutions to mitigate those risks. </w:t>
      </w:r>
      <w:r>
        <w:t xml:space="preserve">The probability of each occurrence, denoted as </w:t>
      </w:r>
      <w:r>
        <w:rPr>
          <w:b/>
        </w:rPr>
        <w:t>Prob.</w:t>
      </w:r>
      <w:r>
        <w:t xml:space="preserve">, will give the likelihood on the scale of 1 to 5. 1 will be the lowest likelihood while 5 will be the highest. The severity of an occurrence, denoted as </w:t>
      </w:r>
      <w:proofErr w:type="spellStart"/>
      <w:proofErr w:type="gramStart"/>
      <w:r>
        <w:rPr>
          <w:b/>
        </w:rPr>
        <w:t>Sev</w:t>
      </w:r>
      <w:proofErr w:type="spellEnd"/>
      <w:r>
        <w:rPr>
          <w:b/>
        </w:rPr>
        <w:t>.,</w:t>
      </w:r>
      <w:proofErr w:type="gramEnd"/>
      <w:r>
        <w:t xml:space="preserve"> will give the amount of impact that an event will have, similarly as before with 1 being lowest impact and 5 being the highest.</w:t>
      </w:r>
    </w:p>
    <w:p w:rsidR="000D3978" w:rsidRDefault="000D3978" w:rsidP="000D3978"/>
    <w:tbl>
      <w:tblPr>
        <w:tblW w:w="9483" w:type="dxa"/>
        <w:tblInd w:w="93" w:type="dxa"/>
        <w:tblLook w:val="04A0" w:firstRow="1" w:lastRow="0" w:firstColumn="1" w:lastColumn="0" w:noHBand="0" w:noVBand="1"/>
      </w:tblPr>
      <w:tblGrid>
        <w:gridCol w:w="1176"/>
        <w:gridCol w:w="729"/>
        <w:gridCol w:w="620"/>
        <w:gridCol w:w="6958"/>
      </w:tblGrid>
      <w:tr w:rsidR="005A1D09" w:rsidRPr="00B52E9E" w:rsidTr="005A1D09">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B52E9E" w:rsidRPr="00B52E9E" w:rsidRDefault="00B52E9E" w:rsidP="00B52E9E">
            <w:pPr>
              <w:spacing w:after="0" w:line="240" w:lineRule="auto"/>
              <w:rPr>
                <w:rFonts w:ascii="Calibri" w:eastAsia="Times New Roman" w:hAnsi="Calibri" w:cs="Times New Roman"/>
                <w:b/>
                <w:bCs/>
                <w:color w:val="000000"/>
              </w:rPr>
            </w:pPr>
            <w:r w:rsidRPr="00B52E9E">
              <w:rPr>
                <w:rFonts w:ascii="Calibri" w:eastAsia="Times New Roman" w:hAnsi="Calibri" w:cs="Times New Roman"/>
                <w:b/>
                <w:bCs/>
                <w:color w:val="000000"/>
              </w:rPr>
              <w:t>Risk</w:t>
            </w:r>
          </w:p>
        </w:tc>
        <w:tc>
          <w:tcPr>
            <w:tcW w:w="729"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5A1D09" w:rsidP="005A1D09">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Prob</w:t>
            </w:r>
            <w:proofErr w:type="spellEnd"/>
          </w:p>
        </w:tc>
        <w:tc>
          <w:tcPr>
            <w:tcW w:w="6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5A1D09" w:rsidP="00B52E9E">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Sev</w:t>
            </w:r>
            <w:proofErr w:type="spellEnd"/>
          </w:p>
        </w:tc>
        <w:tc>
          <w:tcPr>
            <w:tcW w:w="6958"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B52E9E" w:rsidP="00B52E9E">
            <w:pPr>
              <w:spacing w:after="0" w:line="240" w:lineRule="auto"/>
              <w:rPr>
                <w:rFonts w:ascii="Calibri" w:eastAsia="Times New Roman" w:hAnsi="Calibri" w:cs="Times New Roman"/>
                <w:b/>
                <w:bCs/>
                <w:color w:val="000000"/>
              </w:rPr>
            </w:pPr>
            <w:r w:rsidRPr="00B52E9E">
              <w:rPr>
                <w:rFonts w:ascii="Calibri" w:eastAsia="Times New Roman" w:hAnsi="Calibri" w:cs="Times New Roman"/>
                <w:b/>
                <w:bCs/>
                <w:color w:val="000000"/>
              </w:rPr>
              <w:t>Mitigation</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4</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4</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Have redundancy of sensors. There will be five sensors attached to the system so that readings on each sensor can be compared to obtain the most accurate readings.</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2</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 xml:space="preserve">In the event that a sensor is damaged, </w:t>
            </w:r>
            <w:r w:rsidR="00D7509D" w:rsidRPr="00B52E9E">
              <w:rPr>
                <w:rFonts w:ascii="Calibri" w:eastAsia="Times New Roman" w:hAnsi="Calibri" w:cs="Times New Roman"/>
                <w:color w:val="000000"/>
              </w:rPr>
              <w:t>one can</w:t>
            </w:r>
            <w:r w:rsidRPr="00B52E9E">
              <w:rPr>
                <w:rFonts w:ascii="Calibri" w:eastAsia="Times New Roman" w:hAnsi="Calibri" w:cs="Times New Roman"/>
                <w:color w:val="000000"/>
              </w:rPr>
              <w:t xml:space="preserve"> be easily attached in its place. Having one or two backup sensors in case one fails will mitigate this risk.</w:t>
            </w:r>
          </w:p>
        </w:tc>
      </w:tr>
    </w:tbl>
    <w:p w:rsidR="001765EF" w:rsidRDefault="00C1035B" w:rsidP="000D3978">
      <w:proofErr w:type="gramStart"/>
      <w:r>
        <w:rPr>
          <w:b/>
        </w:rPr>
        <w:t>Table x.</w:t>
      </w:r>
      <w:proofErr w:type="gramEnd"/>
      <w:r>
        <w:rPr>
          <w:b/>
        </w:rPr>
        <w:t xml:space="preserve"> </w:t>
      </w:r>
      <w:proofErr w:type="gramStart"/>
      <w:r>
        <w:t xml:space="preserve">The major risks and mitigation for the system’s </w:t>
      </w:r>
      <w:r>
        <w:t>line following equipment</w:t>
      </w:r>
      <w:r>
        <w:t>.</w:t>
      </w:r>
      <w:proofErr w:type="gramEnd"/>
    </w:p>
    <w:p w:rsidR="001765EF" w:rsidRDefault="00DA1241" w:rsidP="001765EF">
      <w:pPr>
        <w:pStyle w:val="Heading1"/>
      </w:pPr>
      <w:r>
        <w:lastRenderedPageBreak/>
        <w:t>References related</w:t>
      </w:r>
      <w:r w:rsidR="001765EF">
        <w:t xml:space="preserve"> to Line Following</w:t>
      </w:r>
    </w:p>
    <w:p w:rsidR="001765EF" w:rsidRDefault="001765EF" w:rsidP="001765EF">
      <w:r>
        <w:t xml:space="preserve">[1] </w:t>
      </w:r>
      <w:r>
        <w:t xml:space="preserve">Line Sensor Breakout - QRE1113 (Digital) - ROB-09454 - </w:t>
      </w:r>
      <w:proofErr w:type="spellStart"/>
      <w:r>
        <w:t>SparkFun</w:t>
      </w:r>
      <w:proofErr w:type="spellEnd"/>
      <w:r>
        <w:t xml:space="preserve"> Electronics. </w:t>
      </w:r>
      <w:proofErr w:type="gramStart"/>
      <w:r>
        <w:t>(</w:t>
      </w:r>
      <w:proofErr w:type="spellStart"/>
      <w:r w:rsidR="005A3818">
        <w:t>n.d.</w:t>
      </w:r>
      <w:proofErr w:type="spellEnd"/>
      <w:r>
        <w:t>).</w:t>
      </w:r>
      <w:proofErr w:type="gramEnd"/>
      <w:r>
        <w:t xml:space="preserve"> Retrieved October 5, 2014, from https://www.sparkfun.com/products/9454</w:t>
      </w:r>
    </w:p>
    <w:p w:rsidR="00B52AA8" w:rsidRPr="001765EF" w:rsidRDefault="00B52AA8" w:rsidP="001765EF">
      <w:r>
        <w:t xml:space="preserve">[2] </w:t>
      </w:r>
      <w:r>
        <w:t xml:space="preserve">Amazon.com: 20 pcs Photo Light Sensitive Resistor </w:t>
      </w:r>
      <w:proofErr w:type="spellStart"/>
      <w:r>
        <w:t>Photoresistor</w:t>
      </w:r>
      <w:proofErr w:type="spellEnd"/>
      <w:r>
        <w:t xml:space="preserve"> </w:t>
      </w:r>
      <w:proofErr w:type="spellStart"/>
      <w:r>
        <w:t>Optoresistor</w:t>
      </w:r>
      <w:proofErr w:type="spellEnd"/>
      <w:r>
        <w:t xml:space="preserve"> 5mm GL5516 5516: Car Electronics. </w:t>
      </w:r>
      <w:proofErr w:type="gramStart"/>
      <w:r>
        <w:t>(</w:t>
      </w:r>
      <w:proofErr w:type="spellStart"/>
      <w:r>
        <w:t>n.d.</w:t>
      </w:r>
      <w:proofErr w:type="spellEnd"/>
      <w:r>
        <w:t>).</w:t>
      </w:r>
      <w:proofErr w:type="gramEnd"/>
      <w:r>
        <w:t xml:space="preserve"> Retrieved October 5, 2014, from http://www.amazon.com/Sensitive-Resistor-Photoresistor-Optoresistor-GL5516/dp/B008FUT7K6/ref=sr_1_1?ie=UTF8&amp;qid=1412273416&amp;sr=8-1&amp;keywords=photoresistor</w:t>
      </w:r>
    </w:p>
    <w:p w:rsidR="00244FF9" w:rsidRDefault="001765EF">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33600" cy="2133600"/>
            <wp:effectExtent l="0" t="0" r="0" b="0"/>
            <wp:wrapSquare wrapText="bothSides"/>
            <wp:docPr id="1" name="Picture 1" descr="Line Sensor Breakout - QRE1113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Sensor Breakout - QRE1113 (Digi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DD5740">
        <w:br w:type="textWrapping" w:clear="all"/>
        <w:t>QRE1113</w:t>
      </w:r>
    </w:p>
    <w:p w:rsidR="00DD5740" w:rsidRDefault="00DD5740"/>
    <w:p w:rsidR="00DD5740" w:rsidRDefault="00DD5740"/>
    <w:p w:rsidR="00DD5740" w:rsidRDefault="00DD5740">
      <w:r>
        <w:rPr>
          <w:noProof/>
        </w:rPr>
        <w:drawing>
          <wp:inline distT="0" distB="0" distL="0" distR="0">
            <wp:extent cx="3200400" cy="2285086"/>
            <wp:effectExtent l="0" t="0" r="0" b="1270"/>
            <wp:docPr id="2" name="Picture 2" descr="20 pcs Photo Light Sensitive Resistor Photoresistor Optoresistor 5mm GL5516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20 pcs Photo Light Sensitive Resistor Photoresistor Optoresistor 5mm GL5516 55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85086"/>
                    </a:xfrm>
                    <a:prstGeom prst="rect">
                      <a:avLst/>
                    </a:prstGeom>
                    <a:noFill/>
                    <a:ln>
                      <a:noFill/>
                    </a:ln>
                  </pic:spPr>
                </pic:pic>
              </a:graphicData>
            </a:graphic>
          </wp:inline>
        </w:drawing>
      </w:r>
    </w:p>
    <w:p w:rsidR="00DD5740" w:rsidRDefault="00DD5740">
      <w:r>
        <w:t>GL5516</w:t>
      </w:r>
    </w:p>
    <w:sectPr w:rsidR="00DD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27"/>
    <w:rsid w:val="00045897"/>
    <w:rsid w:val="000C0483"/>
    <w:rsid w:val="000D3978"/>
    <w:rsid w:val="001330BD"/>
    <w:rsid w:val="00134B44"/>
    <w:rsid w:val="00145417"/>
    <w:rsid w:val="00151D43"/>
    <w:rsid w:val="00173847"/>
    <w:rsid w:val="001765EF"/>
    <w:rsid w:val="00244FF9"/>
    <w:rsid w:val="0025303A"/>
    <w:rsid w:val="00383B67"/>
    <w:rsid w:val="00423317"/>
    <w:rsid w:val="00454F18"/>
    <w:rsid w:val="00491469"/>
    <w:rsid w:val="00517D1D"/>
    <w:rsid w:val="00556B56"/>
    <w:rsid w:val="00595C2D"/>
    <w:rsid w:val="005A1D09"/>
    <w:rsid w:val="005A3818"/>
    <w:rsid w:val="005C4EA6"/>
    <w:rsid w:val="008357CD"/>
    <w:rsid w:val="008469D5"/>
    <w:rsid w:val="00871077"/>
    <w:rsid w:val="00895EF6"/>
    <w:rsid w:val="008C173A"/>
    <w:rsid w:val="008C3E0E"/>
    <w:rsid w:val="009C0F93"/>
    <w:rsid w:val="009F1306"/>
    <w:rsid w:val="00A72235"/>
    <w:rsid w:val="00A804D1"/>
    <w:rsid w:val="00A87907"/>
    <w:rsid w:val="00A948B6"/>
    <w:rsid w:val="00AA2127"/>
    <w:rsid w:val="00AA60E3"/>
    <w:rsid w:val="00AB5750"/>
    <w:rsid w:val="00B52AA8"/>
    <w:rsid w:val="00B52E9E"/>
    <w:rsid w:val="00BC08B0"/>
    <w:rsid w:val="00BC2F5E"/>
    <w:rsid w:val="00C1035B"/>
    <w:rsid w:val="00C253F8"/>
    <w:rsid w:val="00CB7644"/>
    <w:rsid w:val="00CF282E"/>
    <w:rsid w:val="00D54C02"/>
    <w:rsid w:val="00D7509D"/>
    <w:rsid w:val="00DA1241"/>
    <w:rsid w:val="00DD5740"/>
    <w:rsid w:val="00E171F2"/>
    <w:rsid w:val="00ED16F5"/>
    <w:rsid w:val="00F0720E"/>
    <w:rsid w:val="00F3533D"/>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BD"/>
  </w:style>
  <w:style w:type="paragraph" w:styleId="Heading1">
    <w:name w:val="heading 1"/>
    <w:basedOn w:val="Normal"/>
    <w:next w:val="Normal"/>
    <w:link w:val="Heading1Char"/>
    <w:uiPriority w:val="9"/>
    <w:qFormat/>
    <w:rsid w:val="00176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0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0B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F28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765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EF"/>
    <w:rPr>
      <w:rFonts w:ascii="Tahoma" w:hAnsi="Tahoma" w:cs="Tahoma"/>
      <w:sz w:val="16"/>
      <w:szCs w:val="16"/>
    </w:rPr>
  </w:style>
  <w:style w:type="character" w:styleId="Hyperlink">
    <w:name w:val="Hyperlink"/>
    <w:basedOn w:val="DefaultParagraphFont"/>
    <w:uiPriority w:val="99"/>
    <w:unhideWhenUsed/>
    <w:rsid w:val="00B52A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BD"/>
  </w:style>
  <w:style w:type="paragraph" w:styleId="Heading1">
    <w:name w:val="heading 1"/>
    <w:basedOn w:val="Normal"/>
    <w:next w:val="Normal"/>
    <w:link w:val="Heading1Char"/>
    <w:uiPriority w:val="9"/>
    <w:qFormat/>
    <w:rsid w:val="00176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0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0B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F28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765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EF"/>
    <w:rPr>
      <w:rFonts w:ascii="Tahoma" w:hAnsi="Tahoma" w:cs="Tahoma"/>
      <w:sz w:val="16"/>
      <w:szCs w:val="16"/>
    </w:rPr>
  </w:style>
  <w:style w:type="character" w:styleId="Hyperlink">
    <w:name w:val="Hyperlink"/>
    <w:basedOn w:val="DefaultParagraphFont"/>
    <w:uiPriority w:val="99"/>
    <w:unhideWhenUsed/>
    <w:rsid w:val="00B52A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95669">
      <w:bodyDiv w:val="1"/>
      <w:marLeft w:val="0"/>
      <w:marRight w:val="0"/>
      <w:marTop w:val="0"/>
      <w:marBottom w:val="0"/>
      <w:divBdr>
        <w:top w:val="none" w:sz="0" w:space="0" w:color="auto"/>
        <w:left w:val="none" w:sz="0" w:space="0" w:color="auto"/>
        <w:bottom w:val="none" w:sz="0" w:space="0" w:color="auto"/>
        <w:right w:val="none" w:sz="0" w:space="0" w:color="auto"/>
      </w:divBdr>
    </w:div>
    <w:div w:id="1080247647">
      <w:bodyDiv w:val="1"/>
      <w:marLeft w:val="0"/>
      <w:marRight w:val="0"/>
      <w:marTop w:val="0"/>
      <w:marBottom w:val="0"/>
      <w:divBdr>
        <w:top w:val="none" w:sz="0" w:space="0" w:color="auto"/>
        <w:left w:val="none" w:sz="0" w:space="0" w:color="auto"/>
        <w:bottom w:val="none" w:sz="0" w:space="0" w:color="auto"/>
        <w:right w:val="none" w:sz="0" w:space="0" w:color="auto"/>
      </w:divBdr>
    </w:div>
    <w:div w:id="1275677831">
      <w:bodyDiv w:val="1"/>
      <w:marLeft w:val="0"/>
      <w:marRight w:val="0"/>
      <w:marTop w:val="0"/>
      <w:marBottom w:val="0"/>
      <w:divBdr>
        <w:top w:val="none" w:sz="0" w:space="0" w:color="auto"/>
        <w:left w:val="none" w:sz="0" w:space="0" w:color="auto"/>
        <w:bottom w:val="none" w:sz="0" w:space="0" w:color="auto"/>
        <w:right w:val="none" w:sz="0" w:space="0" w:color="auto"/>
      </w:divBdr>
    </w:div>
    <w:div w:id="1476486677">
      <w:bodyDiv w:val="1"/>
      <w:marLeft w:val="0"/>
      <w:marRight w:val="0"/>
      <w:marTop w:val="0"/>
      <w:marBottom w:val="0"/>
      <w:divBdr>
        <w:top w:val="none" w:sz="0" w:space="0" w:color="auto"/>
        <w:left w:val="none" w:sz="0" w:space="0" w:color="auto"/>
        <w:bottom w:val="none" w:sz="0" w:space="0" w:color="auto"/>
        <w:right w:val="none" w:sz="0" w:space="0" w:color="auto"/>
      </w:divBdr>
    </w:div>
    <w:div w:id="15435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52</cp:revision>
  <dcterms:created xsi:type="dcterms:W3CDTF">2014-10-03T19:40:00Z</dcterms:created>
  <dcterms:modified xsi:type="dcterms:W3CDTF">2014-10-05T15:35:00Z</dcterms:modified>
</cp:coreProperties>
</file>