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C14" w:rsidRDefault="001B31EF" w:rsidP="001B31EF">
      <w:pPr>
        <w:pStyle w:val="Heading2"/>
      </w:pPr>
      <w:r>
        <w:t>Movement System</w:t>
      </w:r>
    </w:p>
    <w:p w:rsidR="001B31EF" w:rsidRDefault="002C528C" w:rsidP="001B31EF">
      <w:r>
        <w:t>The following information composes the justifications that were made to make a decision on the method of movement, more specifically the wheels of the entire system.</w:t>
      </w:r>
    </w:p>
    <w:p w:rsidR="007162D9" w:rsidRDefault="007162D9" w:rsidP="001B31EF"/>
    <w:p w:rsidR="007162D9" w:rsidRDefault="007162D9" w:rsidP="007162D9">
      <w:pPr>
        <w:pStyle w:val="Heading3"/>
      </w:pPr>
      <w:r>
        <w:t xml:space="preserve">Items </w:t>
      </w:r>
      <w:proofErr w:type="gramStart"/>
      <w:r w:rsidR="00C87487">
        <w:t>Under</w:t>
      </w:r>
      <w:proofErr w:type="gramEnd"/>
      <w:r w:rsidR="00C87487">
        <w:t xml:space="preserve"> Consideration</w:t>
      </w:r>
    </w:p>
    <w:tbl>
      <w:tblPr>
        <w:tblW w:w="9390" w:type="dxa"/>
        <w:tblInd w:w="93" w:type="dxa"/>
        <w:tblLook w:val="04A0" w:firstRow="1" w:lastRow="0" w:firstColumn="1" w:lastColumn="0" w:noHBand="0" w:noVBand="1"/>
      </w:tblPr>
      <w:tblGrid>
        <w:gridCol w:w="1370"/>
        <w:gridCol w:w="2198"/>
        <w:gridCol w:w="1280"/>
        <w:gridCol w:w="4542"/>
      </w:tblGrid>
      <w:tr w:rsidR="002B055B" w:rsidRPr="002B055B" w:rsidTr="002B055B">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b/>
                <w:bCs/>
                <w:color w:val="000000"/>
              </w:rPr>
            </w:pPr>
            <w:r w:rsidRPr="002B055B">
              <w:rPr>
                <w:rFonts w:ascii="Calibri" w:eastAsia="Times New Roman" w:hAnsi="Calibri" w:cs="Times New Roman"/>
                <w:b/>
                <w:bCs/>
                <w:color w:val="000000"/>
              </w:rPr>
              <w:t>Item ID</w:t>
            </w:r>
          </w:p>
        </w:tc>
        <w:tc>
          <w:tcPr>
            <w:tcW w:w="2198" w:type="dxa"/>
            <w:tcBorders>
              <w:top w:val="single" w:sz="4" w:space="0" w:color="auto"/>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b/>
                <w:bCs/>
                <w:color w:val="000000"/>
              </w:rPr>
            </w:pPr>
            <w:r w:rsidRPr="002B055B">
              <w:rPr>
                <w:rFonts w:ascii="Calibri" w:eastAsia="Times New Roman" w:hAnsi="Calibri" w:cs="Times New Roman"/>
                <w:b/>
                <w:bCs/>
                <w:color w:val="000000"/>
              </w:rPr>
              <w:t>Name</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b/>
                <w:bCs/>
                <w:color w:val="000000"/>
              </w:rPr>
            </w:pPr>
            <w:r w:rsidRPr="002B055B">
              <w:rPr>
                <w:rFonts w:ascii="Calibri" w:eastAsia="Times New Roman" w:hAnsi="Calibri" w:cs="Times New Roman"/>
                <w:b/>
                <w:bCs/>
                <w:color w:val="000000"/>
              </w:rPr>
              <w:t>Vendor</w:t>
            </w:r>
          </w:p>
        </w:tc>
        <w:tc>
          <w:tcPr>
            <w:tcW w:w="4542" w:type="dxa"/>
            <w:tcBorders>
              <w:top w:val="single" w:sz="4" w:space="0" w:color="auto"/>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b/>
                <w:bCs/>
                <w:color w:val="000000"/>
              </w:rPr>
            </w:pPr>
            <w:r w:rsidRPr="002B055B">
              <w:rPr>
                <w:rFonts w:ascii="Calibri" w:eastAsia="Times New Roman" w:hAnsi="Calibri" w:cs="Times New Roman"/>
                <w:b/>
                <w:bCs/>
                <w:color w:val="000000"/>
              </w:rPr>
              <w:t>Description</w:t>
            </w:r>
          </w:p>
        </w:tc>
      </w:tr>
      <w:tr w:rsidR="002B055B" w:rsidRPr="002B055B" w:rsidTr="002B055B">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276-1447</w:t>
            </w:r>
          </w:p>
        </w:tc>
        <w:tc>
          <w:tcPr>
            <w:tcW w:w="2198" w:type="dxa"/>
            <w:tcBorders>
              <w:top w:val="nil"/>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proofErr w:type="spellStart"/>
            <w:r w:rsidRPr="002B055B">
              <w:rPr>
                <w:rFonts w:ascii="Calibri" w:eastAsia="Times New Roman" w:hAnsi="Calibri" w:cs="Times New Roman"/>
                <w:color w:val="000000"/>
              </w:rPr>
              <w:t>Mecanum</w:t>
            </w:r>
            <w:proofErr w:type="spellEnd"/>
            <w:r w:rsidRPr="002B055B">
              <w:rPr>
                <w:rFonts w:ascii="Calibri" w:eastAsia="Times New Roman" w:hAnsi="Calibri" w:cs="Times New Roman"/>
                <w:color w:val="000000"/>
              </w:rPr>
              <w:t xml:space="preserve"> Wheels</w:t>
            </w:r>
          </w:p>
        </w:tc>
        <w:tc>
          <w:tcPr>
            <w:tcW w:w="1280" w:type="dxa"/>
            <w:tcBorders>
              <w:top w:val="nil"/>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VEX Robotics</w:t>
            </w:r>
          </w:p>
        </w:tc>
        <w:tc>
          <w:tcPr>
            <w:tcW w:w="4542" w:type="dxa"/>
            <w:tcBorders>
              <w:top w:val="nil"/>
              <w:left w:val="nil"/>
              <w:bottom w:val="single" w:sz="8" w:space="0" w:color="auto"/>
              <w:right w:val="single" w:sz="8" w:space="0" w:color="auto"/>
            </w:tcBorders>
            <w:shd w:val="clear" w:color="auto" w:fill="auto"/>
            <w:noWrap/>
            <w:vAlign w:val="center"/>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 xml:space="preserve">Four inch </w:t>
            </w:r>
            <w:proofErr w:type="spellStart"/>
            <w:r w:rsidRPr="002B055B">
              <w:rPr>
                <w:rFonts w:ascii="Calibri" w:eastAsia="Times New Roman" w:hAnsi="Calibri" w:cs="Times New Roman"/>
                <w:color w:val="000000"/>
              </w:rPr>
              <w:t>Mecanum</w:t>
            </w:r>
            <w:proofErr w:type="spellEnd"/>
            <w:r w:rsidRPr="002B055B">
              <w:rPr>
                <w:rFonts w:ascii="Calibri" w:eastAsia="Times New Roman" w:hAnsi="Calibri" w:cs="Times New Roman"/>
                <w:color w:val="000000"/>
              </w:rPr>
              <w:t xml:space="preserve"> wheels sold as a pack of four.</w:t>
            </w:r>
          </w:p>
        </w:tc>
      </w:tr>
      <w:tr w:rsidR="002B055B" w:rsidRPr="002B055B" w:rsidTr="002B055B">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276-3526</w:t>
            </w:r>
          </w:p>
        </w:tc>
        <w:tc>
          <w:tcPr>
            <w:tcW w:w="2198" w:type="dxa"/>
            <w:tcBorders>
              <w:top w:val="nil"/>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Omni-Directional Wheels</w:t>
            </w:r>
          </w:p>
        </w:tc>
        <w:tc>
          <w:tcPr>
            <w:tcW w:w="1280" w:type="dxa"/>
            <w:tcBorders>
              <w:top w:val="nil"/>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VEX Robotics</w:t>
            </w:r>
          </w:p>
        </w:tc>
        <w:tc>
          <w:tcPr>
            <w:tcW w:w="4542" w:type="dxa"/>
            <w:tcBorders>
              <w:top w:val="nil"/>
              <w:left w:val="nil"/>
              <w:bottom w:val="single" w:sz="8" w:space="0" w:color="auto"/>
              <w:right w:val="single" w:sz="8" w:space="0" w:color="auto"/>
            </w:tcBorders>
            <w:shd w:val="clear" w:color="auto" w:fill="auto"/>
            <w:noWrap/>
            <w:vAlign w:val="center"/>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 xml:space="preserve">3.25 inch </w:t>
            </w:r>
            <w:proofErr w:type="spellStart"/>
            <w:r w:rsidRPr="002B055B">
              <w:rPr>
                <w:rFonts w:ascii="Calibri" w:eastAsia="Times New Roman" w:hAnsi="Calibri" w:cs="Times New Roman"/>
                <w:color w:val="000000"/>
              </w:rPr>
              <w:t>omni</w:t>
            </w:r>
            <w:proofErr w:type="spellEnd"/>
            <w:r w:rsidRPr="002B055B">
              <w:rPr>
                <w:rFonts w:ascii="Calibri" w:eastAsia="Times New Roman" w:hAnsi="Calibri" w:cs="Times New Roman"/>
                <w:color w:val="000000"/>
              </w:rPr>
              <w:t>-directional wheels sold as a pack of four.</w:t>
            </w:r>
          </w:p>
        </w:tc>
      </w:tr>
      <w:tr w:rsidR="002B055B" w:rsidRPr="002B055B" w:rsidTr="002B055B">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ROB-12124</w:t>
            </w:r>
          </w:p>
        </w:tc>
        <w:tc>
          <w:tcPr>
            <w:tcW w:w="2198" w:type="dxa"/>
            <w:tcBorders>
              <w:top w:val="nil"/>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Heavy Duty Wheels</w:t>
            </w:r>
          </w:p>
        </w:tc>
        <w:tc>
          <w:tcPr>
            <w:tcW w:w="1280" w:type="dxa"/>
            <w:tcBorders>
              <w:top w:val="nil"/>
              <w:left w:val="nil"/>
              <w:bottom w:val="single" w:sz="4" w:space="0" w:color="auto"/>
              <w:right w:val="single" w:sz="4" w:space="0" w:color="auto"/>
            </w:tcBorders>
            <w:shd w:val="clear" w:color="auto" w:fill="auto"/>
            <w:noWrap/>
            <w:vAlign w:val="bottom"/>
            <w:hideMark/>
          </w:tcPr>
          <w:p w:rsidR="002B055B" w:rsidRPr="002B055B" w:rsidRDefault="002B055B" w:rsidP="002B055B">
            <w:pPr>
              <w:spacing w:after="0" w:line="240" w:lineRule="auto"/>
              <w:rPr>
                <w:rFonts w:ascii="Calibri" w:eastAsia="Times New Roman" w:hAnsi="Calibri" w:cs="Times New Roman"/>
                <w:color w:val="000000"/>
              </w:rPr>
            </w:pPr>
            <w:proofErr w:type="spellStart"/>
            <w:r w:rsidRPr="002B055B">
              <w:rPr>
                <w:rFonts w:ascii="Calibri" w:eastAsia="Times New Roman" w:hAnsi="Calibri" w:cs="Times New Roman"/>
                <w:color w:val="000000"/>
              </w:rPr>
              <w:t>SparkFun</w:t>
            </w:r>
            <w:proofErr w:type="spellEnd"/>
          </w:p>
        </w:tc>
        <w:tc>
          <w:tcPr>
            <w:tcW w:w="4542" w:type="dxa"/>
            <w:tcBorders>
              <w:top w:val="nil"/>
              <w:left w:val="nil"/>
              <w:bottom w:val="single" w:sz="8" w:space="0" w:color="auto"/>
              <w:right w:val="single" w:sz="8" w:space="0" w:color="auto"/>
            </w:tcBorders>
            <w:shd w:val="clear" w:color="auto" w:fill="auto"/>
            <w:noWrap/>
            <w:vAlign w:val="center"/>
            <w:hideMark/>
          </w:tcPr>
          <w:p w:rsidR="002B055B" w:rsidRPr="002B055B" w:rsidRDefault="002B055B" w:rsidP="002B055B">
            <w:pPr>
              <w:spacing w:after="0" w:line="240" w:lineRule="auto"/>
              <w:rPr>
                <w:rFonts w:ascii="Calibri" w:eastAsia="Times New Roman" w:hAnsi="Calibri" w:cs="Times New Roman"/>
                <w:color w:val="000000"/>
              </w:rPr>
            </w:pPr>
            <w:r w:rsidRPr="002B055B">
              <w:rPr>
                <w:rFonts w:ascii="Calibri" w:eastAsia="Times New Roman" w:hAnsi="Calibri" w:cs="Times New Roman"/>
                <w:color w:val="000000"/>
              </w:rPr>
              <w:t>Four inch standard heavy duty wheels sold individually.</w:t>
            </w:r>
          </w:p>
        </w:tc>
      </w:tr>
    </w:tbl>
    <w:p w:rsidR="007162D9" w:rsidRPr="00F77D82" w:rsidRDefault="00F77D82" w:rsidP="00F77D82">
      <w:pPr>
        <w:pStyle w:val="Caption"/>
        <w:rPr>
          <w:i w:val="0"/>
        </w:rPr>
      </w:pPr>
      <w:bookmarkStart w:id="0" w:name="_Ref399874015"/>
      <w:r w:rsidRPr="00F928FB">
        <w:rPr>
          <w:i w:val="0"/>
        </w:rPr>
        <w:t xml:space="preserve">Table </w:t>
      </w:r>
      <w:bookmarkEnd w:id="0"/>
      <w:r w:rsidR="0003794E">
        <w:rPr>
          <w:i w:val="0"/>
        </w:rPr>
        <w:t>X</w:t>
      </w:r>
      <w:r w:rsidRPr="00F928FB">
        <w:rPr>
          <w:i w:val="0"/>
        </w:rPr>
        <w:t xml:space="preserve">: </w:t>
      </w:r>
      <w:r>
        <w:rPr>
          <w:i w:val="0"/>
        </w:rPr>
        <w:t>Wheels</w:t>
      </w:r>
      <w:r w:rsidRPr="00F928FB">
        <w:rPr>
          <w:i w:val="0"/>
        </w:rPr>
        <w:t xml:space="preserve"> under consideration for Roadie</w:t>
      </w:r>
    </w:p>
    <w:p w:rsidR="008D4EAC" w:rsidRDefault="008D4EAC" w:rsidP="007162D9"/>
    <w:p w:rsidR="008D4EAC" w:rsidRDefault="008D4EAC" w:rsidP="008D4EAC">
      <w:pPr>
        <w:pStyle w:val="Heading3"/>
      </w:pPr>
      <w:r>
        <w:t>Decision Matrix</w:t>
      </w:r>
    </w:p>
    <w:tbl>
      <w:tblPr>
        <w:tblW w:w="10296" w:type="dxa"/>
        <w:tblInd w:w="93" w:type="dxa"/>
        <w:tblLook w:val="04A0" w:firstRow="1" w:lastRow="0" w:firstColumn="1" w:lastColumn="0" w:noHBand="0" w:noVBand="1"/>
      </w:tblPr>
      <w:tblGrid>
        <w:gridCol w:w="4300"/>
        <w:gridCol w:w="960"/>
        <w:gridCol w:w="960"/>
        <w:gridCol w:w="960"/>
        <w:gridCol w:w="961"/>
        <w:gridCol w:w="1195"/>
        <w:gridCol w:w="960"/>
      </w:tblGrid>
      <w:tr w:rsidR="00AE48C4" w:rsidRPr="00DA69BF" w:rsidTr="00716EC4">
        <w:trPr>
          <w:trHeight w:val="300"/>
        </w:trPr>
        <w:tc>
          <w:tcPr>
            <w:tcW w:w="430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Factor</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Cost</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Ease</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Stability</w:t>
            </w:r>
          </w:p>
        </w:tc>
        <w:tc>
          <w:tcPr>
            <w:tcW w:w="961"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Mobility</w:t>
            </w:r>
          </w:p>
        </w:tc>
        <w:tc>
          <w:tcPr>
            <w:tcW w:w="1195"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Availability</w:t>
            </w:r>
          </w:p>
        </w:tc>
        <w:tc>
          <w:tcPr>
            <w:tcW w:w="96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AE48C4" w:rsidRPr="00DA69BF" w:rsidRDefault="00AE48C4" w:rsidP="00B52B33">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Total</w:t>
            </w:r>
          </w:p>
        </w:tc>
      </w:tr>
      <w:tr w:rsidR="00DA69BF" w:rsidRPr="00DA69BF" w:rsidTr="00716EC4">
        <w:trPr>
          <w:trHeight w:val="300"/>
        </w:trPr>
        <w:tc>
          <w:tcPr>
            <w:tcW w:w="4300" w:type="dxa"/>
            <w:tcBorders>
              <w:top w:val="nil"/>
              <w:left w:val="single" w:sz="4" w:space="0" w:color="auto"/>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Weight</w:t>
            </w:r>
          </w:p>
        </w:tc>
        <w:tc>
          <w:tcPr>
            <w:tcW w:w="960"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0.1</w:t>
            </w:r>
          </w:p>
        </w:tc>
        <w:tc>
          <w:tcPr>
            <w:tcW w:w="960"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0.2</w:t>
            </w:r>
          </w:p>
        </w:tc>
        <w:tc>
          <w:tcPr>
            <w:tcW w:w="960"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0.15</w:t>
            </w:r>
          </w:p>
        </w:tc>
        <w:tc>
          <w:tcPr>
            <w:tcW w:w="961"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0.45</w:t>
            </w:r>
          </w:p>
        </w:tc>
        <w:tc>
          <w:tcPr>
            <w:tcW w:w="1195"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AE48C4"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0.1</w:t>
            </w:r>
          </w:p>
        </w:tc>
        <w:tc>
          <w:tcPr>
            <w:tcW w:w="960" w:type="dxa"/>
            <w:tcBorders>
              <w:top w:val="nil"/>
              <w:left w:val="nil"/>
              <w:bottom w:val="single" w:sz="4" w:space="0" w:color="auto"/>
              <w:right w:val="single" w:sz="4" w:space="0" w:color="auto"/>
            </w:tcBorders>
            <w:shd w:val="clear" w:color="auto" w:fill="DBE5F1" w:themeFill="accent1" w:themeFillTint="33"/>
            <w:noWrap/>
            <w:vAlign w:val="bottom"/>
          </w:tcPr>
          <w:p w:rsidR="00DA69BF" w:rsidRPr="00DA69BF" w:rsidRDefault="009D79A6" w:rsidP="00DA69BF">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r>
      <w:tr w:rsidR="00DA69BF" w:rsidRPr="00DA69BF" w:rsidTr="00716EC4">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 xml:space="preserve">VEX Robotics </w:t>
            </w:r>
            <w:proofErr w:type="spellStart"/>
            <w:r w:rsidRPr="00DA69BF">
              <w:rPr>
                <w:rFonts w:ascii="Calibri" w:eastAsia="Times New Roman" w:hAnsi="Calibri" w:cs="Times New Roman"/>
                <w:color w:val="000000"/>
              </w:rPr>
              <w:t>Mecanum</w:t>
            </w:r>
            <w:proofErr w:type="spellEnd"/>
            <w:r w:rsidRPr="00DA69BF">
              <w:rPr>
                <w:rFonts w:ascii="Calibri" w:eastAsia="Times New Roman" w:hAnsi="Calibri" w:cs="Times New Roman"/>
                <w:color w:val="000000"/>
              </w:rPr>
              <w:t xml:space="preserve"> Wheels 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961"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1195"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4.5</w:t>
            </w:r>
          </w:p>
        </w:tc>
      </w:tr>
      <w:tr w:rsidR="00DA69BF" w:rsidRPr="00DA69BF" w:rsidTr="00716EC4">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rPr>
                <w:rFonts w:ascii="Calibri" w:eastAsia="Times New Roman" w:hAnsi="Calibri" w:cs="Times New Roman"/>
                <w:color w:val="000000"/>
              </w:rPr>
            </w:pPr>
            <w:r w:rsidRPr="00DA69BF">
              <w:rPr>
                <w:rFonts w:ascii="Calibri" w:eastAsia="Times New Roman" w:hAnsi="Calibri" w:cs="Times New Roman"/>
                <w:color w:val="000000"/>
              </w:rPr>
              <w:t>VEX Robotics Omni-Directional Wheels 3.25"</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1"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1195"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4.45</w:t>
            </w:r>
          </w:p>
        </w:tc>
      </w:tr>
      <w:tr w:rsidR="00DA69BF" w:rsidRPr="00DA69BF" w:rsidTr="00716EC4">
        <w:trPr>
          <w:trHeight w:val="3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rPr>
                <w:rFonts w:ascii="Calibri" w:eastAsia="Times New Roman" w:hAnsi="Calibri" w:cs="Times New Roman"/>
                <w:color w:val="000000"/>
              </w:rPr>
            </w:pPr>
            <w:proofErr w:type="spellStart"/>
            <w:r w:rsidRPr="00DA69BF">
              <w:rPr>
                <w:rFonts w:ascii="Calibri" w:eastAsia="Times New Roman" w:hAnsi="Calibri" w:cs="Times New Roman"/>
                <w:color w:val="000000"/>
              </w:rPr>
              <w:t>SparkFun</w:t>
            </w:r>
            <w:proofErr w:type="spellEnd"/>
            <w:r w:rsidRPr="00DA69BF">
              <w:rPr>
                <w:rFonts w:ascii="Calibri" w:eastAsia="Times New Roman" w:hAnsi="Calibri" w:cs="Times New Roman"/>
                <w:color w:val="000000"/>
              </w:rPr>
              <w:t xml:space="preserve"> Heavy Duty Wheels 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B55EA9" w:rsidP="00DA69B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B55EA9" w:rsidP="00DA69B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c>
          <w:tcPr>
            <w:tcW w:w="961"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3</w:t>
            </w:r>
          </w:p>
        </w:tc>
        <w:tc>
          <w:tcPr>
            <w:tcW w:w="1195" w:type="dxa"/>
            <w:tcBorders>
              <w:top w:val="nil"/>
              <w:left w:val="nil"/>
              <w:bottom w:val="single" w:sz="4" w:space="0" w:color="auto"/>
              <w:right w:val="single" w:sz="4" w:space="0" w:color="auto"/>
            </w:tcBorders>
            <w:shd w:val="clear" w:color="auto" w:fill="auto"/>
            <w:noWrap/>
            <w:vAlign w:val="bottom"/>
            <w:hideMark/>
          </w:tcPr>
          <w:p w:rsidR="00DA69BF" w:rsidRPr="00DA69BF" w:rsidRDefault="00DA69BF" w:rsidP="00DA69BF">
            <w:pPr>
              <w:spacing w:after="0" w:line="240" w:lineRule="auto"/>
              <w:jc w:val="right"/>
              <w:rPr>
                <w:rFonts w:ascii="Calibri" w:eastAsia="Times New Roman" w:hAnsi="Calibri" w:cs="Times New Roman"/>
                <w:color w:val="000000"/>
              </w:rPr>
            </w:pPr>
            <w:r w:rsidRPr="00DA69BF">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DA69BF" w:rsidRPr="00DA69BF" w:rsidRDefault="00B55EA9" w:rsidP="00DA69B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2.95</w:t>
            </w:r>
          </w:p>
        </w:tc>
      </w:tr>
    </w:tbl>
    <w:p w:rsidR="008D4EAC" w:rsidRDefault="00716EC4" w:rsidP="006A2D95">
      <w:pPr>
        <w:pStyle w:val="Caption"/>
        <w:rPr>
          <w:i w:val="0"/>
        </w:rPr>
      </w:pPr>
      <w:r w:rsidRPr="00F928FB">
        <w:rPr>
          <w:i w:val="0"/>
        </w:rPr>
        <w:t xml:space="preserve">Table </w:t>
      </w:r>
      <w:r>
        <w:rPr>
          <w:i w:val="0"/>
        </w:rPr>
        <w:t>X</w:t>
      </w:r>
      <w:r w:rsidRPr="00F928FB">
        <w:rPr>
          <w:i w:val="0"/>
        </w:rPr>
        <w:t xml:space="preserve">: </w:t>
      </w:r>
      <w:r>
        <w:rPr>
          <w:i w:val="0"/>
        </w:rPr>
        <w:t>Decision matrix for Wheels</w:t>
      </w:r>
    </w:p>
    <w:p w:rsidR="0035057B" w:rsidRPr="0035057B" w:rsidRDefault="0035057B" w:rsidP="0035057B"/>
    <w:tbl>
      <w:tblPr>
        <w:tblW w:w="10216" w:type="dxa"/>
        <w:tblInd w:w="93" w:type="dxa"/>
        <w:tblLook w:val="04A0" w:firstRow="1" w:lastRow="0" w:firstColumn="1" w:lastColumn="0" w:noHBand="0" w:noVBand="1"/>
      </w:tblPr>
      <w:tblGrid>
        <w:gridCol w:w="1387"/>
        <w:gridCol w:w="1373"/>
        <w:gridCol w:w="2021"/>
        <w:gridCol w:w="3096"/>
        <w:gridCol w:w="1115"/>
        <w:gridCol w:w="1224"/>
      </w:tblGrid>
      <w:tr w:rsidR="0035057B" w:rsidRPr="0035057B" w:rsidTr="0035057B">
        <w:trPr>
          <w:trHeight w:val="304"/>
        </w:trPr>
        <w:tc>
          <w:tcPr>
            <w:tcW w:w="1387"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Factor</w:t>
            </w:r>
          </w:p>
        </w:tc>
        <w:tc>
          <w:tcPr>
            <w:tcW w:w="1373"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Cost per set</w:t>
            </w:r>
          </w:p>
        </w:tc>
        <w:tc>
          <w:tcPr>
            <w:tcW w:w="2021"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Ease (bore size)</w:t>
            </w:r>
          </w:p>
        </w:tc>
        <w:tc>
          <w:tcPr>
            <w:tcW w:w="3096"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Stability (wheel weight)</w:t>
            </w:r>
          </w:p>
        </w:tc>
        <w:tc>
          <w:tcPr>
            <w:tcW w:w="1115"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Mobility</w:t>
            </w:r>
          </w:p>
        </w:tc>
        <w:tc>
          <w:tcPr>
            <w:tcW w:w="1224"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Availability</w:t>
            </w:r>
          </w:p>
        </w:tc>
      </w:tr>
      <w:tr w:rsidR="0035057B" w:rsidRPr="0035057B" w:rsidTr="0035057B">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276-1447</w:t>
            </w:r>
          </w:p>
        </w:tc>
        <w:tc>
          <w:tcPr>
            <w:tcW w:w="1373"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jc w:val="right"/>
              <w:rPr>
                <w:rFonts w:ascii="Calibri" w:eastAsia="Times New Roman" w:hAnsi="Calibri" w:cs="Times New Roman"/>
                <w:color w:val="000000"/>
              </w:rPr>
            </w:pPr>
            <w:r w:rsidRPr="0035057B">
              <w:rPr>
                <w:rFonts w:ascii="Calibri" w:eastAsia="Times New Roman" w:hAnsi="Calibri" w:cs="Times New Roman"/>
                <w:color w:val="000000"/>
              </w:rPr>
              <w:t xml:space="preserve">$59.99 </w:t>
            </w:r>
          </w:p>
        </w:tc>
        <w:tc>
          <w:tcPr>
            <w:tcW w:w="2021"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0.41lb</w:t>
            </w:r>
          </w:p>
        </w:tc>
        <w:tc>
          <w:tcPr>
            <w:tcW w:w="1115"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Can strafe</w:t>
            </w:r>
          </w:p>
        </w:tc>
        <w:tc>
          <w:tcPr>
            <w:tcW w:w="1224"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In stock</w:t>
            </w:r>
          </w:p>
        </w:tc>
      </w:tr>
      <w:tr w:rsidR="0035057B" w:rsidRPr="0035057B" w:rsidTr="0035057B">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276-3526</w:t>
            </w:r>
          </w:p>
        </w:tc>
        <w:tc>
          <w:tcPr>
            <w:tcW w:w="1373"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jc w:val="right"/>
              <w:rPr>
                <w:rFonts w:ascii="Calibri" w:eastAsia="Times New Roman" w:hAnsi="Calibri" w:cs="Times New Roman"/>
                <w:color w:val="000000"/>
              </w:rPr>
            </w:pPr>
            <w:r w:rsidRPr="0035057B">
              <w:rPr>
                <w:rFonts w:ascii="Calibri" w:eastAsia="Times New Roman" w:hAnsi="Calibri" w:cs="Times New Roman"/>
                <w:color w:val="000000"/>
              </w:rPr>
              <w:t xml:space="preserve">$39.99 </w:t>
            </w:r>
          </w:p>
        </w:tc>
        <w:tc>
          <w:tcPr>
            <w:tcW w:w="2021"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0.1885lb</w:t>
            </w:r>
          </w:p>
        </w:tc>
        <w:tc>
          <w:tcPr>
            <w:tcW w:w="1115"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Can strafe</w:t>
            </w:r>
          </w:p>
        </w:tc>
        <w:tc>
          <w:tcPr>
            <w:tcW w:w="1224"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In stock</w:t>
            </w:r>
          </w:p>
        </w:tc>
      </w:tr>
      <w:tr w:rsidR="0035057B" w:rsidRPr="0035057B" w:rsidTr="0035057B">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ROB-12124</w:t>
            </w:r>
          </w:p>
        </w:tc>
        <w:tc>
          <w:tcPr>
            <w:tcW w:w="1373"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jc w:val="right"/>
              <w:rPr>
                <w:rFonts w:ascii="Calibri" w:eastAsia="Times New Roman" w:hAnsi="Calibri" w:cs="Times New Roman"/>
                <w:color w:val="000000"/>
              </w:rPr>
            </w:pPr>
            <w:r w:rsidRPr="0035057B">
              <w:rPr>
                <w:rFonts w:ascii="Calibri" w:eastAsia="Times New Roman" w:hAnsi="Calibri" w:cs="Times New Roman"/>
                <w:color w:val="000000"/>
              </w:rPr>
              <w:t xml:space="preserve">$27.96 </w:t>
            </w:r>
          </w:p>
        </w:tc>
        <w:tc>
          <w:tcPr>
            <w:tcW w:w="2021"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Unknown bore size</w:t>
            </w:r>
          </w:p>
        </w:tc>
        <w:tc>
          <w:tcPr>
            <w:tcW w:w="3096"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Unknown weight</w:t>
            </w:r>
          </w:p>
        </w:tc>
        <w:tc>
          <w:tcPr>
            <w:tcW w:w="1115"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Cannot strafe</w:t>
            </w:r>
          </w:p>
        </w:tc>
        <w:tc>
          <w:tcPr>
            <w:tcW w:w="1224" w:type="dxa"/>
            <w:tcBorders>
              <w:top w:val="nil"/>
              <w:left w:val="nil"/>
              <w:bottom w:val="single" w:sz="4" w:space="0" w:color="auto"/>
              <w:right w:val="single" w:sz="4" w:space="0" w:color="auto"/>
            </w:tcBorders>
            <w:shd w:val="clear" w:color="auto" w:fill="auto"/>
            <w:noWrap/>
            <w:vAlign w:val="bottom"/>
            <w:hideMark/>
          </w:tcPr>
          <w:p w:rsidR="0035057B" w:rsidRPr="0035057B" w:rsidRDefault="0035057B" w:rsidP="0035057B">
            <w:pPr>
              <w:spacing w:after="0" w:line="240" w:lineRule="auto"/>
              <w:rPr>
                <w:rFonts w:ascii="Calibri" w:eastAsia="Times New Roman" w:hAnsi="Calibri" w:cs="Times New Roman"/>
                <w:color w:val="000000"/>
              </w:rPr>
            </w:pPr>
            <w:r w:rsidRPr="0035057B">
              <w:rPr>
                <w:rFonts w:ascii="Calibri" w:eastAsia="Times New Roman" w:hAnsi="Calibri" w:cs="Times New Roman"/>
                <w:color w:val="000000"/>
              </w:rPr>
              <w:t>In stock</w:t>
            </w:r>
          </w:p>
        </w:tc>
      </w:tr>
    </w:tbl>
    <w:p w:rsidR="0035057B" w:rsidRDefault="0035057B" w:rsidP="0035057B">
      <w:pPr>
        <w:pStyle w:val="Caption"/>
        <w:rPr>
          <w:i w:val="0"/>
        </w:rPr>
      </w:pPr>
      <w:r w:rsidRPr="00F928FB">
        <w:rPr>
          <w:i w:val="0"/>
        </w:rPr>
        <w:t xml:space="preserve">Table </w:t>
      </w:r>
      <w:r>
        <w:rPr>
          <w:i w:val="0"/>
        </w:rPr>
        <w:t>X</w:t>
      </w:r>
      <w:r w:rsidRPr="00F928FB">
        <w:rPr>
          <w:i w:val="0"/>
        </w:rPr>
        <w:t xml:space="preserve">: </w:t>
      </w:r>
      <w:r w:rsidRPr="00895EF6">
        <w:rPr>
          <w:i w:val="0"/>
        </w:rPr>
        <w:t xml:space="preserve">Quantitative and qualitative values of the </w:t>
      </w:r>
      <w:r>
        <w:rPr>
          <w:i w:val="0"/>
        </w:rPr>
        <w:t>line following sensors</w:t>
      </w:r>
      <w:r w:rsidRPr="00895EF6">
        <w:rPr>
          <w:i w:val="0"/>
        </w:rPr>
        <w:t xml:space="preserve"> under consideration that led to the decision matrix.</w:t>
      </w:r>
    </w:p>
    <w:p w:rsidR="005D39FC" w:rsidRDefault="005D39FC" w:rsidP="008D4EAC"/>
    <w:p w:rsidR="008D4EAC" w:rsidRDefault="006C057C" w:rsidP="006C057C">
      <w:pPr>
        <w:pStyle w:val="Heading3"/>
      </w:pPr>
      <w:r>
        <w:t>Justifications</w:t>
      </w:r>
    </w:p>
    <w:p w:rsidR="006C057C" w:rsidRDefault="006C057C" w:rsidP="006C057C"/>
    <w:p w:rsidR="00BC4B50" w:rsidRDefault="00BC4B50" w:rsidP="00BC4B50">
      <w:pPr>
        <w:pStyle w:val="Heading4"/>
      </w:pPr>
      <w:r>
        <w:t>Cost</w:t>
      </w:r>
    </w:p>
    <w:p w:rsidR="00647338" w:rsidRDefault="004E588E" w:rsidP="00BC4B50">
      <w:r>
        <w:t xml:space="preserve">The prices of each as a set of 4 </w:t>
      </w:r>
      <w:r w:rsidR="005F3653">
        <w:t xml:space="preserve">wheels were as follows: The </w:t>
      </w:r>
      <w:proofErr w:type="spellStart"/>
      <w:r w:rsidR="005F3653">
        <w:t>mec</w:t>
      </w:r>
      <w:r>
        <w:t>anum</w:t>
      </w:r>
      <w:proofErr w:type="spellEnd"/>
      <w:r>
        <w:t xml:space="preserve"> wheels are $59.99, the </w:t>
      </w:r>
      <w:proofErr w:type="spellStart"/>
      <w:r>
        <w:t>omni</w:t>
      </w:r>
      <w:proofErr w:type="spellEnd"/>
      <w:r>
        <w:t>-directional wheels are $39.99, and t</w:t>
      </w:r>
      <w:r w:rsidR="00E461C9">
        <w:t xml:space="preserve">he heavy duty wheels are $27.96. </w:t>
      </w:r>
    </w:p>
    <w:p w:rsidR="00BC4B50" w:rsidRDefault="00E461C9" w:rsidP="00BC4B50">
      <w:r>
        <w:lastRenderedPageBreak/>
        <w:t>Within the decision matrix, the scale was based so that 1 was the most expensive on the scale and 5 was the least expensive.</w:t>
      </w:r>
      <w:r w:rsidR="00647338">
        <w:t xml:space="preserve"> A rating of 5 was measured as $80.00, a rating of 1 was measured as close to $0.00, and each rating in between was an increment of about $20.00.</w:t>
      </w:r>
    </w:p>
    <w:p w:rsidR="00BC4B50" w:rsidRDefault="00BC4B50" w:rsidP="00BC4B50">
      <w:pPr>
        <w:pStyle w:val="Heading4"/>
      </w:pPr>
      <w:r>
        <w:t>Ease</w:t>
      </w:r>
    </w:p>
    <w:p w:rsidR="00794017" w:rsidRDefault="00CB237C" w:rsidP="00BC4B50">
      <w:r>
        <w:t xml:space="preserve">The ease category related to the ease of assembling and mounting the wheels to </w:t>
      </w:r>
      <w:r w:rsidR="008C2AC7">
        <w:t>the motor shafts</w:t>
      </w:r>
      <w:r>
        <w:t>.</w:t>
      </w:r>
      <w:r w:rsidR="00261253">
        <w:t xml:space="preserve"> The heavy duty wheels have no information regarding </w:t>
      </w:r>
      <w:r w:rsidR="00CB15A9">
        <w:t>its</w:t>
      </w:r>
      <w:r w:rsidR="00261253">
        <w:t xml:space="preserve"> bore size.</w:t>
      </w:r>
      <w:r>
        <w:t xml:space="preserve"> </w:t>
      </w:r>
      <w:r w:rsidR="00F26F71">
        <w:t xml:space="preserve">The VEX products do have this information as seen in the table above. </w:t>
      </w:r>
    </w:p>
    <w:p w:rsidR="00BC4B50" w:rsidRDefault="00CB237C" w:rsidP="00BC4B50">
      <w:r>
        <w:t>I</w:t>
      </w:r>
      <w:r w:rsidR="00794017">
        <w:t>t also pertains to how easy the wheels</w:t>
      </w:r>
      <w:r>
        <w:t xml:space="preserve"> would adapt to a different system design. Luckily enough, the </w:t>
      </w:r>
      <w:proofErr w:type="spellStart"/>
      <w:r>
        <w:t>mecanum</w:t>
      </w:r>
      <w:proofErr w:type="spellEnd"/>
      <w:r>
        <w:t xml:space="preserve"> and </w:t>
      </w:r>
      <w:proofErr w:type="spellStart"/>
      <w:r>
        <w:t>omni</w:t>
      </w:r>
      <w:proofErr w:type="spellEnd"/>
      <w:r>
        <w:t>-directional wheels can easily act as standard differential wheels if a design change is made.</w:t>
      </w:r>
    </w:p>
    <w:p w:rsidR="00BC4B50" w:rsidRDefault="00BC4B50" w:rsidP="00BC4B50">
      <w:pPr>
        <w:pStyle w:val="Heading4"/>
      </w:pPr>
      <w:r>
        <w:t>Stability</w:t>
      </w:r>
    </w:p>
    <w:p w:rsidR="006C3E54" w:rsidRDefault="001665A3" w:rsidP="00BC4B50">
      <w:r>
        <w:t>The stability of each wheel relates to how effective eac</w:t>
      </w:r>
      <w:r w:rsidR="0060795D">
        <w:t>h will be on a consistent basis along with the weight of each wheel.</w:t>
      </w:r>
      <w:r w:rsidR="006C3E54">
        <w:t xml:space="preserve"> Unfortunately, the heavy duty wheels do not list any weight.</w:t>
      </w:r>
      <w:r w:rsidR="0089522B">
        <w:t xml:space="preserve"> The VEX products do list their weights as seen in the table above.</w:t>
      </w:r>
    </w:p>
    <w:p w:rsidR="00BC4B50" w:rsidRDefault="00C72F70" w:rsidP="00BC4B50">
      <w:r>
        <w:t xml:space="preserve"> It also considers if the width of each wheel is sufficient</w:t>
      </w:r>
      <w:r w:rsidR="00F1068F">
        <w:t xml:space="preserve"> for the system</w:t>
      </w:r>
      <w:r w:rsidR="00125F6D">
        <w:t>, which each factor satisfies</w:t>
      </w:r>
      <w:r>
        <w:t>.</w:t>
      </w:r>
      <w:r w:rsidR="00F97324">
        <w:t xml:space="preserve"> The </w:t>
      </w:r>
      <w:proofErr w:type="spellStart"/>
      <w:r w:rsidR="00F97324">
        <w:t>mechanum</w:t>
      </w:r>
      <w:proofErr w:type="spellEnd"/>
      <w:r w:rsidR="00F97324">
        <w:t xml:space="preserve"> wheels rated slightly above the others because of the ability to make finer adjustments when moving near an obstacle.</w:t>
      </w:r>
    </w:p>
    <w:p w:rsidR="00BC4B50" w:rsidRDefault="00BC4B50" w:rsidP="00BC4B50">
      <w:pPr>
        <w:pStyle w:val="Heading4"/>
      </w:pPr>
      <w:r>
        <w:t>Mobility</w:t>
      </w:r>
    </w:p>
    <w:p w:rsidR="00BC4B50" w:rsidRDefault="003C14E0" w:rsidP="00BC4B50">
      <w:r>
        <w:t xml:space="preserve">The mobility relates not only to the effects the wheels have when in coordination with the motor and the ground, but also to which axis of movement they can use. The </w:t>
      </w:r>
      <w:proofErr w:type="spellStart"/>
      <w:r>
        <w:t>mecanum</w:t>
      </w:r>
      <w:proofErr w:type="spellEnd"/>
      <w:r>
        <w:t xml:space="preserve"> and </w:t>
      </w:r>
      <w:proofErr w:type="spellStart"/>
      <w:r>
        <w:t>omni</w:t>
      </w:r>
      <w:proofErr w:type="spellEnd"/>
      <w:r>
        <w:t>-directional wheels rated above the heavy duty wheels because of their ability to strafe.</w:t>
      </w:r>
    </w:p>
    <w:p w:rsidR="00BC4B50" w:rsidRDefault="00BC4B50" w:rsidP="00BC4B50">
      <w:pPr>
        <w:pStyle w:val="Heading4"/>
      </w:pPr>
      <w:r>
        <w:t>Availability</w:t>
      </w:r>
    </w:p>
    <w:p w:rsidR="001960E7" w:rsidRDefault="008D135F" w:rsidP="001960E7">
      <w:r>
        <w:t xml:space="preserve">The availability of each wheel relates to how easy the wheel and any possible repair/replacement parts are to obtain. </w:t>
      </w:r>
      <w:proofErr w:type="spellStart"/>
      <w:r w:rsidR="00EA41B8">
        <w:t>SparkFun</w:t>
      </w:r>
      <w:proofErr w:type="spellEnd"/>
      <w:r w:rsidR="00EA41B8">
        <w:t xml:space="preserve"> and VEX Robotics are both commonly known distributers, and one can obtain parts for each on a multitude of retail sites in addition to the </w:t>
      </w:r>
      <w:proofErr w:type="spellStart"/>
      <w:r w:rsidR="00EA41B8">
        <w:t>SparkFun</w:t>
      </w:r>
      <w:proofErr w:type="spellEnd"/>
      <w:r w:rsidR="00EA41B8">
        <w:t xml:space="preserve"> and VEX Robotics sites themselves.</w:t>
      </w:r>
    </w:p>
    <w:p w:rsidR="001960E7" w:rsidRDefault="001960E7" w:rsidP="001960E7">
      <w:pPr>
        <w:pStyle w:val="Heading3"/>
      </w:pPr>
      <w:r>
        <w:t>Overview</w:t>
      </w:r>
    </w:p>
    <w:p w:rsidR="002C4348" w:rsidRDefault="002C4348" w:rsidP="002C4348">
      <w:r>
        <w:t xml:space="preserve">It seemed that the main factor when selecting the wheels came to be the price and mobility options. </w:t>
      </w:r>
      <w:r w:rsidR="003B0376">
        <w:t xml:space="preserve">Current design options lean toward a system that can strafe. It is fortunate also that the </w:t>
      </w:r>
      <w:proofErr w:type="spellStart"/>
      <w:r w:rsidR="003B0376">
        <w:t>mecanum</w:t>
      </w:r>
      <w:proofErr w:type="spellEnd"/>
      <w:r w:rsidR="003B0376">
        <w:t xml:space="preserve"> wheels</w:t>
      </w:r>
      <w:r w:rsidR="00046B8D">
        <w:t>,</w:t>
      </w:r>
      <w:r w:rsidR="003B0376">
        <w:t xml:space="preserve"> which came out with the highest rating on the decision matrix</w:t>
      </w:r>
      <w:r w:rsidR="00046B8D">
        <w:t>,</w:t>
      </w:r>
      <w:r w:rsidR="003B0376">
        <w:t xml:space="preserve"> can be used in any design</w:t>
      </w:r>
      <w:r w:rsidR="00086F40">
        <w:t>.</w:t>
      </w:r>
    </w:p>
    <w:p w:rsidR="009634F6" w:rsidRDefault="009634F6" w:rsidP="002C4348"/>
    <w:p w:rsidR="009634F6" w:rsidRDefault="009634F6" w:rsidP="002C4348"/>
    <w:p w:rsidR="009634F6" w:rsidRDefault="009634F6" w:rsidP="002C4348"/>
    <w:p w:rsidR="009634F6" w:rsidRDefault="009634F6" w:rsidP="002C4348"/>
    <w:p w:rsidR="00056924" w:rsidRDefault="009634F6" w:rsidP="009634F6">
      <w:pPr>
        <w:pStyle w:val="Heading2"/>
      </w:pPr>
      <w:r>
        <w:lastRenderedPageBreak/>
        <w:t>Risk Analysis</w:t>
      </w:r>
    </w:p>
    <w:p w:rsidR="009634F6" w:rsidRDefault="00320047" w:rsidP="009634F6">
      <w:r>
        <w:t xml:space="preserve">This section will include information regarding risks related to the movement equipment and solutions to mitigate those risks. The probability of each occurrence, denoted as </w:t>
      </w:r>
      <w:r>
        <w:rPr>
          <w:b/>
        </w:rPr>
        <w:t>Prob.</w:t>
      </w:r>
      <w:r>
        <w:t xml:space="preserve">, will give the likelihood on the scale of 1 to 5. 1 will be the lowest likelihood while 5 will be the highest. The severity of an occurrence, denoted as </w:t>
      </w:r>
      <w:proofErr w:type="spellStart"/>
      <w:proofErr w:type="gramStart"/>
      <w:r>
        <w:rPr>
          <w:b/>
        </w:rPr>
        <w:t>Sev</w:t>
      </w:r>
      <w:proofErr w:type="spellEnd"/>
      <w:r>
        <w:rPr>
          <w:b/>
        </w:rPr>
        <w:t>.,</w:t>
      </w:r>
      <w:proofErr w:type="gramEnd"/>
      <w:r>
        <w:t xml:space="preserve"> will give the amount of impact that an event will have, similarly as before with 1 being lowest impact and 5 being the highest.</w:t>
      </w:r>
    </w:p>
    <w:tbl>
      <w:tblPr>
        <w:tblW w:w="9483" w:type="dxa"/>
        <w:tblInd w:w="93" w:type="dxa"/>
        <w:tblLook w:val="04A0" w:firstRow="1" w:lastRow="0" w:firstColumn="1" w:lastColumn="0" w:noHBand="0" w:noVBand="1"/>
      </w:tblPr>
      <w:tblGrid>
        <w:gridCol w:w="1115"/>
        <w:gridCol w:w="766"/>
        <w:gridCol w:w="744"/>
        <w:gridCol w:w="6858"/>
      </w:tblGrid>
      <w:tr w:rsidR="009634F6" w:rsidRPr="009634F6" w:rsidTr="0064231A">
        <w:trPr>
          <w:trHeight w:val="300"/>
        </w:trPr>
        <w:tc>
          <w:tcPr>
            <w:tcW w:w="11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rPr>
                <w:rFonts w:ascii="Calibri" w:eastAsia="Times New Roman" w:hAnsi="Calibri" w:cs="Times New Roman"/>
                <w:b/>
                <w:bCs/>
                <w:color w:val="000000"/>
              </w:rPr>
            </w:pPr>
            <w:r w:rsidRPr="009634F6">
              <w:rPr>
                <w:rFonts w:ascii="Calibri" w:eastAsia="Times New Roman" w:hAnsi="Calibri" w:cs="Times New Roman"/>
                <w:b/>
                <w:bCs/>
                <w:color w:val="000000"/>
              </w:rPr>
              <w:t>Risk</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rsidR="009634F6" w:rsidRPr="009634F6" w:rsidRDefault="0064231A" w:rsidP="009634F6">
            <w:pPr>
              <w:spacing w:after="0" w:line="240" w:lineRule="auto"/>
              <w:rPr>
                <w:rFonts w:ascii="Calibri" w:eastAsia="Times New Roman" w:hAnsi="Calibri" w:cs="Times New Roman"/>
                <w:b/>
                <w:bCs/>
                <w:color w:val="000000"/>
              </w:rPr>
            </w:pPr>
            <w:proofErr w:type="spellStart"/>
            <w:r>
              <w:rPr>
                <w:rFonts w:ascii="Calibri" w:eastAsia="Times New Roman" w:hAnsi="Calibri" w:cs="Times New Roman"/>
                <w:b/>
                <w:bCs/>
                <w:color w:val="000000"/>
              </w:rPr>
              <w:t>Prob</w:t>
            </w:r>
            <w:proofErr w:type="spellEnd"/>
          </w:p>
        </w:tc>
        <w:tc>
          <w:tcPr>
            <w:tcW w:w="744" w:type="dxa"/>
            <w:tcBorders>
              <w:top w:val="single" w:sz="4" w:space="0" w:color="auto"/>
              <w:left w:val="nil"/>
              <w:bottom w:val="single" w:sz="4" w:space="0" w:color="auto"/>
              <w:right w:val="single" w:sz="4" w:space="0" w:color="auto"/>
            </w:tcBorders>
            <w:shd w:val="clear" w:color="auto" w:fill="auto"/>
            <w:noWrap/>
            <w:vAlign w:val="bottom"/>
            <w:hideMark/>
          </w:tcPr>
          <w:p w:rsidR="009634F6" w:rsidRPr="009634F6" w:rsidRDefault="0064231A" w:rsidP="009634F6">
            <w:pPr>
              <w:spacing w:after="0" w:line="240" w:lineRule="auto"/>
              <w:rPr>
                <w:rFonts w:ascii="Calibri" w:eastAsia="Times New Roman" w:hAnsi="Calibri" w:cs="Times New Roman"/>
                <w:b/>
                <w:bCs/>
                <w:color w:val="000000"/>
              </w:rPr>
            </w:pPr>
            <w:proofErr w:type="spellStart"/>
            <w:r>
              <w:rPr>
                <w:rFonts w:ascii="Calibri" w:eastAsia="Times New Roman" w:hAnsi="Calibri" w:cs="Times New Roman"/>
                <w:b/>
                <w:bCs/>
                <w:color w:val="000000"/>
              </w:rPr>
              <w:t>Sev</w:t>
            </w:r>
            <w:proofErr w:type="spellEnd"/>
          </w:p>
        </w:tc>
        <w:tc>
          <w:tcPr>
            <w:tcW w:w="6858" w:type="dxa"/>
            <w:tcBorders>
              <w:top w:val="single" w:sz="4" w:space="0" w:color="auto"/>
              <w:left w:val="nil"/>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rPr>
                <w:rFonts w:ascii="Calibri" w:eastAsia="Times New Roman" w:hAnsi="Calibri" w:cs="Times New Roman"/>
                <w:b/>
                <w:bCs/>
                <w:color w:val="000000"/>
              </w:rPr>
            </w:pPr>
            <w:r w:rsidRPr="009634F6">
              <w:rPr>
                <w:rFonts w:ascii="Calibri" w:eastAsia="Times New Roman" w:hAnsi="Calibri" w:cs="Times New Roman"/>
                <w:b/>
                <w:bCs/>
                <w:color w:val="000000"/>
              </w:rPr>
              <w:t>Mitigation</w:t>
            </w:r>
          </w:p>
        </w:tc>
      </w:tr>
      <w:tr w:rsidR="009634F6" w:rsidRPr="009634F6" w:rsidTr="0064231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rPr>
                <w:rFonts w:ascii="Calibri" w:eastAsia="Times New Roman" w:hAnsi="Calibri" w:cs="Times New Roman"/>
                <w:color w:val="000000"/>
              </w:rPr>
            </w:pPr>
            <w:r w:rsidRPr="009634F6">
              <w:rPr>
                <w:rFonts w:ascii="Calibri" w:eastAsia="Times New Roman" w:hAnsi="Calibri" w:cs="Times New Roman"/>
                <w:color w:val="000000"/>
              </w:rPr>
              <w:t>Design change</w:t>
            </w:r>
          </w:p>
        </w:tc>
        <w:tc>
          <w:tcPr>
            <w:tcW w:w="766" w:type="dxa"/>
            <w:tcBorders>
              <w:top w:val="nil"/>
              <w:left w:val="nil"/>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jc w:val="right"/>
              <w:rPr>
                <w:rFonts w:ascii="Calibri" w:eastAsia="Times New Roman" w:hAnsi="Calibri" w:cs="Times New Roman"/>
                <w:color w:val="000000"/>
              </w:rPr>
            </w:pPr>
            <w:r w:rsidRPr="009634F6">
              <w:rPr>
                <w:rFonts w:ascii="Calibri" w:eastAsia="Times New Roman" w:hAnsi="Calibri" w:cs="Times New Roman"/>
                <w:color w:val="000000"/>
              </w:rPr>
              <w:t>2</w:t>
            </w:r>
          </w:p>
        </w:tc>
        <w:tc>
          <w:tcPr>
            <w:tcW w:w="744" w:type="dxa"/>
            <w:tcBorders>
              <w:top w:val="nil"/>
              <w:left w:val="nil"/>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jc w:val="right"/>
              <w:rPr>
                <w:rFonts w:ascii="Calibri" w:eastAsia="Times New Roman" w:hAnsi="Calibri" w:cs="Times New Roman"/>
                <w:color w:val="000000"/>
              </w:rPr>
            </w:pPr>
            <w:r w:rsidRPr="009634F6">
              <w:rPr>
                <w:rFonts w:ascii="Calibri" w:eastAsia="Times New Roman" w:hAnsi="Calibri" w:cs="Times New Roman"/>
                <w:color w:val="000000"/>
              </w:rPr>
              <w:t>3</w:t>
            </w:r>
          </w:p>
        </w:tc>
        <w:tc>
          <w:tcPr>
            <w:tcW w:w="6858" w:type="dxa"/>
            <w:tcBorders>
              <w:top w:val="nil"/>
              <w:left w:val="nil"/>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rPr>
                <w:rFonts w:ascii="Calibri" w:eastAsia="Times New Roman" w:hAnsi="Calibri" w:cs="Times New Roman"/>
                <w:color w:val="000000"/>
              </w:rPr>
            </w:pPr>
            <w:r w:rsidRPr="009634F6">
              <w:rPr>
                <w:rFonts w:ascii="Calibri" w:eastAsia="Times New Roman" w:hAnsi="Calibri" w:cs="Times New Roman"/>
                <w:color w:val="000000"/>
              </w:rPr>
              <w:t xml:space="preserve">The benefit of choosing a wheel that can strafe is that it can adapt to any possible design change. The </w:t>
            </w:r>
            <w:proofErr w:type="spellStart"/>
            <w:r w:rsidRPr="009634F6">
              <w:rPr>
                <w:rFonts w:ascii="Calibri" w:eastAsia="Times New Roman" w:hAnsi="Calibri" w:cs="Times New Roman"/>
                <w:color w:val="000000"/>
              </w:rPr>
              <w:t>mecanum</w:t>
            </w:r>
            <w:proofErr w:type="spellEnd"/>
            <w:r w:rsidRPr="009634F6">
              <w:rPr>
                <w:rFonts w:ascii="Calibri" w:eastAsia="Times New Roman" w:hAnsi="Calibri" w:cs="Times New Roman"/>
                <w:color w:val="000000"/>
              </w:rPr>
              <w:t xml:space="preserve"> and </w:t>
            </w:r>
            <w:proofErr w:type="spellStart"/>
            <w:r w:rsidRPr="009634F6">
              <w:rPr>
                <w:rFonts w:ascii="Calibri" w:eastAsia="Times New Roman" w:hAnsi="Calibri" w:cs="Times New Roman"/>
                <w:color w:val="000000"/>
              </w:rPr>
              <w:t>omni</w:t>
            </w:r>
            <w:proofErr w:type="spellEnd"/>
            <w:r w:rsidRPr="009634F6">
              <w:rPr>
                <w:rFonts w:ascii="Calibri" w:eastAsia="Times New Roman" w:hAnsi="Calibri" w:cs="Times New Roman"/>
                <w:color w:val="000000"/>
              </w:rPr>
              <w:t>-wheels can function just as easily as normal wheels.</w:t>
            </w:r>
          </w:p>
        </w:tc>
      </w:tr>
      <w:tr w:rsidR="009634F6" w:rsidRPr="009634F6" w:rsidTr="0064231A">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rPr>
                <w:rFonts w:ascii="Calibri" w:eastAsia="Times New Roman" w:hAnsi="Calibri" w:cs="Times New Roman"/>
                <w:color w:val="000000"/>
              </w:rPr>
            </w:pPr>
            <w:r w:rsidRPr="009634F6">
              <w:rPr>
                <w:rFonts w:ascii="Calibri" w:eastAsia="Times New Roman" w:hAnsi="Calibri" w:cs="Times New Roman"/>
                <w:color w:val="000000"/>
              </w:rPr>
              <w:t>Damaged wheel</w:t>
            </w:r>
          </w:p>
        </w:tc>
        <w:tc>
          <w:tcPr>
            <w:tcW w:w="766" w:type="dxa"/>
            <w:tcBorders>
              <w:top w:val="nil"/>
              <w:left w:val="nil"/>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jc w:val="right"/>
              <w:rPr>
                <w:rFonts w:ascii="Calibri" w:eastAsia="Times New Roman" w:hAnsi="Calibri" w:cs="Times New Roman"/>
                <w:color w:val="000000"/>
              </w:rPr>
            </w:pPr>
            <w:r w:rsidRPr="009634F6">
              <w:rPr>
                <w:rFonts w:ascii="Calibri" w:eastAsia="Times New Roman" w:hAnsi="Calibri" w:cs="Times New Roman"/>
                <w:color w:val="000000"/>
              </w:rPr>
              <w:t>1</w:t>
            </w:r>
          </w:p>
        </w:tc>
        <w:tc>
          <w:tcPr>
            <w:tcW w:w="744" w:type="dxa"/>
            <w:tcBorders>
              <w:top w:val="nil"/>
              <w:left w:val="nil"/>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jc w:val="right"/>
              <w:rPr>
                <w:rFonts w:ascii="Calibri" w:eastAsia="Times New Roman" w:hAnsi="Calibri" w:cs="Times New Roman"/>
                <w:color w:val="000000"/>
              </w:rPr>
            </w:pPr>
            <w:r w:rsidRPr="009634F6">
              <w:rPr>
                <w:rFonts w:ascii="Calibri" w:eastAsia="Times New Roman" w:hAnsi="Calibri" w:cs="Times New Roman"/>
                <w:color w:val="000000"/>
              </w:rPr>
              <w:t>3</w:t>
            </w:r>
          </w:p>
        </w:tc>
        <w:tc>
          <w:tcPr>
            <w:tcW w:w="6858" w:type="dxa"/>
            <w:tcBorders>
              <w:top w:val="nil"/>
              <w:left w:val="nil"/>
              <w:bottom w:val="single" w:sz="4" w:space="0" w:color="auto"/>
              <w:right w:val="single" w:sz="4" w:space="0" w:color="auto"/>
            </w:tcBorders>
            <w:shd w:val="clear" w:color="auto" w:fill="auto"/>
            <w:noWrap/>
            <w:vAlign w:val="bottom"/>
            <w:hideMark/>
          </w:tcPr>
          <w:p w:rsidR="009634F6" w:rsidRPr="009634F6" w:rsidRDefault="009634F6" w:rsidP="009634F6">
            <w:pPr>
              <w:spacing w:after="0" w:line="240" w:lineRule="auto"/>
              <w:rPr>
                <w:rFonts w:ascii="Calibri" w:eastAsia="Times New Roman" w:hAnsi="Calibri" w:cs="Times New Roman"/>
                <w:color w:val="000000"/>
              </w:rPr>
            </w:pPr>
            <w:r w:rsidRPr="009634F6">
              <w:rPr>
                <w:rFonts w:ascii="Calibri" w:eastAsia="Times New Roman" w:hAnsi="Calibri" w:cs="Times New Roman"/>
                <w:color w:val="000000"/>
              </w:rPr>
              <w:t xml:space="preserve">The </w:t>
            </w:r>
            <w:r w:rsidR="00762206" w:rsidRPr="009634F6">
              <w:rPr>
                <w:rFonts w:ascii="Calibri" w:eastAsia="Times New Roman" w:hAnsi="Calibri" w:cs="Times New Roman"/>
                <w:color w:val="000000"/>
              </w:rPr>
              <w:t>likelihood</w:t>
            </w:r>
            <w:r w:rsidRPr="009634F6">
              <w:rPr>
                <w:rFonts w:ascii="Calibri" w:eastAsia="Times New Roman" w:hAnsi="Calibri" w:cs="Times New Roman"/>
                <w:color w:val="000000"/>
              </w:rPr>
              <w:t xml:space="preserve"> of one of the wheels being damaged is very low. In the unlikely event that it does happen, all of the considered wheels are popular and always in stock.</w:t>
            </w:r>
          </w:p>
        </w:tc>
      </w:tr>
    </w:tbl>
    <w:p w:rsidR="00762206" w:rsidRDefault="00762206" w:rsidP="00762206">
      <w:r>
        <w:rPr>
          <w:b/>
        </w:rPr>
        <w:t xml:space="preserve">Table x. </w:t>
      </w:r>
      <w:r>
        <w:t>The major risks and mitigation for the system’s movement equipment.</w:t>
      </w:r>
    </w:p>
    <w:p w:rsidR="008625A6" w:rsidRDefault="008625A6" w:rsidP="00762206">
      <w:bookmarkStart w:id="1" w:name="_GoBack"/>
      <w:bookmarkEnd w:id="1"/>
    </w:p>
    <w:p w:rsidR="008625A6" w:rsidRDefault="008625A6" w:rsidP="00762206"/>
    <w:p w:rsidR="008625A6" w:rsidRDefault="008625A6" w:rsidP="008625A6">
      <w:pPr>
        <w:pStyle w:val="Heading2"/>
      </w:pPr>
      <w:r>
        <w:t>Requirements Traceability</w:t>
      </w:r>
    </w:p>
    <w:tbl>
      <w:tblPr>
        <w:tblW w:w="9483" w:type="dxa"/>
        <w:tblInd w:w="93" w:type="dxa"/>
        <w:tblLook w:val="04A0" w:firstRow="1" w:lastRow="0" w:firstColumn="1" w:lastColumn="0" w:noHBand="0" w:noVBand="1"/>
      </w:tblPr>
      <w:tblGrid>
        <w:gridCol w:w="825"/>
        <w:gridCol w:w="4590"/>
        <w:gridCol w:w="4068"/>
      </w:tblGrid>
      <w:tr w:rsidR="00B60558" w:rsidRPr="00B60558" w:rsidTr="00B60558">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0558" w:rsidRPr="000E4E05" w:rsidRDefault="00B60558" w:rsidP="00B60558">
            <w:pPr>
              <w:spacing w:after="0" w:line="240" w:lineRule="auto"/>
              <w:rPr>
                <w:rFonts w:ascii="Times New Roman" w:eastAsia="Times New Roman" w:hAnsi="Times New Roman" w:cs="Times New Roman"/>
                <w:color w:val="000000"/>
              </w:rPr>
            </w:pPr>
            <w:r w:rsidRPr="000E4E05">
              <w:rPr>
                <w:rFonts w:ascii="Times New Roman" w:eastAsia="Times New Roman" w:hAnsi="Times New Roman" w:cs="Times New Roman"/>
                <w:color w:val="000000"/>
              </w:rPr>
              <w:t>ID</w:t>
            </w:r>
          </w:p>
        </w:tc>
        <w:tc>
          <w:tcPr>
            <w:tcW w:w="4590" w:type="dxa"/>
            <w:tcBorders>
              <w:top w:val="single" w:sz="4" w:space="0" w:color="auto"/>
              <w:left w:val="nil"/>
              <w:bottom w:val="single" w:sz="4" w:space="0" w:color="auto"/>
              <w:right w:val="single" w:sz="4" w:space="0" w:color="auto"/>
            </w:tcBorders>
            <w:shd w:val="clear" w:color="auto" w:fill="auto"/>
            <w:noWrap/>
            <w:vAlign w:val="bottom"/>
            <w:hideMark/>
          </w:tcPr>
          <w:p w:rsidR="00B60558" w:rsidRPr="000E4E05" w:rsidRDefault="00B60558" w:rsidP="00B60558">
            <w:pPr>
              <w:spacing w:after="0" w:line="240" w:lineRule="auto"/>
              <w:rPr>
                <w:rFonts w:ascii="Times New Roman" w:eastAsia="Times New Roman" w:hAnsi="Times New Roman" w:cs="Times New Roman"/>
                <w:color w:val="000000"/>
              </w:rPr>
            </w:pPr>
            <w:r w:rsidRPr="000E4E05">
              <w:rPr>
                <w:rFonts w:ascii="Times New Roman" w:eastAsia="Times New Roman" w:hAnsi="Times New Roman" w:cs="Times New Roman"/>
                <w:color w:val="000000"/>
              </w:rPr>
              <w:t>Requirement Text</w:t>
            </w:r>
          </w:p>
        </w:tc>
        <w:tc>
          <w:tcPr>
            <w:tcW w:w="4068" w:type="dxa"/>
            <w:tcBorders>
              <w:top w:val="single" w:sz="4" w:space="0" w:color="auto"/>
              <w:left w:val="nil"/>
              <w:bottom w:val="single" w:sz="4" w:space="0" w:color="auto"/>
              <w:right w:val="single" w:sz="4" w:space="0" w:color="auto"/>
            </w:tcBorders>
            <w:shd w:val="clear" w:color="auto" w:fill="auto"/>
            <w:noWrap/>
            <w:vAlign w:val="bottom"/>
            <w:hideMark/>
          </w:tcPr>
          <w:p w:rsidR="00B60558" w:rsidRPr="000E4E05" w:rsidRDefault="00B60558" w:rsidP="00B60558">
            <w:pPr>
              <w:spacing w:after="0" w:line="240" w:lineRule="auto"/>
              <w:rPr>
                <w:rFonts w:ascii="Times New Roman" w:eastAsia="Times New Roman" w:hAnsi="Times New Roman" w:cs="Times New Roman"/>
                <w:color w:val="000000"/>
              </w:rPr>
            </w:pPr>
            <w:r w:rsidRPr="000E4E05">
              <w:rPr>
                <w:rFonts w:ascii="Times New Roman" w:eastAsia="Times New Roman" w:hAnsi="Times New Roman" w:cs="Times New Roman"/>
                <w:color w:val="000000"/>
              </w:rPr>
              <w:t>Fulfilment</w:t>
            </w:r>
          </w:p>
        </w:tc>
      </w:tr>
      <w:tr w:rsidR="00B60558" w:rsidRPr="00B60558" w:rsidTr="000E4E05">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rsidR="00B60558" w:rsidRPr="000E4E05" w:rsidRDefault="00B60558" w:rsidP="000E4E05">
            <w:pPr>
              <w:spacing w:after="0" w:line="240" w:lineRule="auto"/>
              <w:rPr>
                <w:rFonts w:ascii="Times New Roman" w:eastAsia="Times New Roman" w:hAnsi="Times New Roman" w:cs="Times New Roman"/>
                <w:color w:val="000000"/>
              </w:rPr>
            </w:pPr>
            <w:r w:rsidRPr="000E4E05">
              <w:rPr>
                <w:rFonts w:ascii="Times New Roman" w:eastAsia="Times New Roman" w:hAnsi="Times New Roman" w:cs="Times New Roman"/>
                <w:color w:val="000000"/>
              </w:rPr>
              <w:t>3.1.1</w:t>
            </w:r>
          </w:p>
        </w:tc>
        <w:tc>
          <w:tcPr>
            <w:tcW w:w="4590" w:type="dxa"/>
            <w:tcBorders>
              <w:top w:val="nil"/>
              <w:left w:val="nil"/>
              <w:bottom w:val="single" w:sz="4" w:space="0" w:color="auto"/>
              <w:right w:val="single" w:sz="4" w:space="0" w:color="auto"/>
            </w:tcBorders>
            <w:shd w:val="clear" w:color="auto" w:fill="auto"/>
            <w:noWrap/>
            <w:hideMark/>
          </w:tcPr>
          <w:p w:rsidR="00B60558" w:rsidRPr="000E4E05" w:rsidRDefault="000E4E05" w:rsidP="000E4E05">
            <w:pPr>
              <w:pStyle w:val="Default"/>
              <w:rPr>
                <w:rFonts w:eastAsia="Times New Roman"/>
              </w:rPr>
            </w:pPr>
            <w:r w:rsidRPr="000E4E05">
              <w:rPr>
                <w:sz w:val="22"/>
                <w:szCs w:val="22"/>
              </w:rPr>
              <w:t xml:space="preserve">The system shall move in the competition area shown in </w:t>
            </w:r>
            <w:r w:rsidRPr="000E4E05">
              <w:rPr>
                <w:b/>
                <w:bCs/>
                <w:sz w:val="22"/>
                <w:szCs w:val="22"/>
              </w:rPr>
              <w:t>Fig. 7</w:t>
            </w:r>
            <w:r w:rsidRPr="000E4E05">
              <w:rPr>
                <w:sz w:val="22"/>
                <w:szCs w:val="22"/>
              </w:rPr>
              <w:t xml:space="preserve">. </w:t>
            </w:r>
          </w:p>
        </w:tc>
        <w:tc>
          <w:tcPr>
            <w:tcW w:w="4068" w:type="dxa"/>
            <w:tcBorders>
              <w:top w:val="nil"/>
              <w:left w:val="nil"/>
              <w:bottom w:val="single" w:sz="4" w:space="0" w:color="auto"/>
              <w:right w:val="single" w:sz="4" w:space="0" w:color="auto"/>
            </w:tcBorders>
            <w:shd w:val="clear" w:color="auto" w:fill="auto"/>
            <w:noWrap/>
            <w:hideMark/>
          </w:tcPr>
          <w:p w:rsidR="00B60558" w:rsidRPr="000E4E05" w:rsidRDefault="00B60558" w:rsidP="000E4E05">
            <w:pPr>
              <w:spacing w:after="0" w:line="240" w:lineRule="auto"/>
              <w:rPr>
                <w:rFonts w:ascii="Times New Roman" w:eastAsia="Times New Roman" w:hAnsi="Times New Roman" w:cs="Times New Roman"/>
                <w:color w:val="000000"/>
              </w:rPr>
            </w:pPr>
            <w:r w:rsidRPr="000E4E05">
              <w:rPr>
                <w:rFonts w:ascii="Times New Roman" w:eastAsia="Times New Roman" w:hAnsi="Times New Roman" w:cs="Times New Roman"/>
                <w:color w:val="000000"/>
              </w:rPr>
              <w:t>The wheels will directly allow Roadie to move about the playing field.</w:t>
            </w:r>
          </w:p>
        </w:tc>
      </w:tr>
      <w:tr w:rsidR="00B60558" w:rsidRPr="00B60558" w:rsidTr="000E4E05">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rsidR="00B60558" w:rsidRPr="000E4E05" w:rsidRDefault="00B60558" w:rsidP="000E4E05">
            <w:pPr>
              <w:spacing w:after="0" w:line="240" w:lineRule="auto"/>
              <w:rPr>
                <w:rFonts w:ascii="Times New Roman" w:eastAsia="Times New Roman" w:hAnsi="Times New Roman" w:cs="Times New Roman"/>
                <w:color w:val="000000"/>
              </w:rPr>
            </w:pPr>
            <w:r w:rsidRPr="000E4E05">
              <w:rPr>
                <w:rFonts w:ascii="Times New Roman" w:eastAsia="Times New Roman" w:hAnsi="Times New Roman" w:cs="Times New Roman"/>
                <w:color w:val="000000"/>
              </w:rPr>
              <w:t>3.3.2</w:t>
            </w:r>
          </w:p>
        </w:tc>
        <w:tc>
          <w:tcPr>
            <w:tcW w:w="4590" w:type="dxa"/>
            <w:tcBorders>
              <w:top w:val="nil"/>
              <w:left w:val="nil"/>
              <w:bottom w:val="single" w:sz="4" w:space="0" w:color="auto"/>
              <w:right w:val="single" w:sz="4" w:space="0" w:color="auto"/>
            </w:tcBorders>
            <w:shd w:val="clear" w:color="auto" w:fill="auto"/>
            <w:noWrap/>
            <w:hideMark/>
          </w:tcPr>
          <w:p w:rsidR="00B60558" w:rsidRPr="000E4E05" w:rsidRDefault="000E4E05" w:rsidP="000E4E05">
            <w:pPr>
              <w:pStyle w:val="Default"/>
              <w:rPr>
                <w:rFonts w:eastAsia="Times New Roman"/>
              </w:rPr>
            </w:pPr>
            <w:r w:rsidRPr="000E4E05">
              <w:rPr>
                <w:sz w:val="22"/>
                <w:szCs w:val="22"/>
              </w:rPr>
              <w:t>The system shall align with the challeng</w:t>
            </w:r>
            <w:r w:rsidRPr="000E4E05">
              <w:rPr>
                <w:sz w:val="22"/>
                <w:szCs w:val="22"/>
              </w:rPr>
              <w:t>e</w:t>
            </w:r>
            <w:r w:rsidRPr="000E4E05">
              <w:rPr>
                <w:sz w:val="22"/>
                <w:szCs w:val="22"/>
              </w:rPr>
              <w:t xml:space="preserv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rsidR="00B60558" w:rsidRPr="000E4E05" w:rsidRDefault="00B60558" w:rsidP="000E4E05">
            <w:pPr>
              <w:spacing w:after="0" w:line="240" w:lineRule="auto"/>
              <w:rPr>
                <w:rFonts w:ascii="Times New Roman" w:eastAsia="Times New Roman" w:hAnsi="Times New Roman" w:cs="Times New Roman"/>
                <w:color w:val="000000"/>
              </w:rPr>
            </w:pPr>
            <w:r w:rsidRPr="000E4E05">
              <w:rPr>
                <w:rFonts w:ascii="Times New Roman" w:eastAsia="Times New Roman" w:hAnsi="Times New Roman" w:cs="Times New Roman"/>
                <w:color w:val="000000"/>
              </w:rPr>
              <w:t>The wheels will give Roadie the ability to strafe in order to aid in lining up with challenges.</w:t>
            </w:r>
          </w:p>
        </w:tc>
      </w:tr>
      <w:tr w:rsidR="00B60558" w:rsidRPr="00B60558" w:rsidTr="000E4E05">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rsidR="00B60558" w:rsidRPr="000E4E05" w:rsidRDefault="00B60558" w:rsidP="000E4E05">
            <w:pPr>
              <w:spacing w:after="0" w:line="240" w:lineRule="auto"/>
              <w:rPr>
                <w:rFonts w:ascii="Times New Roman" w:eastAsia="Times New Roman" w:hAnsi="Times New Roman" w:cs="Times New Roman"/>
                <w:color w:val="000000"/>
              </w:rPr>
            </w:pPr>
            <w:r w:rsidRPr="000E4E05">
              <w:rPr>
                <w:rFonts w:ascii="Times New Roman" w:eastAsia="Times New Roman" w:hAnsi="Times New Roman" w:cs="Times New Roman"/>
                <w:color w:val="000000"/>
              </w:rPr>
              <w:t>4.1.1</w:t>
            </w:r>
          </w:p>
        </w:tc>
        <w:tc>
          <w:tcPr>
            <w:tcW w:w="4590" w:type="dxa"/>
            <w:tcBorders>
              <w:top w:val="nil"/>
              <w:left w:val="nil"/>
              <w:bottom w:val="single" w:sz="4" w:space="0" w:color="auto"/>
              <w:right w:val="single" w:sz="4" w:space="0" w:color="auto"/>
            </w:tcBorders>
            <w:shd w:val="clear" w:color="auto" w:fill="auto"/>
            <w:noWrap/>
            <w:hideMark/>
          </w:tcPr>
          <w:p w:rsidR="00B60558" w:rsidRPr="000E4E05" w:rsidRDefault="000E4E05" w:rsidP="000E4E05">
            <w:pPr>
              <w:pStyle w:val="Default"/>
              <w:rPr>
                <w:rFonts w:eastAsia="Times New Roman"/>
              </w:rPr>
            </w:pPr>
            <w:r w:rsidRPr="000E4E05">
              <w:rPr>
                <w:sz w:val="22"/>
                <w:szCs w:val="22"/>
              </w:rPr>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rsidR="00B60558" w:rsidRPr="000E4E05" w:rsidRDefault="00B60558" w:rsidP="000E4E05">
            <w:pPr>
              <w:spacing w:after="0" w:line="240" w:lineRule="auto"/>
              <w:rPr>
                <w:rFonts w:ascii="Times New Roman" w:eastAsia="Times New Roman" w:hAnsi="Times New Roman" w:cs="Times New Roman"/>
                <w:color w:val="000000"/>
              </w:rPr>
            </w:pPr>
            <w:r w:rsidRPr="000E4E05">
              <w:rPr>
                <w:rFonts w:ascii="Times New Roman" w:eastAsia="Times New Roman" w:hAnsi="Times New Roman" w:cs="Times New Roman"/>
                <w:color w:val="000000"/>
              </w:rPr>
              <w:t>The wheels conform to all size restrictions.</w:t>
            </w:r>
          </w:p>
        </w:tc>
      </w:tr>
    </w:tbl>
    <w:p w:rsidR="008625A6" w:rsidRPr="008625A6" w:rsidRDefault="008625A6" w:rsidP="008625A6"/>
    <w:p w:rsidR="009634F6" w:rsidRPr="009634F6" w:rsidRDefault="009634F6" w:rsidP="009634F6"/>
    <w:p w:rsidR="00056924" w:rsidRDefault="00056924" w:rsidP="00056924">
      <w:pPr>
        <w:pStyle w:val="Heading1"/>
      </w:pPr>
      <w:r>
        <w:t>References related to movement</w:t>
      </w:r>
    </w:p>
    <w:p w:rsidR="00056924" w:rsidRDefault="00056924" w:rsidP="00056924"/>
    <w:p w:rsidR="00056924" w:rsidRDefault="00EB1AD4" w:rsidP="00056924">
      <w:r>
        <w:t>[1]</w:t>
      </w:r>
      <w:r w:rsidRPr="00EB1AD4">
        <w:t xml:space="preserve"> </w:t>
      </w:r>
      <w:proofErr w:type="spellStart"/>
      <w:r>
        <w:t>Mecanum</w:t>
      </w:r>
      <w:proofErr w:type="spellEnd"/>
      <w:r>
        <w:t xml:space="preserve"> Wheel 4" (4-pack) - VEX Robotics. (</w:t>
      </w:r>
      <w:proofErr w:type="spellStart"/>
      <w:r>
        <w:t>n.d.</w:t>
      </w:r>
      <w:proofErr w:type="spellEnd"/>
      <w:r>
        <w:t>). Retrieved October 4, 2014, from http://www.vexrobotics.com/276-1447.html</w:t>
      </w:r>
    </w:p>
    <w:p w:rsidR="00EB1AD4" w:rsidRDefault="00EB1AD4" w:rsidP="00056924">
      <w:r>
        <w:t>[2] 3.25" Omni-Directional Wheel (4-Pack) - VEX Robotics. (</w:t>
      </w:r>
      <w:proofErr w:type="spellStart"/>
      <w:r>
        <w:t>n.d.</w:t>
      </w:r>
      <w:proofErr w:type="spellEnd"/>
      <w:r>
        <w:t>). Retrieved October 4, 2014, from http://www.vexrobotics.com/276-3526.html</w:t>
      </w:r>
    </w:p>
    <w:p w:rsidR="00EB1AD4" w:rsidRDefault="00EB1AD4" w:rsidP="00056924">
      <w:r>
        <w:t xml:space="preserve">[3] Heavy Duty Wheel - 4" - ROB-12124 - </w:t>
      </w:r>
      <w:proofErr w:type="spellStart"/>
      <w:r>
        <w:t>SparkFun</w:t>
      </w:r>
      <w:proofErr w:type="spellEnd"/>
      <w:r>
        <w:t xml:space="preserve"> Electronics. (</w:t>
      </w:r>
      <w:proofErr w:type="spellStart"/>
      <w:r>
        <w:t>n.d.</w:t>
      </w:r>
      <w:proofErr w:type="spellEnd"/>
      <w:r>
        <w:t>). Retrieved October 5, 2014, from https://www.sparkfun.com/products/12124</w:t>
      </w:r>
    </w:p>
    <w:p w:rsidR="00EB1AD4" w:rsidRDefault="00EB1AD4" w:rsidP="00056924"/>
    <w:p w:rsidR="00EB1AD4" w:rsidRDefault="00EB1AD4" w:rsidP="00056924">
      <w:r>
        <w:rPr>
          <w:noProof/>
        </w:rPr>
        <w:lastRenderedPageBreak/>
        <w:drawing>
          <wp:inline distT="0" distB="0" distL="0" distR="0">
            <wp:extent cx="2819400" cy="2819400"/>
            <wp:effectExtent l="0" t="0" r="0" b="0"/>
            <wp:docPr id="1" name="Picture 1" descr="Mecanum Wheel 4&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Mecanum Wheel 4&qu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9400" cy="2819400"/>
                    </a:xfrm>
                    <a:prstGeom prst="rect">
                      <a:avLst/>
                    </a:prstGeom>
                    <a:noFill/>
                    <a:ln>
                      <a:noFill/>
                    </a:ln>
                  </pic:spPr>
                </pic:pic>
              </a:graphicData>
            </a:graphic>
          </wp:inline>
        </w:drawing>
      </w:r>
    </w:p>
    <w:p w:rsidR="00EB1AD4" w:rsidRDefault="00EB1AD4" w:rsidP="00056924">
      <w:proofErr w:type="spellStart"/>
      <w:r>
        <w:t>Mecanum</w:t>
      </w:r>
      <w:proofErr w:type="spellEnd"/>
      <w:r>
        <w:t xml:space="preserve"> wheel</w:t>
      </w:r>
    </w:p>
    <w:p w:rsidR="00EB1AD4" w:rsidRDefault="00EB1AD4" w:rsidP="00056924">
      <w:r>
        <w:rPr>
          <w:noProof/>
        </w:rPr>
        <w:drawing>
          <wp:inline distT="0" distB="0" distL="0" distR="0">
            <wp:extent cx="2819400" cy="2819400"/>
            <wp:effectExtent l="0" t="0" r="0" b="0"/>
            <wp:docPr id="2" name="Picture 2" descr="3.25&quot; Omni-Directional 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3.25&quot; Omni-Directional Whe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9400" cy="2819400"/>
                    </a:xfrm>
                    <a:prstGeom prst="rect">
                      <a:avLst/>
                    </a:prstGeom>
                    <a:noFill/>
                    <a:ln>
                      <a:noFill/>
                    </a:ln>
                  </pic:spPr>
                </pic:pic>
              </a:graphicData>
            </a:graphic>
          </wp:inline>
        </w:drawing>
      </w:r>
    </w:p>
    <w:p w:rsidR="00EB1AD4" w:rsidRDefault="00EB1AD4" w:rsidP="00056924">
      <w:r>
        <w:t>Omni-wheel</w:t>
      </w:r>
    </w:p>
    <w:p w:rsidR="00EB1AD4" w:rsidRDefault="00EB1AD4" w:rsidP="00056924">
      <w:r>
        <w:rPr>
          <w:noProof/>
        </w:rPr>
        <w:lastRenderedPageBreak/>
        <w:drawing>
          <wp:inline distT="0" distB="0" distL="0" distR="0">
            <wp:extent cx="2705100" cy="2705100"/>
            <wp:effectExtent l="0" t="0" r="0" b="0"/>
            <wp:docPr id="3" name="Picture 3" descr="Heavy Duty Wheel - 4&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vy Duty Wheel - 4&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rsidR="00EB1AD4" w:rsidRPr="00056924" w:rsidRDefault="00EB1AD4" w:rsidP="00056924">
      <w:r>
        <w:t>Heavy duty wheel</w:t>
      </w:r>
    </w:p>
    <w:sectPr w:rsidR="00EB1AD4" w:rsidRPr="00056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3AB"/>
    <w:rsid w:val="0003794E"/>
    <w:rsid w:val="00046B8D"/>
    <w:rsid w:val="00056924"/>
    <w:rsid w:val="00086F40"/>
    <w:rsid w:val="000E4E05"/>
    <w:rsid w:val="00125F6D"/>
    <w:rsid w:val="001665A3"/>
    <w:rsid w:val="001960E7"/>
    <w:rsid w:val="001A4C14"/>
    <w:rsid w:val="001B31EF"/>
    <w:rsid w:val="001F4BFA"/>
    <w:rsid w:val="00261253"/>
    <w:rsid w:val="002A6807"/>
    <w:rsid w:val="002B055B"/>
    <w:rsid w:val="002C4348"/>
    <w:rsid w:val="002C528C"/>
    <w:rsid w:val="00320047"/>
    <w:rsid w:val="0035057B"/>
    <w:rsid w:val="00372417"/>
    <w:rsid w:val="003B0376"/>
    <w:rsid w:val="003C14E0"/>
    <w:rsid w:val="004474D3"/>
    <w:rsid w:val="004B0221"/>
    <w:rsid w:val="004E588E"/>
    <w:rsid w:val="0050509D"/>
    <w:rsid w:val="005D39FC"/>
    <w:rsid w:val="005F3653"/>
    <w:rsid w:val="0060795D"/>
    <w:rsid w:val="0064231A"/>
    <w:rsid w:val="00647338"/>
    <w:rsid w:val="006743AB"/>
    <w:rsid w:val="006A095B"/>
    <w:rsid w:val="006A2D95"/>
    <w:rsid w:val="006A43F2"/>
    <w:rsid w:val="006C057C"/>
    <w:rsid w:val="006C3E54"/>
    <w:rsid w:val="006E36AC"/>
    <w:rsid w:val="007162D9"/>
    <w:rsid w:val="00716EC4"/>
    <w:rsid w:val="00762206"/>
    <w:rsid w:val="00794017"/>
    <w:rsid w:val="00842109"/>
    <w:rsid w:val="008625A6"/>
    <w:rsid w:val="0089522B"/>
    <w:rsid w:val="008C2AC7"/>
    <w:rsid w:val="008D135F"/>
    <w:rsid w:val="008D4EAC"/>
    <w:rsid w:val="009634F6"/>
    <w:rsid w:val="009965FC"/>
    <w:rsid w:val="009D79A6"/>
    <w:rsid w:val="00AD7395"/>
    <w:rsid w:val="00AE174B"/>
    <w:rsid w:val="00AE48C4"/>
    <w:rsid w:val="00B55EA9"/>
    <w:rsid w:val="00B60558"/>
    <w:rsid w:val="00BC4B50"/>
    <w:rsid w:val="00C612DB"/>
    <w:rsid w:val="00C72F70"/>
    <w:rsid w:val="00C87487"/>
    <w:rsid w:val="00CB15A9"/>
    <w:rsid w:val="00CB237C"/>
    <w:rsid w:val="00DA69BF"/>
    <w:rsid w:val="00E461C9"/>
    <w:rsid w:val="00E96EA1"/>
    <w:rsid w:val="00EA41B8"/>
    <w:rsid w:val="00EB1AD4"/>
    <w:rsid w:val="00EE395A"/>
    <w:rsid w:val="00F1068F"/>
    <w:rsid w:val="00F1187B"/>
    <w:rsid w:val="00F26F71"/>
    <w:rsid w:val="00F77D82"/>
    <w:rsid w:val="00F9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B85C7C-3B58-4A60-AFB0-E43B71A8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9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31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62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4B5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960E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31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62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4B5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960E7"/>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F77D82"/>
    <w:pPr>
      <w:spacing w:line="240" w:lineRule="auto"/>
    </w:pPr>
    <w:rPr>
      <w:i/>
      <w:iCs/>
      <w:color w:val="1F497D" w:themeColor="text2"/>
      <w:sz w:val="18"/>
      <w:szCs w:val="18"/>
    </w:rPr>
  </w:style>
  <w:style w:type="table" w:styleId="TableGrid">
    <w:name w:val="Table Grid"/>
    <w:basedOn w:val="TableNormal"/>
    <w:uiPriority w:val="39"/>
    <w:rsid w:val="00E96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692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B1AD4"/>
    <w:rPr>
      <w:color w:val="0000FF" w:themeColor="hyperlink"/>
      <w:u w:val="single"/>
    </w:rPr>
  </w:style>
  <w:style w:type="paragraph" w:styleId="BalloonText">
    <w:name w:val="Balloon Text"/>
    <w:basedOn w:val="Normal"/>
    <w:link w:val="BalloonTextChar"/>
    <w:uiPriority w:val="99"/>
    <w:semiHidden/>
    <w:unhideWhenUsed/>
    <w:rsid w:val="00EB1A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AD4"/>
    <w:rPr>
      <w:rFonts w:ascii="Tahoma" w:hAnsi="Tahoma" w:cs="Tahoma"/>
      <w:sz w:val="16"/>
      <w:szCs w:val="16"/>
    </w:rPr>
  </w:style>
  <w:style w:type="paragraph" w:customStyle="1" w:styleId="Default">
    <w:name w:val="Default"/>
    <w:rsid w:val="000E4E0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748249">
      <w:bodyDiv w:val="1"/>
      <w:marLeft w:val="0"/>
      <w:marRight w:val="0"/>
      <w:marTop w:val="0"/>
      <w:marBottom w:val="0"/>
      <w:divBdr>
        <w:top w:val="none" w:sz="0" w:space="0" w:color="auto"/>
        <w:left w:val="none" w:sz="0" w:space="0" w:color="auto"/>
        <w:bottom w:val="none" w:sz="0" w:space="0" w:color="auto"/>
        <w:right w:val="none" w:sz="0" w:space="0" w:color="auto"/>
      </w:divBdr>
    </w:div>
    <w:div w:id="377894545">
      <w:bodyDiv w:val="1"/>
      <w:marLeft w:val="0"/>
      <w:marRight w:val="0"/>
      <w:marTop w:val="0"/>
      <w:marBottom w:val="0"/>
      <w:divBdr>
        <w:top w:val="none" w:sz="0" w:space="0" w:color="auto"/>
        <w:left w:val="none" w:sz="0" w:space="0" w:color="auto"/>
        <w:bottom w:val="none" w:sz="0" w:space="0" w:color="auto"/>
        <w:right w:val="none" w:sz="0" w:space="0" w:color="auto"/>
      </w:divBdr>
    </w:div>
    <w:div w:id="450127426">
      <w:bodyDiv w:val="1"/>
      <w:marLeft w:val="0"/>
      <w:marRight w:val="0"/>
      <w:marTop w:val="0"/>
      <w:marBottom w:val="0"/>
      <w:divBdr>
        <w:top w:val="none" w:sz="0" w:space="0" w:color="auto"/>
        <w:left w:val="none" w:sz="0" w:space="0" w:color="auto"/>
        <w:bottom w:val="none" w:sz="0" w:space="0" w:color="auto"/>
        <w:right w:val="none" w:sz="0" w:space="0" w:color="auto"/>
      </w:divBdr>
    </w:div>
    <w:div w:id="802424815">
      <w:bodyDiv w:val="1"/>
      <w:marLeft w:val="0"/>
      <w:marRight w:val="0"/>
      <w:marTop w:val="0"/>
      <w:marBottom w:val="0"/>
      <w:divBdr>
        <w:top w:val="none" w:sz="0" w:space="0" w:color="auto"/>
        <w:left w:val="none" w:sz="0" w:space="0" w:color="auto"/>
        <w:bottom w:val="none" w:sz="0" w:space="0" w:color="auto"/>
        <w:right w:val="none" w:sz="0" w:space="0" w:color="auto"/>
      </w:divBdr>
    </w:div>
    <w:div w:id="916981764">
      <w:bodyDiv w:val="1"/>
      <w:marLeft w:val="0"/>
      <w:marRight w:val="0"/>
      <w:marTop w:val="0"/>
      <w:marBottom w:val="0"/>
      <w:divBdr>
        <w:top w:val="none" w:sz="0" w:space="0" w:color="auto"/>
        <w:left w:val="none" w:sz="0" w:space="0" w:color="auto"/>
        <w:bottom w:val="none" w:sz="0" w:space="0" w:color="auto"/>
        <w:right w:val="none" w:sz="0" w:space="0" w:color="auto"/>
      </w:divBdr>
    </w:div>
    <w:div w:id="1301694816">
      <w:bodyDiv w:val="1"/>
      <w:marLeft w:val="0"/>
      <w:marRight w:val="0"/>
      <w:marTop w:val="0"/>
      <w:marBottom w:val="0"/>
      <w:divBdr>
        <w:top w:val="none" w:sz="0" w:space="0" w:color="auto"/>
        <w:left w:val="none" w:sz="0" w:space="0" w:color="auto"/>
        <w:bottom w:val="none" w:sz="0" w:space="0" w:color="auto"/>
        <w:right w:val="none" w:sz="0" w:space="0" w:color="auto"/>
      </w:divBdr>
    </w:div>
    <w:div w:id="1595480344">
      <w:bodyDiv w:val="1"/>
      <w:marLeft w:val="0"/>
      <w:marRight w:val="0"/>
      <w:marTop w:val="0"/>
      <w:marBottom w:val="0"/>
      <w:divBdr>
        <w:top w:val="none" w:sz="0" w:space="0" w:color="auto"/>
        <w:left w:val="none" w:sz="0" w:space="0" w:color="auto"/>
        <w:bottom w:val="none" w:sz="0" w:space="0" w:color="auto"/>
        <w:right w:val="none" w:sz="0" w:space="0" w:color="auto"/>
      </w:divBdr>
    </w:div>
    <w:div w:id="1780449128">
      <w:bodyDiv w:val="1"/>
      <w:marLeft w:val="0"/>
      <w:marRight w:val="0"/>
      <w:marTop w:val="0"/>
      <w:marBottom w:val="0"/>
      <w:divBdr>
        <w:top w:val="none" w:sz="0" w:space="0" w:color="auto"/>
        <w:left w:val="none" w:sz="0" w:space="0" w:color="auto"/>
        <w:bottom w:val="none" w:sz="0" w:space="0" w:color="auto"/>
        <w:right w:val="none" w:sz="0" w:space="0" w:color="auto"/>
      </w:divBdr>
    </w:div>
    <w:div w:id="1912302453">
      <w:bodyDiv w:val="1"/>
      <w:marLeft w:val="0"/>
      <w:marRight w:val="0"/>
      <w:marTop w:val="0"/>
      <w:marBottom w:val="0"/>
      <w:divBdr>
        <w:top w:val="none" w:sz="0" w:space="0" w:color="auto"/>
        <w:left w:val="none" w:sz="0" w:space="0" w:color="auto"/>
        <w:bottom w:val="none" w:sz="0" w:space="0" w:color="auto"/>
        <w:right w:val="none" w:sz="0" w:space="0" w:color="auto"/>
      </w:divBdr>
    </w:div>
    <w:div w:id="1951352634">
      <w:bodyDiv w:val="1"/>
      <w:marLeft w:val="0"/>
      <w:marRight w:val="0"/>
      <w:marTop w:val="0"/>
      <w:marBottom w:val="0"/>
      <w:divBdr>
        <w:top w:val="none" w:sz="0" w:space="0" w:color="auto"/>
        <w:left w:val="none" w:sz="0" w:space="0" w:color="auto"/>
        <w:bottom w:val="none" w:sz="0" w:space="0" w:color="auto"/>
        <w:right w:val="none" w:sz="0" w:space="0" w:color="auto"/>
      </w:divBdr>
    </w:div>
    <w:div w:id="2049797470">
      <w:bodyDiv w:val="1"/>
      <w:marLeft w:val="0"/>
      <w:marRight w:val="0"/>
      <w:marTop w:val="0"/>
      <w:marBottom w:val="0"/>
      <w:divBdr>
        <w:top w:val="none" w:sz="0" w:space="0" w:color="auto"/>
        <w:left w:val="none" w:sz="0" w:space="0" w:color="auto"/>
        <w:bottom w:val="none" w:sz="0" w:space="0" w:color="auto"/>
        <w:right w:val="none" w:sz="0" w:space="0" w:color="auto"/>
      </w:divBdr>
    </w:div>
    <w:div w:id="208359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asenopoulos</dc:creator>
  <cp:keywords/>
  <dc:description/>
  <cp:lastModifiedBy>Brian Powell</cp:lastModifiedBy>
  <cp:revision>70</cp:revision>
  <dcterms:created xsi:type="dcterms:W3CDTF">2014-10-01T19:21:00Z</dcterms:created>
  <dcterms:modified xsi:type="dcterms:W3CDTF">2014-10-06T02:43:00Z</dcterms:modified>
</cp:coreProperties>
</file>