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824" w:rsidRDefault="0052664A" w:rsidP="0052664A">
      <w:pPr>
        <w:pStyle w:val="Heading1"/>
      </w:pPr>
      <w:r>
        <w:t>Risk Analysis</w:t>
      </w:r>
    </w:p>
    <w:p w:rsidR="0052664A" w:rsidRDefault="00786793" w:rsidP="0052664A">
      <w:r>
        <w:t>With each component in the system comes a varying degree risks. Some risks are more likely to occur than others, while some</w:t>
      </w:r>
      <w:r w:rsidR="003D073B">
        <w:t xml:space="preserve"> may</w:t>
      </w:r>
      <w:r>
        <w:t xml:space="preserve"> have a more severe impact. </w:t>
      </w:r>
      <w:r w:rsidR="00062475">
        <w:t xml:space="preserve">Through personal experiences and research done in each area concerned, this section will show probabilities and severities of each identified </w:t>
      </w:r>
      <w:r w:rsidR="00BD4FF7">
        <w:t>risk, along with any mitigation that is</w:t>
      </w:r>
      <w:r w:rsidR="00062475">
        <w:t xml:space="preserve"> going to be implemented.</w:t>
      </w:r>
    </w:p>
    <w:p w:rsidR="00E21A7C" w:rsidRDefault="008723C6" w:rsidP="0052664A">
      <w:r>
        <w:t xml:space="preserve">The probability of each occurrence, denoted as </w:t>
      </w:r>
      <w:r>
        <w:rPr>
          <w:b/>
        </w:rPr>
        <w:t>Prob.</w:t>
      </w:r>
      <w:r>
        <w:t xml:space="preserve">, will give the likelihood on the scale of 1 to 5. 1 will be the lowest likelihood while 5 will be the highest. The severity of an occurrence, denoted as </w:t>
      </w:r>
      <w:proofErr w:type="spellStart"/>
      <w:proofErr w:type="gramStart"/>
      <w:r>
        <w:rPr>
          <w:b/>
        </w:rPr>
        <w:t>Sev</w:t>
      </w:r>
      <w:proofErr w:type="spellEnd"/>
      <w:r>
        <w:rPr>
          <w:b/>
        </w:rPr>
        <w:t>.,</w:t>
      </w:r>
      <w:proofErr w:type="gramEnd"/>
      <w:r>
        <w:t xml:space="preserve"> will give the amount of impact that an event will have, similarly as before with 1 being lowest impact and 5 being the highest.</w:t>
      </w:r>
    </w:p>
    <w:p w:rsidR="008D0941" w:rsidRDefault="008D0941" w:rsidP="0052664A"/>
    <w:p w:rsidR="00853C97" w:rsidRDefault="00853C97" w:rsidP="00853C97">
      <w:pPr>
        <w:pStyle w:val="Heading2"/>
      </w:pPr>
      <w:r>
        <w:t>Microcontroller</w:t>
      </w:r>
    </w:p>
    <w:p w:rsidR="00853C97" w:rsidRDefault="00853C97" w:rsidP="00853C97"/>
    <w:p w:rsidR="0019161F" w:rsidRPr="0019161F" w:rsidRDefault="0019161F" w:rsidP="00853C97">
      <w:r>
        <w:tab/>
      </w:r>
      <w:r>
        <w:rPr>
          <w:b/>
        </w:rPr>
        <w:t xml:space="preserve">Table x. </w:t>
      </w:r>
      <w:proofErr w:type="gramStart"/>
      <w:r w:rsidR="00695687">
        <w:t xml:space="preserve">The major risks and </w:t>
      </w:r>
      <w:bookmarkStart w:id="0" w:name="_GoBack"/>
      <w:bookmarkEnd w:id="0"/>
      <w:r w:rsidR="00695687">
        <w:t>mitigation</w:t>
      </w:r>
      <w:r>
        <w:t xml:space="preserve"> for the system’s microcontroller.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954"/>
        <w:gridCol w:w="900"/>
        <w:gridCol w:w="5328"/>
      </w:tblGrid>
      <w:tr w:rsidR="00AD7C93" w:rsidTr="004E0F37">
        <w:tc>
          <w:tcPr>
            <w:tcW w:w="2394" w:type="dxa"/>
            <w:shd w:val="clear" w:color="auto" w:fill="DBE5F1" w:themeFill="accent1" w:themeFillTint="33"/>
          </w:tcPr>
          <w:p w:rsidR="00AD7C93" w:rsidRPr="00AD7C93" w:rsidRDefault="00AD7C93" w:rsidP="00853C97">
            <w:pPr>
              <w:rPr>
                <w:b/>
                <w:sz w:val="24"/>
              </w:rPr>
            </w:pPr>
            <w:r w:rsidRPr="00AD7C93">
              <w:rPr>
                <w:b/>
                <w:sz w:val="24"/>
              </w:rPr>
              <w:t>Risk</w:t>
            </w:r>
          </w:p>
        </w:tc>
        <w:tc>
          <w:tcPr>
            <w:tcW w:w="954" w:type="dxa"/>
            <w:shd w:val="clear" w:color="auto" w:fill="DBE5F1" w:themeFill="accent1" w:themeFillTint="33"/>
          </w:tcPr>
          <w:p w:rsidR="00AD7C93" w:rsidRPr="00AD7C93" w:rsidRDefault="00AD7C93" w:rsidP="00853C97">
            <w:pPr>
              <w:rPr>
                <w:b/>
                <w:sz w:val="24"/>
              </w:rPr>
            </w:pPr>
            <w:r w:rsidRPr="00AD7C93">
              <w:rPr>
                <w:b/>
                <w:sz w:val="24"/>
              </w:rPr>
              <w:t>Prob.</w:t>
            </w:r>
          </w:p>
        </w:tc>
        <w:tc>
          <w:tcPr>
            <w:tcW w:w="900" w:type="dxa"/>
            <w:shd w:val="clear" w:color="auto" w:fill="DBE5F1" w:themeFill="accent1" w:themeFillTint="33"/>
          </w:tcPr>
          <w:p w:rsidR="00AD7C93" w:rsidRPr="00AD7C93" w:rsidRDefault="00AD7C93" w:rsidP="00853C97">
            <w:pPr>
              <w:rPr>
                <w:b/>
                <w:sz w:val="24"/>
              </w:rPr>
            </w:pPr>
            <w:proofErr w:type="spellStart"/>
            <w:r w:rsidRPr="00AD7C93">
              <w:rPr>
                <w:b/>
                <w:sz w:val="24"/>
              </w:rPr>
              <w:t>Sev</w:t>
            </w:r>
            <w:proofErr w:type="spellEnd"/>
            <w:r w:rsidRPr="00AD7C93">
              <w:rPr>
                <w:b/>
                <w:sz w:val="24"/>
              </w:rPr>
              <w:t>.</w:t>
            </w:r>
          </w:p>
        </w:tc>
        <w:tc>
          <w:tcPr>
            <w:tcW w:w="5328" w:type="dxa"/>
            <w:shd w:val="clear" w:color="auto" w:fill="DBE5F1" w:themeFill="accent1" w:themeFillTint="33"/>
          </w:tcPr>
          <w:p w:rsidR="00AD7C93" w:rsidRPr="00AD7C93" w:rsidRDefault="00AD7C93" w:rsidP="00853C97">
            <w:pPr>
              <w:rPr>
                <w:b/>
                <w:sz w:val="24"/>
              </w:rPr>
            </w:pPr>
            <w:r w:rsidRPr="00AD7C93">
              <w:rPr>
                <w:b/>
                <w:sz w:val="24"/>
              </w:rPr>
              <w:t>Mitigation</w:t>
            </w:r>
          </w:p>
        </w:tc>
      </w:tr>
      <w:tr w:rsidR="00AD7C93" w:rsidTr="004E0F37">
        <w:tc>
          <w:tcPr>
            <w:tcW w:w="2394" w:type="dxa"/>
          </w:tcPr>
          <w:p w:rsidR="00AD7C93" w:rsidRDefault="00220D88" w:rsidP="00853C97">
            <w:r>
              <w:t>Overheating</w:t>
            </w:r>
          </w:p>
        </w:tc>
        <w:tc>
          <w:tcPr>
            <w:tcW w:w="954" w:type="dxa"/>
          </w:tcPr>
          <w:p w:rsidR="00AD7C93" w:rsidRDefault="00220D88" w:rsidP="00853C97">
            <w:r>
              <w:t>2</w:t>
            </w:r>
          </w:p>
        </w:tc>
        <w:tc>
          <w:tcPr>
            <w:tcW w:w="900" w:type="dxa"/>
          </w:tcPr>
          <w:p w:rsidR="00AD7C93" w:rsidRDefault="00220D88" w:rsidP="00853C97">
            <w:r>
              <w:t>4</w:t>
            </w:r>
          </w:p>
        </w:tc>
        <w:tc>
          <w:tcPr>
            <w:tcW w:w="5328" w:type="dxa"/>
          </w:tcPr>
          <w:p w:rsidR="00AD7C93" w:rsidRDefault="006C2ADC" w:rsidP="00853C97">
            <w:r>
              <w:t xml:space="preserve">Overheating of the microcontroller is a possibility during the completion of the challenges. </w:t>
            </w:r>
            <w:r w:rsidR="0090418D">
              <w:t xml:space="preserve">Since the size limitations on the system eliminate the possibilities of extra cooling systems, extra care needs to be taken to optimize microcontroller operation along with early and extensive testing. </w:t>
            </w:r>
            <w:r w:rsidR="00B0474C" w:rsidRPr="00B0474C">
              <w:rPr>
                <w:highlight w:val="yellow"/>
              </w:rPr>
              <w:t xml:space="preserve">The </w:t>
            </w:r>
            <w:proofErr w:type="spellStart"/>
            <w:r w:rsidR="00B0474C" w:rsidRPr="00B0474C">
              <w:rPr>
                <w:highlight w:val="yellow"/>
              </w:rPr>
              <w:t>Udoo</w:t>
            </w:r>
            <w:proofErr w:type="spellEnd"/>
            <w:r w:rsidR="00B0474C" w:rsidRPr="00B0474C">
              <w:rPr>
                <w:highlight w:val="yellow"/>
              </w:rPr>
              <w:t xml:space="preserve"> microcontroller also has an x heat sink that…(</w:t>
            </w:r>
            <w:r w:rsidR="00B0474C" w:rsidRPr="00B0474C">
              <w:rPr>
                <w:b/>
                <w:highlight w:val="yellow"/>
              </w:rPr>
              <w:t>Citation</w:t>
            </w:r>
            <w:r w:rsidR="00B0474C" w:rsidRPr="00B0474C">
              <w:rPr>
                <w:highlight w:val="yellow"/>
              </w:rPr>
              <w:t>)</w:t>
            </w:r>
          </w:p>
        </w:tc>
      </w:tr>
      <w:tr w:rsidR="00AD7C93" w:rsidTr="004E0F37">
        <w:tc>
          <w:tcPr>
            <w:tcW w:w="2394" w:type="dxa"/>
          </w:tcPr>
          <w:p w:rsidR="00AD7C93" w:rsidRDefault="00AD7C93" w:rsidP="00853C97"/>
        </w:tc>
        <w:tc>
          <w:tcPr>
            <w:tcW w:w="954" w:type="dxa"/>
          </w:tcPr>
          <w:p w:rsidR="00AD7C93" w:rsidRDefault="00AD7C93" w:rsidP="00853C97"/>
        </w:tc>
        <w:tc>
          <w:tcPr>
            <w:tcW w:w="900" w:type="dxa"/>
          </w:tcPr>
          <w:p w:rsidR="00AD7C93" w:rsidRDefault="00AD7C93" w:rsidP="00853C97"/>
        </w:tc>
        <w:tc>
          <w:tcPr>
            <w:tcW w:w="5328" w:type="dxa"/>
          </w:tcPr>
          <w:p w:rsidR="00AD7C93" w:rsidRDefault="00AD7C93" w:rsidP="00853C97"/>
        </w:tc>
      </w:tr>
      <w:tr w:rsidR="00AD7C93" w:rsidTr="004E0F37">
        <w:tc>
          <w:tcPr>
            <w:tcW w:w="2394" w:type="dxa"/>
          </w:tcPr>
          <w:p w:rsidR="00AD7C93" w:rsidRDefault="00AD7C93" w:rsidP="00853C97"/>
        </w:tc>
        <w:tc>
          <w:tcPr>
            <w:tcW w:w="954" w:type="dxa"/>
          </w:tcPr>
          <w:p w:rsidR="00AD7C93" w:rsidRDefault="00AD7C93" w:rsidP="00853C97"/>
        </w:tc>
        <w:tc>
          <w:tcPr>
            <w:tcW w:w="900" w:type="dxa"/>
          </w:tcPr>
          <w:p w:rsidR="00AD7C93" w:rsidRDefault="00AD7C93" w:rsidP="00853C97"/>
        </w:tc>
        <w:tc>
          <w:tcPr>
            <w:tcW w:w="5328" w:type="dxa"/>
          </w:tcPr>
          <w:p w:rsidR="00AD7C93" w:rsidRDefault="00AD7C93" w:rsidP="00853C97"/>
        </w:tc>
      </w:tr>
      <w:tr w:rsidR="00AD7C93" w:rsidTr="004E0F37">
        <w:tc>
          <w:tcPr>
            <w:tcW w:w="2394" w:type="dxa"/>
          </w:tcPr>
          <w:p w:rsidR="00AD7C93" w:rsidRDefault="00AD7C93" w:rsidP="00853C97"/>
        </w:tc>
        <w:tc>
          <w:tcPr>
            <w:tcW w:w="954" w:type="dxa"/>
          </w:tcPr>
          <w:p w:rsidR="00AD7C93" w:rsidRDefault="00AD7C93" w:rsidP="00853C97"/>
        </w:tc>
        <w:tc>
          <w:tcPr>
            <w:tcW w:w="900" w:type="dxa"/>
          </w:tcPr>
          <w:p w:rsidR="00AD7C93" w:rsidRDefault="00AD7C93" w:rsidP="00853C97"/>
        </w:tc>
        <w:tc>
          <w:tcPr>
            <w:tcW w:w="5328" w:type="dxa"/>
          </w:tcPr>
          <w:p w:rsidR="00AD7C93" w:rsidRDefault="00AD7C93" w:rsidP="00853C97"/>
        </w:tc>
      </w:tr>
    </w:tbl>
    <w:p w:rsidR="00AD7C93" w:rsidRPr="00853C97" w:rsidRDefault="00AD7C93" w:rsidP="00853C97"/>
    <w:sectPr w:rsidR="00AD7C93" w:rsidRPr="00853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D17"/>
    <w:rsid w:val="00062475"/>
    <w:rsid w:val="0019161F"/>
    <w:rsid w:val="00194446"/>
    <w:rsid w:val="00220D88"/>
    <w:rsid w:val="003D073B"/>
    <w:rsid w:val="004E0F37"/>
    <w:rsid w:val="0052664A"/>
    <w:rsid w:val="00695687"/>
    <w:rsid w:val="006C2ADC"/>
    <w:rsid w:val="00786793"/>
    <w:rsid w:val="007920EE"/>
    <w:rsid w:val="00853C97"/>
    <w:rsid w:val="008723C6"/>
    <w:rsid w:val="008D0941"/>
    <w:rsid w:val="0090418D"/>
    <w:rsid w:val="00AD7C93"/>
    <w:rsid w:val="00B0474C"/>
    <w:rsid w:val="00BD4FF7"/>
    <w:rsid w:val="00E21A7C"/>
    <w:rsid w:val="00F47D17"/>
    <w:rsid w:val="00FB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6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6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66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D7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6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6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66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D7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asenopoulos</dc:creator>
  <cp:keywords/>
  <dc:description/>
  <cp:lastModifiedBy>asenopoulos</cp:lastModifiedBy>
  <cp:revision>19</cp:revision>
  <dcterms:created xsi:type="dcterms:W3CDTF">2014-10-02T16:46:00Z</dcterms:created>
  <dcterms:modified xsi:type="dcterms:W3CDTF">2014-10-02T17:09:00Z</dcterms:modified>
</cp:coreProperties>
</file>