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8CBFC7C" w14:textId="6F070262" w:rsidR="0015723B" w:rsidRDefault="00E919D9" w:rsidP="009B368A">
      <w:pPr>
        <w:ind w:left="-1710"/>
        <w:rPr>
          <w:rFonts w:ascii="Aptos" w:hAnsi="Aptos"/>
        </w:rPr>
        <w:sectPr w:rsidR="0015723B" w:rsidSect="00EF0A95">
          <w:headerReference w:type="default" r:id="rId8"/>
          <w:footerReference w:type="default" r:id="rId9"/>
          <w:headerReference w:type="first" r:id="rId10"/>
          <w:footerReference w:type="first" r:id="rId11"/>
          <w:pgSz w:w="11909" w:h="16834" w:code="9"/>
          <w:pgMar w:top="1267" w:right="1800" w:bottom="720" w:left="1800" w:header="720" w:footer="720" w:gutter="0"/>
          <w:cols w:space="720"/>
          <w:titlePg/>
          <w:docGrid w:linePitch="360"/>
        </w:sectPr>
      </w:pPr>
      <w:r>
        <w:rPr>
          <w:noProof/>
        </w:rPr>
        <w:drawing>
          <wp:anchor distT="0" distB="0" distL="114300" distR="114300" simplePos="0" relativeHeight="251686916" behindDoc="0" locked="0" layoutInCell="1" allowOverlap="1" wp14:anchorId="5EE3E90B" wp14:editId="4F6B3574">
            <wp:simplePos x="0" y="0"/>
            <wp:positionH relativeFrom="margin">
              <wp:posOffset>1776730</wp:posOffset>
            </wp:positionH>
            <wp:positionV relativeFrom="paragraph">
              <wp:posOffset>6471285</wp:posOffset>
            </wp:positionV>
            <wp:extent cx="1529715" cy="1022350"/>
            <wp:effectExtent l="114300" t="0" r="203835" b="234950"/>
            <wp:wrapNone/>
            <wp:docPr id="27" name="Picture 26">
              <a:extLst xmlns:a="http://schemas.openxmlformats.org/drawingml/2006/main">
                <a:ext uri="{FF2B5EF4-FFF2-40B4-BE49-F238E27FC236}">
                  <a16:creationId xmlns:a16="http://schemas.microsoft.com/office/drawing/2014/main" id="{4E44B628-DBE5-08F9-CE61-7553CA078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4E44B628-DBE5-08F9-CE61-7553CA078314}"/>
                        </a:ext>
                      </a:extLst>
                    </pic:cNvPr>
                    <pic:cNvPicPr>
                      <a:picLocks noChangeAspect="1"/>
                    </pic:cNvPicPr>
                  </pic:nvPicPr>
                  <pic:blipFill>
                    <a:blip r:embed="rId12"/>
                    <a:srcRect t="19020"/>
                    <a:stretch>
                      <a:fillRect/>
                    </a:stretch>
                  </pic:blipFill>
                  <pic:spPr>
                    <a:xfrm>
                      <a:off x="0" y="0"/>
                      <a:ext cx="1529715" cy="102235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anchor>
        </w:drawing>
      </w:r>
      <w:r>
        <w:rPr>
          <w:noProof/>
        </w:rPr>
        <w:drawing>
          <wp:anchor distT="0" distB="0" distL="114300" distR="114300" simplePos="0" relativeHeight="251658242" behindDoc="0" locked="0" layoutInCell="1" allowOverlap="1" wp14:anchorId="3A4D79E8" wp14:editId="2C121321">
            <wp:simplePos x="0" y="0"/>
            <wp:positionH relativeFrom="column">
              <wp:posOffset>-1013460</wp:posOffset>
            </wp:positionH>
            <wp:positionV relativeFrom="paragraph">
              <wp:posOffset>4994275</wp:posOffset>
            </wp:positionV>
            <wp:extent cx="7002780" cy="3867785"/>
            <wp:effectExtent l="0" t="0" r="0" b="0"/>
            <wp:wrapNone/>
            <wp:docPr id="139284255" name="Diagram 1">
              <a:extLst xmlns:a="http://schemas.openxmlformats.org/drawingml/2006/main">
                <a:ext uri="{FF2B5EF4-FFF2-40B4-BE49-F238E27FC236}">
                  <a16:creationId xmlns:a16="http://schemas.microsoft.com/office/drawing/2014/main" id="{562013AC-9239-5C8E-1C6C-D672107DEFD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anchor>
        </w:drawing>
      </w:r>
      <w:r w:rsidR="00120F05">
        <w:rPr>
          <w:rFonts w:ascii="Aptos" w:hAnsi="Aptos"/>
          <w:noProof/>
        </w:rPr>
        <mc:AlternateContent>
          <mc:Choice Requires="wps">
            <w:drawing>
              <wp:anchor distT="0" distB="0" distL="114300" distR="114300" simplePos="0" relativeHeight="251700228" behindDoc="0" locked="0" layoutInCell="1" allowOverlap="1" wp14:anchorId="6EEB71EE" wp14:editId="5A1A8340">
                <wp:simplePos x="0" y="0"/>
                <wp:positionH relativeFrom="margin">
                  <wp:posOffset>4199542</wp:posOffset>
                </wp:positionH>
                <wp:positionV relativeFrom="paragraph">
                  <wp:posOffset>3888105</wp:posOffset>
                </wp:positionV>
                <wp:extent cx="1451610" cy="718185"/>
                <wp:effectExtent l="0" t="0" r="0" b="43815"/>
                <wp:wrapNone/>
                <wp:docPr id="790581849" name="Rectangle 5"/>
                <wp:cNvGraphicFramePr/>
                <a:graphic xmlns:a="http://schemas.openxmlformats.org/drawingml/2006/main">
                  <a:graphicData uri="http://schemas.microsoft.com/office/word/2010/wordprocessingShape">
                    <wps:wsp>
                      <wps:cNvSpPr/>
                      <wps:spPr>
                        <a:xfrm>
                          <a:off x="0" y="0"/>
                          <a:ext cx="1451610" cy="718185"/>
                        </a:xfrm>
                        <a:prstGeom prst="rect">
                          <a:avLst/>
                        </a:prstGeom>
                        <a:noFill/>
                        <a:ln w="9525" cap="flat" cmpd="sng" algn="ctr">
                          <a:noFill/>
                          <a:prstDash val="solid"/>
                        </a:ln>
                        <a:effectLst>
                          <a:outerShdw blurRad="40000" dist="23000" dir="5400000" rotWithShape="0">
                            <a:srgbClr val="000000">
                              <a:alpha val="35000"/>
                            </a:srgbClr>
                          </a:outerShdw>
                        </a:effectLst>
                      </wps:spPr>
                      <wps:txbx>
                        <w:txbxContent>
                          <w:p w14:paraId="7FBE33B2" w14:textId="5622A85F" w:rsidR="004863AE" w:rsidRPr="00120F05" w:rsidRDefault="00707509" w:rsidP="004863AE">
                            <w:pPr>
                              <w:spacing w:after="0" w:line="240" w:lineRule="auto"/>
                              <w:suppressOverlap/>
                              <w:jc w:val="center"/>
                              <w:rPr>
                                <w:rFonts w:ascii="Avenir Next LT Pro" w:eastAsia="Times New Roman" w:hAnsi="Avenir Next LT Pro" w:cs="Arial"/>
                                <w:b/>
                                <w:bCs/>
                                <w:color w:val="4EA72E"/>
                                <w:kern w:val="24"/>
                                <w:sz w:val="28"/>
                                <w:szCs w:val="28"/>
                                <w:lang w:eastAsia="en-GB"/>
                              </w:rPr>
                            </w:pPr>
                            <w:r>
                              <w:rPr>
                                <w:rFonts w:ascii="Avenir Next LT Pro" w:eastAsia="Times New Roman" w:hAnsi="Avenir Next LT Pro" w:cs="Arial"/>
                                <w:b/>
                                <w:bCs/>
                                <w:color w:val="4EA72E"/>
                                <w:kern w:val="24"/>
                                <w:sz w:val="28"/>
                                <w:szCs w:val="28"/>
                                <w:lang w:eastAsia="en-GB"/>
                              </w:rPr>
                              <w:t>2-3</w:t>
                            </w:r>
                          </w:p>
                          <w:p w14:paraId="3ED23152" w14:textId="00573C66" w:rsidR="004863AE" w:rsidRPr="00E7305C" w:rsidRDefault="00F044F6" w:rsidP="004863AE">
                            <w:pPr>
                              <w:jc w:val="center"/>
                              <w:rPr>
                                <w:b/>
                                <w:bCs/>
                              </w:rPr>
                            </w:pPr>
                            <w:r>
                              <w:rPr>
                                <w:rFonts w:ascii="Avenir Next LT Pro" w:eastAsia="Times New Roman" w:hAnsi="Avenir Next LT Pro" w:cs="Arial"/>
                                <w:b/>
                                <w:bCs/>
                                <w:color w:val="000000"/>
                                <w:kern w:val="24"/>
                                <w:lang w:eastAsia="en-GB"/>
                              </w:rPr>
                              <w:t xml:space="preserve">Superior </w:t>
                            </w:r>
                            <w:r w:rsidR="00906805">
                              <w:rPr>
                                <w:rFonts w:ascii="Avenir Next LT Pro" w:eastAsia="Times New Roman" w:hAnsi="Avenir Next LT Pro" w:cs="Arial"/>
                                <w:b/>
                                <w:bCs/>
                                <w:color w:val="000000"/>
                                <w:kern w:val="24"/>
                                <w:lang w:eastAsia="en-GB"/>
                              </w:rPr>
                              <w:t>m</w:t>
                            </w:r>
                            <w:r w:rsidR="004863AE" w:rsidRPr="00CE0B51">
                              <w:rPr>
                                <w:rFonts w:ascii="Avenir Next LT Pro" w:eastAsia="Times New Roman" w:hAnsi="Avenir Next LT Pro" w:cs="Arial"/>
                                <w:b/>
                                <w:bCs/>
                                <w:color w:val="000000"/>
                                <w:kern w:val="24"/>
                                <w:lang w:eastAsia="en-GB"/>
                              </w:rPr>
                              <w:t>aize hybrids</w:t>
                            </w:r>
                            <w:r w:rsidR="004863AE" w:rsidRPr="00E7305C">
                              <w:rPr>
                                <w:rFonts w:ascii="Avenir Next LT Pro" w:eastAsia="Times New Roman" w:hAnsi="Avenir Next LT Pro" w:cs="Arial"/>
                                <w:b/>
                                <w:bCs/>
                                <w:color w:val="000000"/>
                                <w:kern w:val="24"/>
                                <w:lang w:eastAsia="en-GB"/>
                              </w:rPr>
                              <w:t xml:space="preserve"> </w:t>
                            </w:r>
                            <w:r w:rsidR="0062366B">
                              <w:rPr>
                                <w:rFonts w:ascii="Avenir Next LT Pro" w:eastAsia="Times New Roman" w:hAnsi="Avenir Next LT Pro" w:cs="Arial"/>
                                <w:b/>
                                <w:bCs/>
                                <w:color w:val="000000"/>
                                <w:kern w:val="24"/>
                                <w:lang w:eastAsia="en-GB"/>
                              </w:rPr>
                              <w:t>identified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B71EE" id="Rectangle 5" o:spid="_x0000_s1026" style="position:absolute;left:0;text-align:left;margin-left:330.65pt;margin-top:306.15pt;width:114.3pt;height:56.55pt;z-index:2517002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" filled="f" stroked="f">
                <v:shadow on="t" color="black" opacity="22937f" origin=",.5" offset="0,.63889mm"/>
                <v:textbox>
                  <w:txbxContent>
                    <w:p w14:paraId="7FBE33B2" w14:textId="5622A85F" w:rsidR="004863AE" w:rsidRPr="00120F05" w:rsidRDefault="00707509" w:rsidP="004863AE">
                      <w:pPr>
                        <w:spacing w:after="0" w:line="240" w:lineRule="auto"/>
                        <w:suppressOverlap/>
                        <w:jc w:val="center"/>
                        <w:rPr>
                          <w:rFonts w:ascii="Avenir Next LT Pro" w:eastAsia="Times New Roman" w:hAnsi="Avenir Next LT Pro" w:cs="Arial"/>
                          <w:b/>
                          <w:bCs/>
                          <w:color w:val="4EA72E"/>
                          <w:kern w:val="24"/>
                          <w:sz w:val="28"/>
                          <w:szCs w:val="28"/>
                          <w:lang w:eastAsia="en-GB"/>
                        </w:rPr>
                      </w:pPr>
                      <w:r>
                        <w:rPr>
                          <w:rFonts w:ascii="Avenir Next LT Pro" w:eastAsia="Times New Roman" w:hAnsi="Avenir Next LT Pro" w:cs="Arial"/>
                          <w:b/>
                          <w:bCs/>
                          <w:color w:val="4EA72E"/>
                          <w:kern w:val="24"/>
                          <w:sz w:val="28"/>
                          <w:szCs w:val="28"/>
                          <w:lang w:eastAsia="en-GB"/>
                        </w:rPr>
                        <w:t>2-3</w:t>
                      </w:r>
                    </w:p>
                    <w:p w14:paraId="3ED23152" w14:textId="00573C66" w:rsidR="004863AE" w:rsidRPr="00E7305C" w:rsidRDefault="00F044F6" w:rsidP="004863AE">
                      <w:pPr>
                        <w:jc w:val="center"/>
                        <w:rPr>
                          <w:b/>
                          <w:bCs/>
                        </w:rPr>
                      </w:pPr>
                      <w:r>
                        <w:rPr>
                          <w:rFonts w:ascii="Avenir Next LT Pro" w:eastAsia="Times New Roman" w:hAnsi="Avenir Next LT Pro" w:cs="Arial"/>
                          <w:b/>
                          <w:bCs/>
                          <w:color w:val="000000"/>
                          <w:kern w:val="24"/>
                          <w:lang w:eastAsia="en-GB"/>
                        </w:rPr>
                        <w:t xml:space="preserve">Superior </w:t>
                      </w:r>
                      <w:r w:rsidR="00906805">
                        <w:rPr>
                          <w:rFonts w:ascii="Avenir Next LT Pro" w:eastAsia="Times New Roman" w:hAnsi="Avenir Next LT Pro" w:cs="Arial"/>
                          <w:b/>
                          <w:bCs/>
                          <w:color w:val="000000"/>
                          <w:kern w:val="24"/>
                          <w:lang w:eastAsia="en-GB"/>
                        </w:rPr>
                        <w:t>m</w:t>
                      </w:r>
                      <w:r w:rsidR="004863AE" w:rsidRPr="00CE0B51">
                        <w:rPr>
                          <w:rFonts w:ascii="Avenir Next LT Pro" w:eastAsia="Times New Roman" w:hAnsi="Avenir Next LT Pro" w:cs="Arial"/>
                          <w:b/>
                          <w:bCs/>
                          <w:color w:val="000000"/>
                          <w:kern w:val="24"/>
                          <w:lang w:eastAsia="en-GB"/>
                        </w:rPr>
                        <w:t>aize hybrids</w:t>
                      </w:r>
                      <w:r w:rsidR="004863AE" w:rsidRPr="00E7305C">
                        <w:rPr>
                          <w:rFonts w:ascii="Avenir Next LT Pro" w:eastAsia="Times New Roman" w:hAnsi="Avenir Next LT Pro" w:cs="Arial"/>
                          <w:b/>
                          <w:bCs/>
                          <w:color w:val="000000"/>
                          <w:kern w:val="24"/>
                          <w:lang w:eastAsia="en-GB"/>
                        </w:rPr>
                        <w:t xml:space="preserve"> </w:t>
                      </w:r>
                      <w:r w:rsidR="0062366B">
                        <w:rPr>
                          <w:rFonts w:ascii="Avenir Next LT Pro" w:eastAsia="Times New Roman" w:hAnsi="Avenir Next LT Pro" w:cs="Arial"/>
                          <w:b/>
                          <w:bCs/>
                          <w:color w:val="000000"/>
                          <w:kern w:val="24"/>
                          <w:lang w:eastAsia="en-GB"/>
                        </w:rPr>
                        <w:t>identified</w:t>
                      </w:r>
                    </w:p>
                  </w:txbxContent>
                </v:textbox>
                <w10:wrap anchorx="margin"/>
              </v:rect>
            </w:pict>
          </mc:Fallback>
        </mc:AlternateContent>
      </w:r>
      <w:r w:rsidR="00120F05">
        <w:rPr>
          <w:rFonts w:ascii="Aptos" w:hAnsi="Aptos"/>
          <w:noProof/>
        </w:rPr>
        <mc:AlternateContent>
          <mc:Choice Requires="wps">
            <w:drawing>
              <wp:anchor distT="0" distB="0" distL="114300" distR="114300" simplePos="0" relativeHeight="251683844" behindDoc="0" locked="0" layoutInCell="1" allowOverlap="1" wp14:anchorId="1DCAC25E" wp14:editId="6B9AFF80">
                <wp:simplePos x="0" y="0"/>
                <wp:positionH relativeFrom="margin">
                  <wp:posOffset>3145239</wp:posOffset>
                </wp:positionH>
                <wp:positionV relativeFrom="paragraph">
                  <wp:posOffset>3887890</wp:posOffset>
                </wp:positionV>
                <wp:extent cx="1238250" cy="741872"/>
                <wp:effectExtent l="0" t="0" r="0" b="39370"/>
                <wp:wrapNone/>
                <wp:docPr id="230567982" name="Rectangle 5"/>
                <wp:cNvGraphicFramePr/>
                <a:graphic xmlns:a="http://schemas.openxmlformats.org/drawingml/2006/main">
                  <a:graphicData uri="http://schemas.microsoft.com/office/word/2010/wordprocessingShape">
                    <wps:wsp>
                      <wps:cNvSpPr/>
                      <wps:spPr>
                        <a:xfrm>
                          <a:off x="0" y="0"/>
                          <a:ext cx="1238250" cy="741872"/>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BE2DDD8" w14:textId="03AD5AF7" w:rsidR="00BE4A6D" w:rsidRPr="00120F05" w:rsidRDefault="00BE4A6D" w:rsidP="00BE4A6D">
                            <w:pPr>
                              <w:spacing w:after="0" w:line="240" w:lineRule="auto"/>
                              <w:suppressOverlap/>
                              <w:jc w:val="center"/>
                              <w:rPr>
                                <w:rFonts w:ascii="Arial" w:eastAsia="Times New Roman" w:hAnsi="Arial" w:cs="Arial"/>
                                <w:sz w:val="44"/>
                                <w:szCs w:val="44"/>
                                <w:lang w:val="en-GB" w:eastAsia="en-GB"/>
                              </w:rPr>
                            </w:pPr>
                            <w:r w:rsidRPr="00120F05">
                              <w:rPr>
                                <w:rFonts w:ascii="Avenir Next LT Pro" w:eastAsia="Times New Roman" w:hAnsi="Avenir Next LT Pro" w:cs="Arial"/>
                                <w:b/>
                                <w:bCs/>
                                <w:color w:val="4EA72E"/>
                                <w:kern w:val="24"/>
                                <w:sz w:val="28"/>
                                <w:szCs w:val="28"/>
                                <w:lang w:eastAsia="en-GB"/>
                              </w:rPr>
                              <w:t>+</w:t>
                            </w:r>
                            <w:r w:rsidR="002F6299">
                              <w:rPr>
                                <w:rFonts w:ascii="Avenir Next LT Pro" w:eastAsia="Times New Roman" w:hAnsi="Avenir Next LT Pro" w:cs="Arial"/>
                                <w:b/>
                                <w:bCs/>
                                <w:color w:val="4EA72E"/>
                                <w:kern w:val="24"/>
                                <w:sz w:val="28"/>
                                <w:szCs w:val="28"/>
                                <w:lang w:eastAsia="en-GB"/>
                              </w:rPr>
                              <w:t>1</w:t>
                            </w:r>
                            <w:r w:rsidR="00707509">
                              <w:rPr>
                                <w:rFonts w:ascii="Avenir Next LT Pro" w:eastAsia="Times New Roman" w:hAnsi="Avenir Next LT Pro" w:cs="Arial"/>
                                <w:b/>
                                <w:bCs/>
                                <w:color w:val="4EA72E"/>
                                <w:kern w:val="24"/>
                                <w:sz w:val="28"/>
                                <w:szCs w:val="28"/>
                                <w:lang w:eastAsia="en-GB"/>
                              </w:rPr>
                              <w:t>0</w:t>
                            </w:r>
                            <w:r w:rsidRPr="00120F05">
                              <w:rPr>
                                <w:rFonts w:ascii="Avenir Next LT Pro" w:eastAsia="Times New Roman" w:hAnsi="Avenir Next LT Pro" w:cs="Arial"/>
                                <w:b/>
                                <w:bCs/>
                                <w:color w:val="4EA72E"/>
                                <w:kern w:val="24"/>
                                <w:sz w:val="28"/>
                                <w:szCs w:val="28"/>
                                <w:lang w:eastAsia="en-GB"/>
                              </w:rPr>
                              <w:t>%</w:t>
                            </w:r>
                          </w:p>
                          <w:p w14:paraId="5727CCFD" w14:textId="19656477" w:rsidR="00BE4A6D" w:rsidRDefault="00BE4A6D" w:rsidP="00BE4A6D">
                            <w:pPr>
                              <w:jc w:val="center"/>
                            </w:pPr>
                            <w:r w:rsidRPr="00F35D43">
                              <w:rPr>
                                <w:rFonts w:ascii="Avenir Next LT Pro" w:eastAsia="Times New Roman" w:hAnsi="Avenir Next LT Pro" w:cs="Arial"/>
                                <w:b/>
                                <w:bCs/>
                                <w:color w:val="000000"/>
                                <w:kern w:val="24"/>
                                <w:lang w:eastAsia="en-GB"/>
                              </w:rPr>
                              <w:t>Dairy productivity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AC25E" id="_x0000_s1027" style="position:absolute;left:0;text-align:left;margin-left:247.65pt;margin-top:306.15pt;width:97.5pt;height:58.4pt;z-index:2516838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" filled="f" stroked="f">
                <v:shadow on="t" color="black" opacity="22937f" origin=",.5" offset="0,.63889mm"/>
                <v:textbox>
                  <w:txbxContent>
                    <w:p w14:paraId="0BE2DDD8" w14:textId="03AD5AF7" w:rsidR="00BE4A6D" w:rsidRPr="00120F05" w:rsidRDefault="00BE4A6D" w:rsidP="00BE4A6D">
                      <w:pPr>
                        <w:spacing w:after="0" w:line="240" w:lineRule="auto"/>
                        <w:suppressOverlap/>
                        <w:jc w:val="center"/>
                        <w:rPr>
                          <w:rFonts w:ascii="Arial" w:eastAsia="Times New Roman" w:hAnsi="Arial" w:cs="Arial"/>
                          <w:sz w:val="44"/>
                          <w:szCs w:val="44"/>
                          <w:lang w:val="en-GB" w:eastAsia="en-GB"/>
                        </w:rPr>
                      </w:pPr>
                      <w:r w:rsidRPr="00120F05">
                        <w:rPr>
                          <w:rFonts w:ascii="Avenir Next LT Pro" w:eastAsia="Times New Roman" w:hAnsi="Avenir Next LT Pro" w:cs="Arial"/>
                          <w:b/>
                          <w:bCs/>
                          <w:color w:val="4EA72E"/>
                          <w:kern w:val="24"/>
                          <w:sz w:val="28"/>
                          <w:szCs w:val="28"/>
                          <w:lang w:eastAsia="en-GB"/>
                        </w:rPr>
                        <w:t>+</w:t>
                      </w:r>
                      <w:r w:rsidR="002F6299">
                        <w:rPr>
                          <w:rFonts w:ascii="Avenir Next LT Pro" w:eastAsia="Times New Roman" w:hAnsi="Avenir Next LT Pro" w:cs="Arial"/>
                          <w:b/>
                          <w:bCs/>
                          <w:color w:val="4EA72E"/>
                          <w:kern w:val="24"/>
                          <w:sz w:val="28"/>
                          <w:szCs w:val="28"/>
                          <w:lang w:eastAsia="en-GB"/>
                        </w:rPr>
                        <w:t>1</w:t>
                      </w:r>
                      <w:r w:rsidR="00707509">
                        <w:rPr>
                          <w:rFonts w:ascii="Avenir Next LT Pro" w:eastAsia="Times New Roman" w:hAnsi="Avenir Next LT Pro" w:cs="Arial"/>
                          <w:b/>
                          <w:bCs/>
                          <w:color w:val="4EA72E"/>
                          <w:kern w:val="24"/>
                          <w:sz w:val="28"/>
                          <w:szCs w:val="28"/>
                          <w:lang w:eastAsia="en-GB"/>
                        </w:rPr>
                        <w:t>0</w:t>
                      </w:r>
                      <w:r w:rsidRPr="00120F05">
                        <w:rPr>
                          <w:rFonts w:ascii="Avenir Next LT Pro" w:eastAsia="Times New Roman" w:hAnsi="Avenir Next LT Pro" w:cs="Arial"/>
                          <w:b/>
                          <w:bCs/>
                          <w:color w:val="4EA72E"/>
                          <w:kern w:val="24"/>
                          <w:sz w:val="28"/>
                          <w:szCs w:val="28"/>
                          <w:lang w:eastAsia="en-GB"/>
                        </w:rPr>
                        <w:t>%</w:t>
                      </w:r>
                    </w:p>
                    <w:p w14:paraId="5727CCFD" w14:textId="19656477" w:rsidR="00BE4A6D" w:rsidRDefault="00BE4A6D" w:rsidP="00BE4A6D">
                      <w:pPr>
                        <w:jc w:val="center"/>
                      </w:pPr>
                      <w:r w:rsidRPr="00F35D43">
                        <w:rPr>
                          <w:rFonts w:ascii="Avenir Next LT Pro" w:eastAsia="Times New Roman" w:hAnsi="Avenir Next LT Pro" w:cs="Arial"/>
                          <w:b/>
                          <w:bCs/>
                          <w:color w:val="000000"/>
                          <w:kern w:val="24"/>
                          <w:lang w:eastAsia="en-GB"/>
                        </w:rPr>
                        <w:t>Dairy productivity</w:t>
                      </w:r>
                    </w:p>
                  </w:txbxContent>
                </v:textbox>
                <w10:wrap anchorx="margin"/>
              </v:rect>
            </w:pict>
          </mc:Fallback>
        </mc:AlternateContent>
      </w:r>
      <w:r w:rsidR="00F044F6">
        <w:rPr>
          <w:rFonts w:ascii="Aptos" w:hAnsi="Aptos"/>
          <w:noProof/>
        </w:rPr>
        <mc:AlternateContent>
          <mc:Choice Requires="wps">
            <w:drawing>
              <wp:anchor distT="0" distB="0" distL="114300" distR="114300" simplePos="0" relativeHeight="251682820" behindDoc="0" locked="0" layoutInCell="1" allowOverlap="1" wp14:anchorId="60AA6DCC" wp14:editId="478F9B54">
                <wp:simplePos x="0" y="0"/>
                <wp:positionH relativeFrom="column">
                  <wp:posOffset>1979930</wp:posOffset>
                </wp:positionH>
                <wp:positionV relativeFrom="paragraph">
                  <wp:posOffset>3886835</wp:posOffset>
                </wp:positionV>
                <wp:extent cx="1338943" cy="718457"/>
                <wp:effectExtent l="0" t="0" r="0" b="43815"/>
                <wp:wrapNone/>
                <wp:docPr id="1630172527" name="Rectangle 4"/>
                <wp:cNvGraphicFramePr/>
                <a:graphic xmlns:a="http://schemas.openxmlformats.org/drawingml/2006/main">
                  <a:graphicData uri="http://schemas.microsoft.com/office/word/2010/wordprocessingShape">
                    <wps:wsp>
                      <wps:cNvSpPr/>
                      <wps:spPr>
                        <a:xfrm>
                          <a:off x="0" y="0"/>
                          <a:ext cx="1338943" cy="718457"/>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E7211BC" w14:textId="77777777" w:rsidR="00BE4A6D" w:rsidRPr="00120F05" w:rsidRDefault="00BE4A6D" w:rsidP="00BE4A6D">
                            <w:pPr>
                              <w:spacing w:after="0" w:line="240" w:lineRule="auto"/>
                              <w:suppressOverlap/>
                              <w:jc w:val="center"/>
                              <w:rPr>
                                <w:rFonts w:ascii="Arial" w:eastAsia="Times New Roman" w:hAnsi="Arial" w:cs="Arial"/>
                                <w:sz w:val="44"/>
                                <w:szCs w:val="44"/>
                                <w:lang w:val="en-GB" w:eastAsia="en-GB"/>
                              </w:rPr>
                            </w:pPr>
                            <w:r w:rsidRPr="00120F05">
                              <w:rPr>
                                <w:rFonts w:ascii="Avenir Next LT Pro" w:eastAsia="Times New Roman" w:hAnsi="Avenir Next LT Pro" w:cs="Arial"/>
                                <w:b/>
                                <w:bCs/>
                                <w:color w:val="4EA72E"/>
                                <w:kern w:val="24"/>
                                <w:sz w:val="28"/>
                                <w:szCs w:val="28"/>
                                <w:lang w:eastAsia="en-GB"/>
                              </w:rPr>
                              <w:t>+7-20%</w:t>
                            </w:r>
                          </w:p>
                          <w:p w14:paraId="0B9BD163" w14:textId="191F2ABF" w:rsidR="00BE4A6D" w:rsidRPr="00BE4A6D" w:rsidRDefault="00BE4A6D" w:rsidP="00BE4A6D">
                            <w:pPr>
                              <w:jc w:val="center"/>
                              <w:rPr>
                                <w:sz w:val="24"/>
                                <w:szCs w:val="24"/>
                              </w:rPr>
                            </w:pPr>
                            <w:r w:rsidRPr="00F35D43">
                              <w:rPr>
                                <w:rFonts w:ascii="Avenir Next LT Pro" w:eastAsia="Times New Roman" w:hAnsi="Avenir Next LT Pro" w:cs="Arial"/>
                                <w:b/>
                                <w:bCs/>
                                <w:color w:val="000000"/>
                                <w:kern w:val="24"/>
                                <w:sz w:val="24"/>
                                <w:szCs w:val="24"/>
                                <w:lang w:eastAsia="en-GB"/>
                              </w:rPr>
                              <w:t>Biomass use efficiency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A6DCC" id="Rectangle 4" o:spid="_x0000_s1028" style="position:absolute;left:0;text-align:left;margin-left:155.9pt;margin-top:306.05pt;width:105.45pt;height:56.55pt;z-index:2516828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" filled="f" stroked="f">
                <v:shadow on="t" color="black" opacity="22937f" origin=",.5" offset="0,.63889mm"/>
                <v:textbox>
                  <w:txbxContent>
                    <w:p w14:paraId="1E7211BC" w14:textId="77777777" w:rsidR="00BE4A6D" w:rsidRPr="00120F05" w:rsidRDefault="00BE4A6D" w:rsidP="00BE4A6D">
                      <w:pPr>
                        <w:spacing w:after="0" w:line="240" w:lineRule="auto"/>
                        <w:suppressOverlap/>
                        <w:jc w:val="center"/>
                        <w:rPr>
                          <w:rFonts w:ascii="Arial" w:eastAsia="Times New Roman" w:hAnsi="Arial" w:cs="Arial"/>
                          <w:sz w:val="44"/>
                          <w:szCs w:val="44"/>
                          <w:lang w:val="en-GB" w:eastAsia="en-GB"/>
                        </w:rPr>
                      </w:pPr>
                      <w:r w:rsidRPr="00120F05">
                        <w:rPr>
                          <w:rFonts w:ascii="Avenir Next LT Pro" w:eastAsia="Times New Roman" w:hAnsi="Avenir Next LT Pro" w:cs="Arial"/>
                          <w:b/>
                          <w:bCs/>
                          <w:color w:val="4EA72E"/>
                          <w:kern w:val="24"/>
                          <w:sz w:val="28"/>
                          <w:szCs w:val="28"/>
                          <w:lang w:eastAsia="en-GB"/>
                        </w:rPr>
                        <w:t>+7-20%</w:t>
                      </w:r>
                    </w:p>
                    <w:p w14:paraId="0B9BD163" w14:textId="191F2ABF" w:rsidR="00BE4A6D" w:rsidRPr="00BE4A6D" w:rsidRDefault="00BE4A6D" w:rsidP="00BE4A6D">
                      <w:pPr>
                        <w:jc w:val="center"/>
                        <w:rPr>
                          <w:sz w:val="24"/>
                          <w:szCs w:val="24"/>
                        </w:rPr>
                      </w:pPr>
                      <w:r w:rsidRPr="00F35D43">
                        <w:rPr>
                          <w:rFonts w:ascii="Avenir Next LT Pro" w:eastAsia="Times New Roman" w:hAnsi="Avenir Next LT Pro" w:cs="Arial"/>
                          <w:b/>
                          <w:bCs/>
                          <w:color w:val="000000"/>
                          <w:kern w:val="24"/>
                          <w:sz w:val="24"/>
                          <w:szCs w:val="24"/>
                          <w:lang w:eastAsia="en-GB"/>
                        </w:rPr>
                        <w:t>Biomass use efficiency</w:t>
                      </w:r>
                    </w:p>
                  </w:txbxContent>
                </v:textbox>
              </v:rect>
            </w:pict>
          </mc:Fallback>
        </mc:AlternateContent>
      </w:r>
      <w:r w:rsidR="00F044F6">
        <w:rPr>
          <w:rFonts w:ascii="Aptos" w:hAnsi="Aptos"/>
          <w:noProof/>
        </w:rPr>
        <mc:AlternateContent>
          <mc:Choice Requires="wps">
            <w:drawing>
              <wp:anchor distT="0" distB="0" distL="114300" distR="114300" simplePos="0" relativeHeight="251681796" behindDoc="0" locked="0" layoutInCell="1" allowOverlap="1" wp14:anchorId="2E19B465" wp14:editId="21619B97">
                <wp:simplePos x="0" y="0"/>
                <wp:positionH relativeFrom="column">
                  <wp:posOffset>274955</wp:posOffset>
                </wp:positionH>
                <wp:positionV relativeFrom="paragraph">
                  <wp:posOffset>3866515</wp:posOffset>
                </wp:positionV>
                <wp:extent cx="1905000" cy="762000"/>
                <wp:effectExtent l="0" t="0" r="0" b="38100"/>
                <wp:wrapNone/>
                <wp:docPr id="1318566544" name="Rectangle 3"/>
                <wp:cNvGraphicFramePr/>
                <a:graphic xmlns:a="http://schemas.openxmlformats.org/drawingml/2006/main">
                  <a:graphicData uri="http://schemas.microsoft.com/office/word/2010/wordprocessingShape">
                    <wps:wsp>
                      <wps:cNvSpPr/>
                      <wps:spPr>
                        <a:xfrm>
                          <a:off x="0" y="0"/>
                          <a:ext cx="1905000" cy="7620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F5B0490" w14:textId="6FC9BEF0" w:rsidR="00C77B81" w:rsidRPr="00F35D43" w:rsidRDefault="000A53F7" w:rsidP="00C77B81">
                            <w:pPr>
                              <w:spacing w:after="0" w:line="240" w:lineRule="auto"/>
                              <w:suppressOverlap/>
                              <w:jc w:val="center"/>
                              <w:rPr>
                                <w:rFonts w:ascii="Arial" w:eastAsia="Times New Roman" w:hAnsi="Arial" w:cs="Arial"/>
                                <w:b/>
                                <w:bCs/>
                                <w:sz w:val="40"/>
                                <w:szCs w:val="40"/>
                                <w:lang w:val="en-GB" w:eastAsia="en-GB"/>
                              </w:rPr>
                            </w:pPr>
                            <w:r>
                              <w:rPr>
                                <w:rFonts w:ascii="Avenir Next LT Pro" w:eastAsia="Times New Roman" w:hAnsi="Avenir Next LT Pro" w:cs="Arial"/>
                                <w:b/>
                                <w:bCs/>
                                <w:color w:val="4EA72E"/>
                                <w:kern w:val="24"/>
                                <w:sz w:val="28"/>
                                <w:szCs w:val="28"/>
                                <w:lang w:eastAsia="en-GB"/>
                              </w:rPr>
                              <w:t>3-5</w:t>
                            </w:r>
                          </w:p>
                          <w:p w14:paraId="4A9925C2" w14:textId="11CAEFF1" w:rsidR="00C77B81" w:rsidRPr="00BE4A6D" w:rsidRDefault="00C77B81" w:rsidP="00C77B81">
                            <w:pPr>
                              <w:jc w:val="center"/>
                              <w:rPr>
                                <w:b/>
                                <w:bCs/>
                                <w:sz w:val="24"/>
                                <w:szCs w:val="24"/>
                              </w:rPr>
                            </w:pPr>
                            <w:r w:rsidRPr="00F35D43">
                              <w:rPr>
                                <w:rFonts w:ascii="Avenir Next LT Pro" w:eastAsia="Times New Roman" w:hAnsi="Avenir Next LT Pro" w:cs="Arial"/>
                                <w:b/>
                                <w:bCs/>
                                <w:color w:val="000000"/>
                                <w:kern w:val="24"/>
                                <w:sz w:val="24"/>
                                <w:szCs w:val="24"/>
                                <w:lang w:eastAsia="en-GB"/>
                              </w:rPr>
                              <w:t>private sector partnerships mobilized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9B465" id="Rectangle 3" o:spid="_x0000_s1029" style="position:absolute;left:0;text-align:left;margin-left:21.65pt;margin-top:304.45pt;width:150pt;height:60pt;z-index:2516817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" filled="f" stroked="f">
                <v:shadow on="t" color="black" opacity="22937f" origin=",.5" offset="0,.63889mm"/>
                <v:textbox>
                  <w:txbxContent>
                    <w:p w14:paraId="6F5B0490" w14:textId="6FC9BEF0" w:rsidR="00C77B81" w:rsidRPr="00F35D43" w:rsidRDefault="000A53F7" w:rsidP="00C77B81">
                      <w:pPr>
                        <w:spacing w:after="0" w:line="240" w:lineRule="auto"/>
                        <w:suppressOverlap/>
                        <w:jc w:val="center"/>
                        <w:rPr>
                          <w:rFonts w:ascii="Arial" w:eastAsia="Times New Roman" w:hAnsi="Arial" w:cs="Arial"/>
                          <w:b/>
                          <w:bCs/>
                          <w:sz w:val="40"/>
                          <w:szCs w:val="40"/>
                          <w:lang w:val="en-GB" w:eastAsia="en-GB"/>
                        </w:rPr>
                      </w:pPr>
                      <w:r>
                        <w:rPr>
                          <w:rFonts w:ascii="Avenir Next LT Pro" w:eastAsia="Times New Roman" w:hAnsi="Avenir Next LT Pro" w:cs="Arial"/>
                          <w:b/>
                          <w:bCs/>
                          <w:color w:val="4EA72E"/>
                          <w:kern w:val="24"/>
                          <w:sz w:val="28"/>
                          <w:szCs w:val="28"/>
                          <w:lang w:eastAsia="en-GB"/>
                        </w:rPr>
                        <w:t>3-5</w:t>
                      </w:r>
                    </w:p>
                    <w:p w14:paraId="4A9925C2" w14:textId="11CAEFF1" w:rsidR="00C77B81" w:rsidRPr="00BE4A6D" w:rsidRDefault="00C77B81" w:rsidP="00C77B81">
                      <w:pPr>
                        <w:jc w:val="center"/>
                        <w:rPr>
                          <w:b/>
                          <w:bCs/>
                          <w:sz w:val="24"/>
                          <w:szCs w:val="24"/>
                        </w:rPr>
                      </w:pPr>
                      <w:r w:rsidRPr="00F35D43">
                        <w:rPr>
                          <w:rFonts w:ascii="Avenir Next LT Pro" w:eastAsia="Times New Roman" w:hAnsi="Avenir Next LT Pro" w:cs="Arial"/>
                          <w:b/>
                          <w:bCs/>
                          <w:color w:val="000000"/>
                          <w:kern w:val="24"/>
                          <w:sz w:val="24"/>
                          <w:szCs w:val="24"/>
                          <w:lang w:eastAsia="en-GB"/>
                        </w:rPr>
                        <w:t>private sector partnerships mobilized</w:t>
                      </w:r>
                    </w:p>
                  </w:txbxContent>
                </v:textbox>
              </v:rect>
            </w:pict>
          </mc:Fallback>
        </mc:AlternateContent>
      </w:r>
      <w:r w:rsidR="009068E6">
        <w:rPr>
          <w:noProof/>
        </w:rPr>
        <w:drawing>
          <wp:anchor distT="0" distB="0" distL="114300" distR="114300" simplePos="0" relativeHeight="251657217" behindDoc="0" locked="0" layoutInCell="1" allowOverlap="1" wp14:anchorId="60695F99" wp14:editId="49A21EE3">
            <wp:simplePos x="0" y="0"/>
            <wp:positionH relativeFrom="page">
              <wp:align>left</wp:align>
            </wp:positionH>
            <wp:positionV relativeFrom="paragraph">
              <wp:posOffset>-804908</wp:posOffset>
            </wp:positionV>
            <wp:extent cx="7598229" cy="10975321"/>
            <wp:effectExtent l="0" t="0" r="3175" b="0"/>
            <wp:wrapNone/>
            <wp:docPr id="19066859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8598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7608148" cy="10989648"/>
                    </a:xfrm>
                    <a:prstGeom prst="rect">
                      <a:avLst/>
                    </a:prstGeom>
                  </pic:spPr>
                </pic:pic>
              </a:graphicData>
            </a:graphic>
            <wp14:sizeRelH relativeFrom="margin">
              <wp14:pctWidth>0</wp14:pctWidth>
            </wp14:sizeRelH>
            <wp14:sizeRelV relativeFrom="margin">
              <wp14:pctHeight>0</wp14:pctHeight>
            </wp14:sizeRelV>
          </wp:anchor>
        </w:drawing>
      </w:r>
      <w:r w:rsidR="00F63BF6" w:rsidRPr="00B44211">
        <w:rPr>
          <w:rFonts w:ascii="Aptos" w:hAnsi="Aptos"/>
          <w:noProof/>
        </w:rPr>
        <mc:AlternateContent>
          <mc:Choice Requires="wps">
            <w:drawing>
              <wp:anchor distT="0" distB="0" distL="114300" distR="114300" simplePos="0" relativeHeight="251668484" behindDoc="0" locked="0" layoutInCell="1" allowOverlap="1" wp14:anchorId="6F0666F1" wp14:editId="4E8E6A51">
                <wp:simplePos x="0" y="0"/>
                <wp:positionH relativeFrom="margin">
                  <wp:align>center</wp:align>
                </wp:positionH>
                <wp:positionV relativeFrom="paragraph">
                  <wp:posOffset>9407071</wp:posOffset>
                </wp:positionV>
                <wp:extent cx="6925945" cy="245745"/>
                <wp:effectExtent l="0" t="0" r="0" b="0"/>
                <wp:wrapNone/>
                <wp:docPr id="15" name="TextBox 14">
                  <a:extLst xmlns:a="http://schemas.openxmlformats.org/drawingml/2006/main">
                    <a:ext uri="{FF2B5EF4-FFF2-40B4-BE49-F238E27FC236}">
                      <a16:creationId xmlns:a16="http://schemas.microsoft.com/office/drawing/2014/main" id="{6834F4FC-DC4B-876A-F2BA-E53CD18FB5BE}"/>
                    </a:ext>
                  </a:extLst>
                </wp:docPr>
                <wp:cNvGraphicFramePr/>
                <a:graphic xmlns:a="http://schemas.openxmlformats.org/drawingml/2006/main">
                  <a:graphicData uri="http://schemas.microsoft.com/office/word/2010/wordprocessingShape">
                    <wps:wsp>
                      <wps:cNvSpPr txBox="1"/>
                      <wps:spPr>
                        <a:xfrm>
                          <a:off x="0" y="0"/>
                          <a:ext cx="6925945" cy="245745"/>
                        </a:xfrm>
                        <a:prstGeom prst="rect">
                          <a:avLst/>
                        </a:prstGeom>
                        <a:noFill/>
                      </wps:spPr>
                      <wps:txbx>
                        <w:txbxContent>
                          <w:p w14:paraId="03E61080" w14:textId="5C1EB164" w:rsidR="00A34A6C" w:rsidRPr="008541E6" w:rsidRDefault="00A34A6C" w:rsidP="00A34A6C">
                            <w:pPr>
                              <w:jc w:val="center"/>
                              <w:rPr>
                                <w:rFonts w:ascii="Avenir Next LT Pro" w:hAnsi="Avenir Next LT Pro"/>
                                <w:color w:val="000000" w:themeColor="text1"/>
                                <w:kern w:val="24"/>
                                <w:sz w:val="20"/>
                                <w:szCs w:val="20"/>
                              </w:rPr>
                            </w:pPr>
                            <w:r w:rsidRPr="008541E6">
                              <w:rPr>
                                <w:rFonts w:ascii="Avenir Next LT Pro" w:hAnsi="Avenir Next LT Pro"/>
                                <w:color w:val="000000" w:themeColor="text1"/>
                                <w:kern w:val="24"/>
                                <w:sz w:val="20"/>
                                <w:szCs w:val="20"/>
                              </w:rPr>
                              <w:t>CONTACT:</w:t>
                            </w:r>
                            <w:r w:rsidR="00A15DC7">
                              <w:rPr>
                                <w:rFonts w:ascii="Avenir Next LT Pro" w:hAnsi="Avenir Next LT Pro"/>
                                <w:color w:val="000000" w:themeColor="text1"/>
                                <w:kern w:val="24"/>
                                <w:sz w:val="20"/>
                                <w:szCs w:val="20"/>
                              </w:rPr>
                              <w:t xml:space="preserve"> Powell Mponela: p.mponela@cgiar.org</w:t>
                            </w:r>
                            <w:r w:rsidRPr="008541E6">
                              <w:rPr>
                                <w:rFonts w:ascii="Avenir Next LT Pro" w:hAnsi="Avenir Next LT Pro"/>
                                <w:color w:val="000000" w:themeColor="text1"/>
                                <w:kern w:val="24"/>
                                <w:sz w:val="20"/>
                                <w:szCs w:val="20"/>
                              </w:rPr>
                              <w:t xml:space="preserve"> and </w:t>
                            </w:r>
                            <w:proofErr w:type="spellStart"/>
                            <w:proofErr w:type="gramStart"/>
                            <w:r w:rsidR="004711B9">
                              <w:rPr>
                                <w:rFonts w:ascii="Avenir Next LT Pro" w:hAnsi="Avenir Next LT Pro"/>
                                <w:color w:val="000000" w:themeColor="text1"/>
                                <w:kern w:val="24"/>
                                <w:sz w:val="20"/>
                                <w:szCs w:val="20"/>
                              </w:rPr>
                              <w:t>A.Beshir</w:t>
                            </w:r>
                            <w:proofErr w:type="spellEnd"/>
                            <w:proofErr w:type="gramEnd"/>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type w14:anchorId="6F0666F1" id="_x0000_t202" coordsize="21600,21600" o:spt="202" path="m,l,21600r21600,l21600,xe">
                <v:stroke joinstyle="miter"/>
                <v:path gradientshapeok="t" o:connecttype="rect"/>
              </v:shapetype>
              <v:shape id="TextBox 14" o:spid="_x0000_s1030" type="#_x0000_t202" style="position:absolute;left:0;text-align:left;margin-left:0;margin-top:740.7pt;width:545.35pt;height:19.35pt;z-index:2516684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" filled="f" stroked="f">
                <v:textbox style="mso-fit-shape-to-text:t" inset="2.54003mm,,2.54003mm">
                  <w:txbxContent>
                    <w:p w14:paraId="03E61080" w14:textId="5C1EB164" w:rsidR="00A34A6C" w:rsidRPr="008541E6" w:rsidRDefault="00A34A6C" w:rsidP="00A34A6C">
                      <w:pPr>
                        <w:jc w:val="center"/>
                        <w:rPr>
                          <w:rFonts w:ascii="Avenir Next LT Pro" w:hAnsi="Avenir Next LT Pro"/>
                          <w:color w:val="000000" w:themeColor="text1"/>
                          <w:kern w:val="24"/>
                          <w:sz w:val="20"/>
                          <w:szCs w:val="20"/>
                        </w:rPr>
                      </w:pPr>
                      <w:r w:rsidRPr="008541E6">
                        <w:rPr>
                          <w:rFonts w:ascii="Avenir Next LT Pro" w:hAnsi="Avenir Next LT Pro"/>
                          <w:color w:val="000000" w:themeColor="text1"/>
                          <w:kern w:val="24"/>
                          <w:sz w:val="20"/>
                          <w:szCs w:val="20"/>
                        </w:rPr>
                        <w:t>CONTACT:</w:t>
                      </w:r>
                      <w:r w:rsidR="00A15DC7">
                        <w:rPr>
                          <w:rFonts w:ascii="Avenir Next LT Pro" w:hAnsi="Avenir Next LT Pro"/>
                          <w:color w:val="000000" w:themeColor="text1"/>
                          <w:kern w:val="24"/>
                          <w:sz w:val="20"/>
                          <w:szCs w:val="20"/>
                        </w:rPr>
                        <w:t xml:space="preserve"> Powell Mponela: p.mponela@cgiar.org</w:t>
                      </w:r>
                      <w:r w:rsidRPr="008541E6">
                        <w:rPr>
                          <w:rFonts w:ascii="Avenir Next LT Pro" w:hAnsi="Avenir Next LT Pro"/>
                          <w:color w:val="000000" w:themeColor="text1"/>
                          <w:kern w:val="24"/>
                          <w:sz w:val="20"/>
                          <w:szCs w:val="20"/>
                        </w:rPr>
                        <w:t xml:space="preserve"> and </w:t>
                      </w:r>
                      <w:proofErr w:type="spellStart"/>
                      <w:proofErr w:type="gramStart"/>
                      <w:r w:rsidR="004711B9">
                        <w:rPr>
                          <w:rFonts w:ascii="Avenir Next LT Pro" w:hAnsi="Avenir Next LT Pro"/>
                          <w:color w:val="000000" w:themeColor="text1"/>
                          <w:kern w:val="24"/>
                          <w:sz w:val="20"/>
                          <w:szCs w:val="20"/>
                        </w:rPr>
                        <w:t>A.Beshir</w:t>
                      </w:r>
                      <w:proofErr w:type="spellEnd"/>
                      <w:proofErr w:type="gramEnd"/>
                    </w:p>
                  </w:txbxContent>
                </v:textbox>
                <w10:wrap anchorx="margin"/>
              </v:shape>
            </w:pict>
          </mc:Fallback>
        </mc:AlternateContent>
      </w:r>
      <w:r w:rsidR="00BE1BE8" w:rsidRPr="00B44211">
        <w:rPr>
          <w:rFonts w:ascii="Aptos" w:hAnsi="Aptos"/>
          <w:noProof/>
        </w:rPr>
        <mc:AlternateContent>
          <mc:Choice Requires="wps">
            <w:drawing>
              <wp:anchor distT="0" distB="0" distL="114300" distR="114300" simplePos="0" relativeHeight="251661316" behindDoc="0" locked="0" layoutInCell="1" allowOverlap="1" wp14:anchorId="4EECBBD4" wp14:editId="35B8F465">
                <wp:simplePos x="0" y="0"/>
                <wp:positionH relativeFrom="column">
                  <wp:posOffset>-585561</wp:posOffset>
                </wp:positionH>
                <wp:positionV relativeFrom="paragraph">
                  <wp:posOffset>604248</wp:posOffset>
                </wp:positionV>
                <wp:extent cx="6251575" cy="307340"/>
                <wp:effectExtent l="0" t="0" r="0" b="0"/>
                <wp:wrapNone/>
                <wp:docPr id="10" name="TextBox 9">
                  <a:extLst xmlns:a="http://schemas.openxmlformats.org/drawingml/2006/main">
                    <a:ext uri="{FF2B5EF4-FFF2-40B4-BE49-F238E27FC236}">
                      <a16:creationId xmlns:a16="http://schemas.microsoft.com/office/drawing/2014/main" id="{865BFBEB-7930-BDCC-7A24-117F5D0CD33A}"/>
                    </a:ext>
                  </a:extLst>
                </wp:docPr>
                <wp:cNvGraphicFramePr/>
                <a:graphic xmlns:a="http://schemas.openxmlformats.org/drawingml/2006/main">
                  <a:graphicData uri="http://schemas.microsoft.com/office/word/2010/wordprocessingShape">
                    <wps:wsp>
                      <wps:cNvSpPr txBox="1"/>
                      <wps:spPr>
                        <a:xfrm>
                          <a:off x="0" y="0"/>
                          <a:ext cx="6251575" cy="307340"/>
                        </a:xfrm>
                        <a:prstGeom prst="rect">
                          <a:avLst/>
                        </a:prstGeom>
                        <a:noFill/>
                      </wps:spPr>
                      <wps:txbx>
                        <w:txbxContent>
                          <w:p w14:paraId="01DCCBE2" w14:textId="77777777" w:rsidR="00A34A6C" w:rsidRDefault="00A34A6C" w:rsidP="00A34A6C">
                            <w:pPr>
                              <w:jc w:val="center"/>
                              <w:rPr>
                                <w:rFonts w:ascii="Avenir Next LT Pro" w:hAnsi="Avenir Next LT Pro"/>
                                <w:b/>
                                <w:bCs/>
                                <w:i/>
                                <w:iCs/>
                                <w:color w:val="7F7F7F"/>
                                <w:kern w:val="24"/>
                                <w:sz w:val="28"/>
                                <w:szCs w:val="28"/>
                                <w14:textFill>
                                  <w14:solidFill>
                                    <w14:srgbClr w14:val="7F7F7F">
                                      <w14:lumMod w14:val="50000"/>
                                      <w14:lumOff w14:val="50000"/>
                                    </w14:srgbClr>
                                  </w14:solidFill>
                                </w14:textFill>
                              </w:rPr>
                            </w:pPr>
                            <w:r>
                              <w:rPr>
                                <w:rFonts w:ascii="Avenir Next LT Pro" w:hAnsi="Avenir Next LT Pro"/>
                                <w:b/>
                                <w:bCs/>
                                <w:i/>
                                <w:iCs/>
                                <w:color w:val="7F7F7F"/>
                                <w:kern w:val="24"/>
                                <w:sz w:val="28"/>
                                <w:szCs w:val="28"/>
                                <w14:textFill>
                                  <w14:solidFill>
                                    <w14:srgbClr w14:val="7F7F7F">
                                      <w14:lumMod w14:val="50000"/>
                                      <w14:lumOff w14:val="50000"/>
                                    </w14:srgbClr>
                                  </w14:solidFill>
                                </w14:textFill>
                              </w:rPr>
                              <w:t>Feeding People, Feeding Livestock, Boosting Incomes</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4EECBBD4" id="TextBox 9" o:spid="_x0000_s1031" type="#_x0000_t202" style="position:absolute;left:0;text-align:left;margin-left:-46.1pt;margin-top:47.6pt;width:492.25pt;height:24.2pt;z-index:251661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" filled="f" stroked="f">
                <v:textbox style="mso-fit-shape-to-text:t" inset="2.54003mm,,2.54003mm">
                  <w:txbxContent>
                    <w:p w14:paraId="01DCCBE2" w14:textId="77777777" w:rsidR="00A34A6C" w:rsidRDefault="00A34A6C" w:rsidP="00A34A6C">
                      <w:pPr>
                        <w:jc w:val="center"/>
                        <w:rPr>
                          <w:rFonts w:ascii="Avenir Next LT Pro" w:hAnsi="Avenir Next LT Pro"/>
                          <w:b/>
                          <w:bCs/>
                          <w:i/>
                          <w:iCs/>
                          <w:color w:val="7F7F7F"/>
                          <w:kern w:val="24"/>
                          <w:sz w:val="28"/>
                          <w:szCs w:val="28"/>
                          <w14:textFill>
                            <w14:solidFill>
                              <w14:srgbClr w14:val="7F7F7F">
                                <w14:lumMod w14:val="50000"/>
                                <w14:lumOff w14:val="50000"/>
                              </w14:srgbClr>
                            </w14:solidFill>
                          </w14:textFill>
                        </w:rPr>
                      </w:pPr>
                      <w:r>
                        <w:rPr>
                          <w:rFonts w:ascii="Avenir Next LT Pro" w:hAnsi="Avenir Next LT Pro"/>
                          <w:b/>
                          <w:bCs/>
                          <w:i/>
                          <w:iCs/>
                          <w:color w:val="7F7F7F"/>
                          <w:kern w:val="24"/>
                          <w:sz w:val="28"/>
                          <w:szCs w:val="28"/>
                          <w14:textFill>
                            <w14:solidFill>
                              <w14:srgbClr w14:val="7F7F7F">
                                <w14:lumMod w14:val="50000"/>
                                <w14:lumOff w14:val="50000"/>
                              </w14:srgbClr>
                            </w14:solidFill>
                          </w14:textFill>
                        </w:rPr>
                        <w:t>Feeding People, Feeding Livestock, Boosting Incomes</w:t>
                      </w:r>
                    </w:p>
                  </w:txbxContent>
                </v:textbox>
              </v:shape>
            </w:pict>
          </mc:Fallback>
        </mc:AlternateContent>
      </w:r>
      <w:r w:rsidR="00BE1BE8" w:rsidRPr="00B44211">
        <w:rPr>
          <w:rFonts w:ascii="Aptos" w:hAnsi="Aptos"/>
          <w:noProof/>
        </w:rPr>
        <mc:AlternateContent>
          <mc:Choice Requires="wps">
            <w:drawing>
              <wp:anchor distT="0" distB="0" distL="114300" distR="114300" simplePos="0" relativeHeight="251660292" behindDoc="0" locked="0" layoutInCell="1" allowOverlap="1" wp14:anchorId="5ABF7382" wp14:editId="2AF74685">
                <wp:simplePos x="0" y="0"/>
                <wp:positionH relativeFrom="column">
                  <wp:posOffset>-698834</wp:posOffset>
                </wp:positionH>
                <wp:positionV relativeFrom="paragraph">
                  <wp:posOffset>-300489</wp:posOffset>
                </wp:positionV>
                <wp:extent cx="6251575" cy="832485"/>
                <wp:effectExtent l="0" t="0" r="0" b="0"/>
                <wp:wrapNone/>
                <wp:docPr id="8" name="TextBox 7">
                  <a:extLst xmlns:a="http://schemas.openxmlformats.org/drawingml/2006/main">
                    <a:ext uri="{FF2B5EF4-FFF2-40B4-BE49-F238E27FC236}">
                      <a16:creationId xmlns:a16="http://schemas.microsoft.com/office/drawing/2014/main" id="{F80B3257-5150-5B27-E792-19B4609D6762}"/>
                    </a:ext>
                  </a:extLst>
                </wp:docPr>
                <wp:cNvGraphicFramePr/>
                <a:graphic xmlns:a="http://schemas.openxmlformats.org/drawingml/2006/main">
                  <a:graphicData uri="http://schemas.microsoft.com/office/word/2010/wordprocessingShape">
                    <wps:wsp>
                      <wps:cNvSpPr txBox="1"/>
                      <wps:spPr>
                        <a:xfrm>
                          <a:off x="0" y="0"/>
                          <a:ext cx="6251575" cy="832485"/>
                        </a:xfrm>
                        <a:prstGeom prst="rect">
                          <a:avLst/>
                        </a:prstGeom>
                        <a:noFill/>
                      </wps:spPr>
                      <wps:txbx>
                        <w:txbxContent>
                          <w:p w14:paraId="0E865E98" w14:textId="77777777" w:rsidR="00A34A6C" w:rsidRDefault="00A34A6C" w:rsidP="00A34A6C">
                            <w:pPr>
                              <w:jc w:val="center"/>
                              <w:rPr>
                                <w:rFonts w:ascii="Avenir Next LT Pro" w:hAnsi="Avenir Next LT Pro"/>
                                <w:b/>
                                <w:bCs/>
                                <w:color w:val="000000"/>
                                <w:kern w:val="24"/>
                                <w:sz w:val="48"/>
                                <w:szCs w:val="48"/>
                              </w:rPr>
                            </w:pPr>
                            <w:r>
                              <w:rPr>
                                <w:rFonts w:ascii="Avenir Next LT Pro" w:hAnsi="Avenir Next LT Pro"/>
                                <w:b/>
                                <w:bCs/>
                                <w:color w:val="000000"/>
                                <w:kern w:val="24"/>
                                <w:sz w:val="48"/>
                                <w:szCs w:val="48"/>
                              </w:rPr>
                              <w:t>Dual-Purpose Maize for Livestock and Livelihoods in South and Southeast Asia</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5ABF7382" id="TextBox 7" o:spid="_x0000_s1035" type="#_x0000_t202" style="position:absolute;left:0;text-align:left;margin-left:-55.05pt;margin-top:-23.65pt;width:492.25pt;height:65.55pt;z-index:251660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" filled="f" stroked="f">
                <v:textbox style="mso-fit-shape-to-text:t" inset="2.54003mm,,2.54003mm">
                  <w:txbxContent>
                    <w:p w14:paraId="0E865E98" w14:textId="77777777" w:rsidR="00A34A6C" w:rsidRDefault="00A34A6C" w:rsidP="00A34A6C">
                      <w:pPr>
                        <w:jc w:val="center"/>
                        <w:rPr>
                          <w:rFonts w:ascii="Avenir Next LT Pro" w:hAnsi="Avenir Next LT Pro"/>
                          <w:b/>
                          <w:bCs/>
                          <w:color w:val="000000"/>
                          <w:kern w:val="24"/>
                          <w:sz w:val="48"/>
                          <w:szCs w:val="48"/>
                        </w:rPr>
                      </w:pPr>
                      <w:r>
                        <w:rPr>
                          <w:rFonts w:ascii="Avenir Next LT Pro" w:hAnsi="Avenir Next LT Pro"/>
                          <w:b/>
                          <w:bCs/>
                          <w:color w:val="000000"/>
                          <w:kern w:val="24"/>
                          <w:sz w:val="48"/>
                          <w:szCs w:val="48"/>
                        </w:rPr>
                        <w:t>Dual-Purpose Maize for Livestock and Livelihoods in South and Southeast Asia</w:t>
                      </w:r>
                    </w:p>
                  </w:txbxContent>
                </v:textbox>
              </v:shape>
            </w:pict>
          </mc:Fallback>
        </mc:AlternateContent>
      </w:r>
      <w:r w:rsidR="00BF1B59">
        <w:rPr>
          <w:rFonts w:ascii="Aptos" w:hAnsi="Aptos"/>
        </w:rPr>
        <w:t xml:space="preserve"> </w:t>
      </w:r>
      <w:r w:rsidR="00A34A6C" w:rsidRPr="00B44211">
        <w:rPr>
          <w:rFonts w:ascii="Aptos" w:hAnsi="Aptos"/>
          <w:noProof/>
        </w:rPr>
        <mc:AlternateContent>
          <mc:Choice Requires="wps">
            <w:drawing>
              <wp:anchor distT="0" distB="0" distL="114300" distR="114300" simplePos="0" relativeHeight="251680772" behindDoc="0" locked="0" layoutInCell="1" allowOverlap="1" wp14:anchorId="4C78E3EA" wp14:editId="6B5932B5">
                <wp:simplePos x="0" y="0"/>
                <wp:positionH relativeFrom="column">
                  <wp:posOffset>-724869</wp:posOffset>
                </wp:positionH>
                <wp:positionV relativeFrom="paragraph">
                  <wp:posOffset>5178492</wp:posOffset>
                </wp:positionV>
                <wp:extent cx="1534160" cy="338455"/>
                <wp:effectExtent l="0" t="0" r="0" b="0"/>
                <wp:wrapNone/>
                <wp:docPr id="239160233" name="TextBox 1067"/>
                <wp:cNvGraphicFramePr/>
                <a:graphic xmlns:a="http://schemas.openxmlformats.org/drawingml/2006/main">
                  <a:graphicData uri="http://schemas.microsoft.com/office/word/2010/wordprocessingShape">
                    <wps:wsp>
                      <wps:cNvSpPr txBox="1"/>
                      <wps:spPr>
                        <a:xfrm>
                          <a:off x="0" y="0"/>
                          <a:ext cx="1534160" cy="338455"/>
                        </a:xfrm>
                        <a:prstGeom prst="rect">
                          <a:avLst/>
                        </a:prstGeom>
                        <a:noFill/>
                      </wps:spPr>
                      <wps:txbx>
                        <w:txbxContent>
                          <w:p w14:paraId="3CEBAF57" w14:textId="77777777" w:rsidR="00A34A6C" w:rsidRPr="00335169" w:rsidRDefault="00A34A6C" w:rsidP="00A34A6C">
                            <w:pPr>
                              <w:jc w:val="center"/>
                              <w:rPr>
                                <w:rFonts w:ascii="Avenir Next LT Pro" w:hAnsi="Avenir Next LT Pro"/>
                                <w:b/>
                                <w:bCs/>
                                <w:kern w:val="24"/>
                                <w:sz w:val="32"/>
                                <w:szCs w:val="32"/>
                              </w:rPr>
                            </w:pPr>
                            <w:r w:rsidRPr="00335169">
                              <w:rPr>
                                <w:rFonts w:ascii="Avenir Next LT Pro" w:hAnsi="Avenir Next LT Pro"/>
                                <w:b/>
                                <w:bCs/>
                                <w:kern w:val="24"/>
                                <w:sz w:val="32"/>
                                <w:szCs w:val="32"/>
                              </w:rPr>
                              <w:t xml:space="preserve">Action </w:t>
                            </w:r>
                            <w:r>
                              <w:rPr>
                                <w:rFonts w:ascii="Avenir Next LT Pro" w:hAnsi="Avenir Next LT Pro"/>
                                <w:b/>
                                <w:bCs/>
                                <w:kern w:val="24"/>
                                <w:sz w:val="32"/>
                                <w:szCs w:val="32"/>
                              </w:rPr>
                              <w:t>A</w:t>
                            </w:r>
                            <w:r w:rsidRPr="00335169">
                              <w:rPr>
                                <w:rFonts w:ascii="Avenir Next LT Pro" w:hAnsi="Avenir Next LT Pro"/>
                                <w:b/>
                                <w:bCs/>
                                <w:kern w:val="24"/>
                                <w:sz w:val="32"/>
                                <w:szCs w:val="32"/>
                              </w:rPr>
                              <w:t>reas</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4C78E3EA" id="TextBox 1067" o:spid="_x0000_s1036" type="#_x0000_t202" style="position:absolute;left:0;text-align:left;margin-left:-57.1pt;margin-top:407.75pt;width:120.8pt;height:26.65pt;z-index:2516807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" filled="f" stroked="f">
                <v:textbox style="mso-fit-shape-to-text:t" inset="2.54003mm,,2.54003mm">
                  <w:txbxContent>
                    <w:p w14:paraId="3CEBAF57" w14:textId="77777777" w:rsidR="00A34A6C" w:rsidRPr="00335169" w:rsidRDefault="00A34A6C" w:rsidP="00A34A6C">
                      <w:pPr>
                        <w:jc w:val="center"/>
                        <w:rPr>
                          <w:rFonts w:ascii="Avenir Next LT Pro" w:hAnsi="Avenir Next LT Pro"/>
                          <w:b/>
                          <w:bCs/>
                          <w:kern w:val="24"/>
                          <w:sz w:val="32"/>
                          <w:szCs w:val="32"/>
                        </w:rPr>
                      </w:pPr>
                      <w:r w:rsidRPr="00335169">
                        <w:rPr>
                          <w:rFonts w:ascii="Avenir Next LT Pro" w:hAnsi="Avenir Next LT Pro"/>
                          <w:b/>
                          <w:bCs/>
                          <w:kern w:val="24"/>
                          <w:sz w:val="32"/>
                          <w:szCs w:val="32"/>
                        </w:rPr>
                        <w:t xml:space="preserve">Action </w:t>
                      </w:r>
                      <w:r>
                        <w:rPr>
                          <w:rFonts w:ascii="Avenir Next LT Pro" w:hAnsi="Avenir Next LT Pro"/>
                          <w:b/>
                          <w:bCs/>
                          <w:kern w:val="24"/>
                          <w:sz w:val="32"/>
                          <w:szCs w:val="32"/>
                        </w:rPr>
                        <w:t>A</w:t>
                      </w:r>
                      <w:r w:rsidRPr="00335169">
                        <w:rPr>
                          <w:rFonts w:ascii="Avenir Next LT Pro" w:hAnsi="Avenir Next LT Pro"/>
                          <w:b/>
                          <w:bCs/>
                          <w:kern w:val="24"/>
                          <w:sz w:val="32"/>
                          <w:szCs w:val="32"/>
                        </w:rPr>
                        <w:t>reas</w:t>
                      </w:r>
                    </w:p>
                  </w:txbxContent>
                </v:textbox>
              </v:shape>
            </w:pict>
          </mc:Fallback>
        </mc:AlternateContent>
      </w:r>
      <w:r w:rsidR="00A34A6C" w:rsidRPr="00B44211">
        <w:rPr>
          <w:rFonts w:ascii="Aptos" w:hAnsi="Aptos"/>
          <w:noProof/>
        </w:rPr>
        <mc:AlternateContent>
          <mc:Choice Requires="wps">
            <w:drawing>
              <wp:anchor distT="0" distB="0" distL="114300" distR="114300" simplePos="0" relativeHeight="251670532" behindDoc="0" locked="0" layoutInCell="1" allowOverlap="1" wp14:anchorId="03B08528" wp14:editId="57FB3427">
                <wp:simplePos x="0" y="0"/>
                <wp:positionH relativeFrom="column">
                  <wp:posOffset>-734294</wp:posOffset>
                </wp:positionH>
                <wp:positionV relativeFrom="paragraph">
                  <wp:posOffset>3890076</wp:posOffset>
                </wp:positionV>
                <wp:extent cx="1534160" cy="338455"/>
                <wp:effectExtent l="0" t="0" r="0" b="0"/>
                <wp:wrapNone/>
                <wp:docPr id="1068" name="TextBox 1067">
                  <a:extLst xmlns:a="http://schemas.openxmlformats.org/drawingml/2006/main">
                    <a:ext uri="{FF2B5EF4-FFF2-40B4-BE49-F238E27FC236}">
                      <a16:creationId xmlns:a16="http://schemas.microsoft.com/office/drawing/2014/main" id="{241B7738-CFFD-CE6A-C074-ACF47BAAB538}"/>
                    </a:ext>
                  </a:extLst>
                </wp:docPr>
                <wp:cNvGraphicFramePr/>
                <a:graphic xmlns:a="http://schemas.openxmlformats.org/drawingml/2006/main">
                  <a:graphicData uri="http://schemas.microsoft.com/office/word/2010/wordprocessingShape">
                    <wps:wsp>
                      <wps:cNvSpPr txBox="1"/>
                      <wps:spPr>
                        <a:xfrm>
                          <a:off x="0" y="0"/>
                          <a:ext cx="1534160" cy="338455"/>
                        </a:xfrm>
                        <a:prstGeom prst="rect">
                          <a:avLst/>
                        </a:prstGeom>
                        <a:noFill/>
                      </wps:spPr>
                      <wps:txbx>
                        <w:txbxContent>
                          <w:p w14:paraId="38B25F71" w14:textId="77777777" w:rsidR="00A34A6C" w:rsidRPr="00E1687F" w:rsidRDefault="00A34A6C" w:rsidP="00A34A6C">
                            <w:pPr>
                              <w:jc w:val="center"/>
                              <w:rPr>
                                <w:rFonts w:ascii="Avenir Next LT Pro" w:hAnsi="Avenir Next LT Pro"/>
                                <w:b/>
                                <w:bCs/>
                                <w:color w:val="00B050"/>
                                <w:kern w:val="24"/>
                                <w:sz w:val="32"/>
                                <w:szCs w:val="32"/>
                              </w:rPr>
                            </w:pPr>
                            <w:r>
                              <w:rPr>
                                <w:rFonts w:ascii="Avenir Next LT Pro" w:hAnsi="Avenir Next LT Pro"/>
                                <w:b/>
                                <w:bCs/>
                                <w:color w:val="00B050"/>
                                <w:kern w:val="24"/>
                                <w:sz w:val="32"/>
                                <w:szCs w:val="32"/>
                              </w:rPr>
                              <w:t>Key outputs</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03B08528" id="_x0000_s1037" type="#_x0000_t202" style="position:absolute;left:0;text-align:left;margin-left:-57.8pt;margin-top:306.3pt;width:120.8pt;height:26.65pt;z-index:2516705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" filled="f" stroked="f">
                <v:textbox style="mso-fit-shape-to-text:t" inset="2.54003mm,,2.54003mm">
                  <w:txbxContent>
                    <w:p w14:paraId="38B25F71" w14:textId="77777777" w:rsidR="00A34A6C" w:rsidRPr="00E1687F" w:rsidRDefault="00A34A6C" w:rsidP="00A34A6C">
                      <w:pPr>
                        <w:jc w:val="center"/>
                        <w:rPr>
                          <w:rFonts w:ascii="Avenir Next LT Pro" w:hAnsi="Avenir Next LT Pro"/>
                          <w:b/>
                          <w:bCs/>
                          <w:color w:val="00B050"/>
                          <w:kern w:val="24"/>
                          <w:sz w:val="32"/>
                          <w:szCs w:val="32"/>
                        </w:rPr>
                      </w:pPr>
                      <w:r>
                        <w:rPr>
                          <w:rFonts w:ascii="Avenir Next LT Pro" w:hAnsi="Avenir Next LT Pro"/>
                          <w:b/>
                          <w:bCs/>
                          <w:color w:val="00B050"/>
                          <w:kern w:val="24"/>
                          <w:sz w:val="32"/>
                          <w:szCs w:val="32"/>
                        </w:rPr>
                        <w:t>Key outputs</w:t>
                      </w:r>
                    </w:p>
                  </w:txbxContent>
                </v:textbox>
              </v:shape>
            </w:pict>
          </mc:Fallback>
        </mc:AlternateContent>
      </w:r>
      <w:r w:rsidR="00A34A6C">
        <w:rPr>
          <w:rFonts w:ascii="Aptos" w:hAnsi="Aptos"/>
          <w:noProof/>
        </w:rPr>
        <w:drawing>
          <wp:anchor distT="0" distB="0" distL="114300" distR="114300" simplePos="0" relativeHeight="251677700" behindDoc="0" locked="0" layoutInCell="1" allowOverlap="1" wp14:anchorId="294C9E11" wp14:editId="5B0C934F">
            <wp:simplePos x="0" y="0"/>
            <wp:positionH relativeFrom="column">
              <wp:posOffset>2609349</wp:posOffset>
            </wp:positionH>
            <wp:positionV relativeFrom="paragraph">
              <wp:posOffset>3012006</wp:posOffset>
            </wp:positionV>
            <wp:extent cx="274320" cy="274320"/>
            <wp:effectExtent l="0" t="0" r="0" b="0"/>
            <wp:wrapNone/>
            <wp:docPr id="828455287" name="Picture 9" descr="A green handshak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5287" name="Picture 9" descr="A green handshake on a black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pic:spPr>
                </pic:pic>
              </a:graphicData>
            </a:graphic>
            <wp14:sizeRelH relativeFrom="margin">
              <wp14:pctWidth>0</wp14:pctWidth>
            </wp14:sizeRelH>
            <wp14:sizeRelV relativeFrom="margin">
              <wp14:pctHeight>0</wp14:pctHeight>
            </wp14:sizeRelV>
          </wp:anchor>
        </w:drawing>
      </w:r>
      <w:r w:rsidR="00A34A6C">
        <w:rPr>
          <w:noProof/>
        </w:rPr>
        <mc:AlternateContent>
          <mc:Choice Requires="wps">
            <w:drawing>
              <wp:anchor distT="0" distB="0" distL="114300" distR="114300" simplePos="0" relativeHeight="251678724" behindDoc="0" locked="0" layoutInCell="1" allowOverlap="1" wp14:anchorId="13E8DD0F" wp14:editId="0C7C210F">
                <wp:simplePos x="0" y="0"/>
                <wp:positionH relativeFrom="column">
                  <wp:posOffset>-585470</wp:posOffset>
                </wp:positionH>
                <wp:positionV relativeFrom="page">
                  <wp:posOffset>3713881</wp:posOffset>
                </wp:positionV>
                <wp:extent cx="182880" cy="182880"/>
                <wp:effectExtent l="0" t="0" r="7620" b="7620"/>
                <wp:wrapNone/>
                <wp:docPr id="308041377" name="Rectangle 1" descr="Sh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2880" cy="182880"/>
                        </a:xfrm>
                        <a:prstGeom prst="rect">
                          <a:avLst/>
                        </a:prstGeom>
                        <a: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a:blipFill>
                        <a:ln>
                          <a:noFill/>
                        </a:ln>
                      </wps:spPr>
                      <wps:style>
                        <a:lnRef idx="2">
                          <a:scrgbClr r="0" g="0" b="0"/>
                        </a:lnRef>
                        <a:fillRef idx="1">
                          <a:scrgbClr r="0" g="0" b="0"/>
                        </a:fillRef>
                        <a:effectRef idx="0">
                          <a:schemeClr val="accent2">
                            <a:hueOff val="0"/>
                            <a:satOff val="0"/>
                            <a:lumOff val="0"/>
                            <a:alphaOff val="0"/>
                          </a:schemeClr>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5DB424B8" id="Rectangle 1" o:spid="_x0000_s1026" alt="Share" style="position:absolute;margin-left:-46.1pt;margin-top:292.45pt;width:14.4pt;height:14.4pt;z-index:2516787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" stroked="f" strokeweight="2pt">
                <v:fill r:id="rId31" o:title="Share" recolor="t" rotate="t" type="frame"/>
                <o:lock v:ext="edit" aspectratio="t"/>
                <w10:wrap anchory="page"/>
              </v:rect>
            </w:pict>
          </mc:Fallback>
        </mc:AlternateContent>
      </w:r>
      <w:r w:rsidR="00A34A6C">
        <w:rPr>
          <w:rFonts w:ascii="Aptos" w:hAnsi="Aptos"/>
          <w:noProof/>
        </w:rPr>
        <w:drawing>
          <wp:anchor distT="0" distB="0" distL="114300" distR="114300" simplePos="0" relativeHeight="251675652" behindDoc="0" locked="0" layoutInCell="1" allowOverlap="1" wp14:anchorId="164C9300" wp14:editId="110CEA62">
            <wp:simplePos x="0" y="0"/>
            <wp:positionH relativeFrom="leftMargin">
              <wp:posOffset>528955</wp:posOffset>
            </wp:positionH>
            <wp:positionV relativeFrom="paragraph">
              <wp:posOffset>2328779</wp:posOffset>
            </wp:positionV>
            <wp:extent cx="182880" cy="182880"/>
            <wp:effectExtent l="0" t="0" r="7620" b="7620"/>
            <wp:wrapNone/>
            <wp:docPr id="365695449" name="Picture 3" descr="A orange flam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5449" name="Picture 3" descr="A orange flame on a black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14:sizeRelH relativeFrom="margin">
              <wp14:pctWidth>0</wp14:pctWidth>
            </wp14:sizeRelH>
            <wp14:sizeRelV relativeFrom="margin">
              <wp14:pctHeight>0</wp14:pctHeight>
            </wp14:sizeRelV>
          </wp:anchor>
        </w:drawing>
      </w:r>
      <w:r w:rsidR="00A34A6C">
        <w:rPr>
          <w:noProof/>
        </w:rPr>
        <mc:AlternateContent>
          <mc:Choice Requires="wps">
            <w:drawing>
              <wp:anchor distT="0" distB="0" distL="114300" distR="114300" simplePos="0" relativeHeight="251679748" behindDoc="0" locked="0" layoutInCell="1" allowOverlap="1" wp14:anchorId="07D518EE" wp14:editId="37887257">
                <wp:simplePos x="0" y="0"/>
                <wp:positionH relativeFrom="column">
                  <wp:posOffset>2654968</wp:posOffset>
                </wp:positionH>
                <wp:positionV relativeFrom="paragraph">
                  <wp:posOffset>1676400</wp:posOffset>
                </wp:positionV>
                <wp:extent cx="274320" cy="274320"/>
                <wp:effectExtent l="0" t="0" r="0" b="0"/>
                <wp:wrapNone/>
                <wp:docPr id="185106201" name="Rectangle 1" descr="C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4320" cy="274320"/>
                        </a:xfrm>
                        <a:prstGeom prst="rect">
                          <a:avLst/>
                        </a:prstGeom>
                        <a: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a:blipFill>
                        <a:ln>
                          <a:noFill/>
                        </a:ln>
                      </wps:spPr>
                      <wps:style>
                        <a:lnRef idx="2">
                          <a:scrgbClr r="0" g="0" b="0"/>
                        </a:lnRef>
                        <a:fillRef idx="1">
                          <a:scrgbClr r="0" g="0" b="0"/>
                        </a:fillRef>
                        <a:effectRef idx="0">
                          <a:schemeClr val="accent3">
                            <a:hueOff val="0"/>
                            <a:satOff val="0"/>
                            <a:lumOff val="0"/>
                            <a:alphaOff val="0"/>
                          </a:schemeClr>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22D32A72" id="Rectangle 1" o:spid="_x0000_s1026" alt="Cow" style="position:absolute;margin-left:209.05pt;margin-top:132pt;width:21.6pt;height:21.6pt;z-index:251679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" stroked="f" strokeweight="2pt">
                <v:fill r:id="rId35" o:title="Cow" recolor="t" rotate="t" type="frame"/>
                <o:lock v:ext="edit" aspectratio="t"/>
              </v:rect>
            </w:pict>
          </mc:Fallback>
        </mc:AlternateContent>
      </w:r>
      <w:r w:rsidR="00A34A6C">
        <w:rPr>
          <w:rFonts w:ascii="Aptos" w:hAnsi="Aptos"/>
          <w:noProof/>
        </w:rPr>
        <w:drawing>
          <wp:anchor distT="0" distB="0" distL="114300" distR="114300" simplePos="0" relativeHeight="251676676" behindDoc="0" locked="0" layoutInCell="1" allowOverlap="1" wp14:anchorId="090BBBB6" wp14:editId="08974B0D">
            <wp:simplePos x="0" y="0"/>
            <wp:positionH relativeFrom="column">
              <wp:posOffset>2640330</wp:posOffset>
            </wp:positionH>
            <wp:positionV relativeFrom="page">
              <wp:posOffset>3266674</wp:posOffset>
            </wp:positionV>
            <wp:extent cx="274320" cy="274320"/>
            <wp:effectExtent l="0" t="0" r="0" b="0"/>
            <wp:wrapNone/>
            <wp:docPr id="273492032" name="Picture 8" descr="A green light bulb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92032" name="Picture 8" descr="A green light bulb on a black background&#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pic:spPr>
                </pic:pic>
              </a:graphicData>
            </a:graphic>
            <wp14:sizeRelH relativeFrom="margin">
              <wp14:pctWidth>0</wp14:pctWidth>
            </wp14:sizeRelH>
            <wp14:sizeRelV relativeFrom="margin">
              <wp14:pctHeight>0</wp14:pctHeight>
            </wp14:sizeRelV>
          </wp:anchor>
        </w:drawing>
      </w:r>
      <w:r w:rsidR="00A34A6C">
        <w:rPr>
          <w:noProof/>
        </w:rPr>
        <mc:AlternateContent>
          <mc:Choice Requires="wps">
            <w:drawing>
              <wp:anchor distT="0" distB="0" distL="114300" distR="114300" simplePos="0" relativeHeight="251674628" behindDoc="0" locked="0" layoutInCell="1" allowOverlap="1" wp14:anchorId="2ECFED4F" wp14:editId="2F26E43A">
                <wp:simplePos x="0" y="0"/>
                <wp:positionH relativeFrom="column">
                  <wp:posOffset>-596265</wp:posOffset>
                </wp:positionH>
                <wp:positionV relativeFrom="paragraph">
                  <wp:posOffset>1779504</wp:posOffset>
                </wp:positionV>
                <wp:extent cx="182880" cy="182880"/>
                <wp:effectExtent l="0" t="0" r="7620" b="7620"/>
                <wp:wrapNone/>
                <wp:docPr id="3" name="Rectangle 1" descr="Farm sce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2880" cy="182880"/>
                        </a:xfrm>
                        <a:prstGeom prst="rect">
                          <a:avLst/>
                        </a:prstGeom>
                        <a: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a:blipFill>
                        <a:ln>
                          <a:noFill/>
                        </a:ln>
                      </wps:spPr>
                      <wps:style>
                        <a:lnRef idx="2">
                          <a:scrgbClr r="0" g="0" b="0"/>
                        </a:lnRef>
                        <a:fillRef idx="1">
                          <a:scrgbClr r="0" g="0" b="0"/>
                        </a:fillRef>
                        <a:effectRef idx="0">
                          <a:schemeClr val="accent2">
                            <a:hueOff val="0"/>
                            <a:satOff val="0"/>
                            <a:lumOff val="0"/>
                            <a:alphaOff val="0"/>
                          </a:schemeClr>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720BFA9E" id="Rectangle 1" o:spid="_x0000_s1026" alt="Farm scene" style="position:absolute;margin-left:-46.95pt;margin-top:140.1pt;width:14.4pt;height:14.4pt;z-index:251674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" stroked="f" strokeweight="2pt">
                <v:fill r:id="rId39" o:title="Farm scene" recolor="t" rotate="t" type="frame"/>
                <o:lock v:ext="edit" aspectratio="t"/>
              </v:rect>
            </w:pict>
          </mc:Fallback>
        </mc:AlternateContent>
      </w:r>
      <w:r w:rsidR="00A34A6C" w:rsidRPr="00B44211">
        <w:rPr>
          <w:rFonts w:ascii="Aptos" w:hAnsi="Aptos"/>
          <w:noProof/>
        </w:rPr>
        <mc:AlternateContent>
          <mc:Choice Requires="wps">
            <w:drawing>
              <wp:anchor distT="0" distB="0" distL="114300" distR="114300" simplePos="0" relativeHeight="251667460" behindDoc="0" locked="0" layoutInCell="1" allowOverlap="1" wp14:anchorId="2F6E731B" wp14:editId="020E48E2">
                <wp:simplePos x="0" y="0"/>
                <wp:positionH relativeFrom="column">
                  <wp:posOffset>2634916</wp:posOffset>
                </wp:positionH>
                <wp:positionV relativeFrom="paragraph">
                  <wp:posOffset>1633855</wp:posOffset>
                </wp:positionV>
                <wp:extent cx="3043154" cy="2169795"/>
                <wp:effectExtent l="0" t="0" r="0" b="0"/>
                <wp:wrapNone/>
                <wp:docPr id="24" name="TextBox 23">
                  <a:extLst xmlns:a="http://schemas.openxmlformats.org/drawingml/2006/main">
                    <a:ext uri="{FF2B5EF4-FFF2-40B4-BE49-F238E27FC236}">
                      <a16:creationId xmlns:a16="http://schemas.microsoft.com/office/drawing/2014/main" id="{73772479-D583-661D-340A-C12375D54B5C}"/>
                    </a:ext>
                  </a:extLst>
                </wp:docPr>
                <wp:cNvGraphicFramePr/>
                <a:graphic xmlns:a="http://schemas.openxmlformats.org/drawingml/2006/main">
                  <a:graphicData uri="http://schemas.microsoft.com/office/word/2010/wordprocessingShape">
                    <wps:wsp>
                      <wps:cNvSpPr txBox="1"/>
                      <wps:spPr>
                        <a:xfrm>
                          <a:off x="0" y="0"/>
                          <a:ext cx="3043154" cy="2169795"/>
                        </a:xfrm>
                        <a:prstGeom prst="rect">
                          <a:avLst/>
                        </a:prstGeom>
                        <a:noFill/>
                      </wps:spPr>
                      <wps:txbx>
                        <w:txbxContent>
                          <w:p w14:paraId="2E044CCA"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Develop and scale dual-purpose maize that delivers both high-yield grain and fodder</w:t>
                            </w:r>
                          </w:p>
                          <w:p w14:paraId="7602B9F2"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p>
                          <w:p w14:paraId="61A46D93"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Introduce innovations in stover processing and silage production</w:t>
                            </w:r>
                          </w:p>
                          <w:p w14:paraId="7C0C998F"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p>
                          <w:p w14:paraId="0A6BF824"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 xml:space="preserve">Build public-private partnerships to strengthen inclusive feed and grain value chains </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6E731B" id="TextBox 23" o:spid="_x0000_s1038" type="#_x0000_t202" style="position:absolute;left:0;text-align:left;margin-left:207.45pt;margin-top:128.65pt;width:239.6pt;height:170.85pt;z-index:2516674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" filled="f" stroked="f">
                <v:textbox style="mso-fit-shape-to-text:t" inset="2.54003mm,,2.54003mm">
                  <w:txbxContent>
                    <w:p w14:paraId="2E044CCA"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Develop and scale dual-purpose maize that delivers both high-yield grain and fodder</w:t>
                      </w:r>
                    </w:p>
                    <w:p w14:paraId="7602B9F2"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p>
                    <w:p w14:paraId="61A46D93"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Introduce innovations in stover processing and silage production</w:t>
                      </w:r>
                    </w:p>
                    <w:p w14:paraId="7C0C998F"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p>
                    <w:p w14:paraId="0A6BF824" w14:textId="77777777" w:rsidR="00A34A6C" w:rsidRPr="00E60333" w:rsidRDefault="00A34A6C" w:rsidP="00A34A6C">
                      <w:pPr>
                        <w:pStyle w:val="ListParagraph"/>
                        <w:spacing w:after="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 xml:space="preserve">Build public-private partnerships to strengthen inclusive feed and grain value chains </w:t>
                      </w:r>
                    </w:p>
                  </w:txbxContent>
                </v:textbox>
              </v:shape>
            </w:pict>
          </mc:Fallback>
        </mc:AlternateContent>
      </w:r>
      <w:r w:rsidR="00A34A6C" w:rsidRPr="00B44211">
        <w:rPr>
          <w:rFonts w:ascii="Aptos" w:hAnsi="Aptos"/>
          <w:noProof/>
        </w:rPr>
        <mc:AlternateContent>
          <mc:Choice Requires="wps">
            <w:drawing>
              <wp:anchor distT="0" distB="0" distL="114300" distR="114300" simplePos="0" relativeHeight="251666436" behindDoc="0" locked="0" layoutInCell="1" allowOverlap="1" wp14:anchorId="04B5D2B6" wp14:editId="790EC856">
                <wp:simplePos x="0" y="0"/>
                <wp:positionH relativeFrom="column">
                  <wp:posOffset>-653716</wp:posOffset>
                </wp:positionH>
                <wp:positionV relativeFrom="paragraph">
                  <wp:posOffset>1698023</wp:posOffset>
                </wp:positionV>
                <wp:extent cx="3080084" cy="1977390"/>
                <wp:effectExtent l="0" t="0" r="0" b="0"/>
                <wp:wrapNone/>
                <wp:docPr id="21" name="TextBox 20">
                  <a:extLst xmlns:a="http://schemas.openxmlformats.org/drawingml/2006/main">
                    <a:ext uri="{FF2B5EF4-FFF2-40B4-BE49-F238E27FC236}">
                      <a16:creationId xmlns:a16="http://schemas.microsoft.com/office/drawing/2014/main" id="{93BC87D1-BFC6-1239-8333-A3DE0995F6E0}"/>
                    </a:ext>
                  </a:extLst>
                </wp:docPr>
                <wp:cNvGraphicFramePr/>
                <a:graphic xmlns:a="http://schemas.openxmlformats.org/drawingml/2006/main">
                  <a:graphicData uri="http://schemas.microsoft.com/office/word/2010/wordprocessingShape">
                    <wps:wsp>
                      <wps:cNvSpPr txBox="1"/>
                      <wps:spPr>
                        <a:xfrm>
                          <a:off x="0" y="0"/>
                          <a:ext cx="3080084" cy="1977390"/>
                        </a:xfrm>
                        <a:prstGeom prst="rect">
                          <a:avLst/>
                        </a:prstGeom>
                        <a:noFill/>
                      </wps:spPr>
                      <wps:txbx>
                        <w:txbxContent>
                          <w:p w14:paraId="6B1B33D9" w14:textId="77777777" w:rsidR="00A34A6C" w:rsidRPr="00E60333" w:rsidRDefault="00A34A6C" w:rsidP="00A34A6C">
                            <w:pPr>
                              <w:pStyle w:val="ListParagraph"/>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Growing feed deficits (25 – 35%) limit dairy and livestock productivity</w:t>
                            </w:r>
                          </w:p>
                          <w:p w14:paraId="0DA10392" w14:textId="77777777" w:rsidR="00A34A6C" w:rsidRPr="00E60333" w:rsidRDefault="00A34A6C" w:rsidP="00A34A6C">
                            <w:pPr>
                              <w:pStyle w:val="ListParagraph"/>
                              <w:spacing w:after="240" w:line="240" w:lineRule="auto"/>
                              <w:ind w:left="360"/>
                              <w:rPr>
                                <w:rFonts w:ascii="Avenir Next LT Pro" w:hAnsi="Avenir Next LT Pro"/>
                                <w:color w:val="000000"/>
                                <w:kern w:val="24"/>
                                <w:sz w:val="25"/>
                                <w:szCs w:val="25"/>
                              </w:rPr>
                            </w:pPr>
                          </w:p>
                          <w:p w14:paraId="7512B5B4"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Stover are often wasted or burned causing environmental harm</w:t>
                            </w:r>
                          </w:p>
                          <w:p w14:paraId="69D1A709"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p>
                          <w:p w14:paraId="2B01ECCC"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 xml:space="preserve">Heavy reliance on import/export maize markets makes livestock feed more expensive and less reliable </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B5D2B6" id="TextBox 20" o:spid="_x0000_s1039" type="#_x0000_t202" style="position:absolute;left:0;text-align:left;margin-left:-51.45pt;margin-top:133.7pt;width:242.55pt;height:155.7pt;z-index:2516664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" filled="f" stroked="f">
                <v:textbox style="mso-fit-shape-to-text:t" inset="2.54003mm,,2.54003mm">
                  <w:txbxContent>
                    <w:p w14:paraId="6B1B33D9" w14:textId="77777777" w:rsidR="00A34A6C" w:rsidRPr="00E60333" w:rsidRDefault="00A34A6C" w:rsidP="00A34A6C">
                      <w:pPr>
                        <w:pStyle w:val="ListParagraph"/>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Growing feed deficits (25 – 35%) limit dairy and livestock productivity</w:t>
                      </w:r>
                    </w:p>
                    <w:p w14:paraId="0DA10392" w14:textId="77777777" w:rsidR="00A34A6C" w:rsidRPr="00E60333" w:rsidRDefault="00A34A6C" w:rsidP="00A34A6C">
                      <w:pPr>
                        <w:pStyle w:val="ListParagraph"/>
                        <w:spacing w:after="240" w:line="240" w:lineRule="auto"/>
                        <w:ind w:left="360"/>
                        <w:rPr>
                          <w:rFonts w:ascii="Avenir Next LT Pro" w:hAnsi="Avenir Next LT Pro"/>
                          <w:color w:val="000000"/>
                          <w:kern w:val="24"/>
                          <w:sz w:val="25"/>
                          <w:szCs w:val="25"/>
                        </w:rPr>
                      </w:pPr>
                    </w:p>
                    <w:p w14:paraId="7512B5B4"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Stover are often wasted or burned causing environmental harm</w:t>
                      </w:r>
                    </w:p>
                    <w:p w14:paraId="69D1A709"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p>
                    <w:p w14:paraId="2B01ECCC" w14:textId="77777777" w:rsidR="00A34A6C" w:rsidRPr="00E60333" w:rsidRDefault="00A34A6C" w:rsidP="00A34A6C">
                      <w:pPr>
                        <w:pStyle w:val="ListParagraph"/>
                        <w:tabs>
                          <w:tab w:val="num" w:pos="360"/>
                        </w:tabs>
                        <w:spacing w:after="240" w:line="240" w:lineRule="auto"/>
                        <w:ind w:left="360"/>
                        <w:rPr>
                          <w:rFonts w:ascii="Avenir Next LT Pro" w:hAnsi="Avenir Next LT Pro"/>
                          <w:color w:val="000000"/>
                          <w:kern w:val="24"/>
                          <w:sz w:val="25"/>
                          <w:szCs w:val="25"/>
                        </w:rPr>
                      </w:pPr>
                      <w:r w:rsidRPr="00E60333">
                        <w:rPr>
                          <w:rFonts w:ascii="Avenir Next LT Pro" w:hAnsi="Avenir Next LT Pro"/>
                          <w:color w:val="000000"/>
                          <w:kern w:val="24"/>
                          <w:sz w:val="25"/>
                          <w:szCs w:val="25"/>
                        </w:rPr>
                        <w:t xml:space="preserve">Heavy reliance on import/export maize markets makes livestock feed more expensive and less reliable </w:t>
                      </w:r>
                    </w:p>
                  </w:txbxContent>
                </v:textbox>
              </v:shape>
            </w:pict>
          </mc:Fallback>
        </mc:AlternateContent>
      </w:r>
      <w:r w:rsidR="00A34A6C" w:rsidRPr="00B44211">
        <w:rPr>
          <w:rFonts w:ascii="Aptos" w:hAnsi="Aptos"/>
          <w:noProof/>
        </w:rPr>
        <mc:AlternateContent>
          <mc:Choice Requires="wps">
            <w:drawing>
              <wp:anchor distT="0" distB="0" distL="114300" distR="114300" simplePos="0" relativeHeight="251664388" behindDoc="0" locked="0" layoutInCell="1" allowOverlap="1" wp14:anchorId="01855143" wp14:editId="3898D171">
                <wp:simplePos x="0" y="0"/>
                <wp:positionH relativeFrom="column">
                  <wp:posOffset>2550795</wp:posOffset>
                </wp:positionH>
                <wp:positionV relativeFrom="paragraph">
                  <wp:posOffset>1417955</wp:posOffset>
                </wp:positionV>
                <wp:extent cx="0" cy="2194560"/>
                <wp:effectExtent l="57150" t="38100" r="76200" b="72390"/>
                <wp:wrapNone/>
                <wp:docPr id="17" name="Straight Arrow Connector 16">
                  <a:extLst xmlns:a="http://schemas.openxmlformats.org/drawingml/2006/main">
                    <a:ext uri="{FF2B5EF4-FFF2-40B4-BE49-F238E27FC236}">
                      <a16:creationId xmlns:a16="http://schemas.microsoft.com/office/drawing/2014/main" id="{E46DD4AD-E3AB-B8DC-6CDF-5F377E2F31A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194560"/>
                        </a:xfrm>
                        <a:prstGeom prst="straightConnector1">
                          <a:avLst/>
                        </a:prstGeom>
                        <a:ln w="6350">
                          <a:solidFill>
                            <a:schemeClr val="bg1">
                              <a:lumMod val="6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271E9766" id="_x0000_t32" coordsize="21600,21600" o:spt="32" o:oned="t" path="m,l21600,21600e" filled="f">
                <v:path arrowok="t" fillok="f" o:connecttype="none"/>
                <o:lock v:ext="edit" shapetype="t"/>
              </v:shapetype>
              <v:shape id="Straight Arrow Connector 16" o:spid="_x0000_s1026" type="#_x0000_t32" style="position:absolute;margin-left:200.85pt;margin-top:111.65pt;width:0;height:172.8pt;flip:y;z-index:2516643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" strokecolor="#a5a5a5 [2092]" strokeweight=".5pt">
                <v:shadow on="t" color="black" opacity="24903f" origin=",.5" offset="0,.55556mm"/>
                <o:lock v:ext="edit" shapetype="f"/>
              </v:shape>
            </w:pict>
          </mc:Fallback>
        </mc:AlternateContent>
      </w:r>
      <w:r w:rsidR="00A34A6C" w:rsidRPr="00140E48">
        <w:rPr>
          <w:rFonts w:ascii="Aptos" w:hAnsi="Aptos"/>
          <w:b/>
          <w:bCs/>
          <w:noProof/>
          <w:color w:val="808080" w:themeColor="background1" w:themeShade="80"/>
          <w:sz w:val="18"/>
          <w:szCs w:val="18"/>
        </w:rPr>
        <w:drawing>
          <wp:anchor distT="0" distB="0" distL="114300" distR="114300" simplePos="0" relativeHeight="251673604" behindDoc="0" locked="0" layoutInCell="1" allowOverlap="1" wp14:anchorId="45E29A04" wp14:editId="269AABBC">
            <wp:simplePos x="0" y="0"/>
            <wp:positionH relativeFrom="column">
              <wp:posOffset>-1058712</wp:posOffset>
            </wp:positionH>
            <wp:positionV relativeFrom="paragraph">
              <wp:posOffset>-777975</wp:posOffset>
            </wp:positionV>
            <wp:extent cx="2646045" cy="310515"/>
            <wp:effectExtent l="0" t="0" r="1905" b="0"/>
            <wp:wrapNone/>
            <wp:docPr id="1590577498" name="Picture 6" descr="International Maize and Wheat Improvement Center (CIMM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rnational Maize and Wheat Improvement Center (CIMMY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4604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4A6C" w:rsidRPr="00B44211">
        <w:rPr>
          <w:rFonts w:ascii="Aptos" w:hAnsi="Aptos"/>
          <w:noProof/>
        </w:rPr>
        <mc:AlternateContent>
          <mc:Choice Requires="wps">
            <w:drawing>
              <wp:anchor distT="0" distB="0" distL="114300" distR="114300" simplePos="0" relativeHeight="251665412" behindDoc="0" locked="0" layoutInCell="1" allowOverlap="1" wp14:anchorId="1DC6CA25" wp14:editId="7AF36382">
                <wp:simplePos x="0" y="0"/>
                <wp:positionH relativeFrom="column">
                  <wp:posOffset>3309620</wp:posOffset>
                </wp:positionH>
                <wp:positionV relativeFrom="paragraph">
                  <wp:posOffset>1280160</wp:posOffset>
                </wp:positionV>
                <wp:extent cx="1534160" cy="338455"/>
                <wp:effectExtent l="0" t="0" r="0" b="0"/>
                <wp:wrapNone/>
                <wp:docPr id="19" name="TextBox 18">
                  <a:extLst xmlns:a="http://schemas.openxmlformats.org/drawingml/2006/main">
                    <a:ext uri="{FF2B5EF4-FFF2-40B4-BE49-F238E27FC236}">
                      <a16:creationId xmlns:a16="http://schemas.microsoft.com/office/drawing/2014/main" id="{C8F294A8-2117-BF64-2796-8688314E9322}"/>
                    </a:ext>
                  </a:extLst>
                </wp:docPr>
                <wp:cNvGraphicFramePr/>
                <a:graphic xmlns:a="http://schemas.openxmlformats.org/drawingml/2006/main">
                  <a:graphicData uri="http://schemas.microsoft.com/office/word/2010/wordprocessingShape">
                    <wps:wsp>
                      <wps:cNvSpPr txBox="1"/>
                      <wps:spPr>
                        <a:xfrm>
                          <a:off x="0" y="0"/>
                          <a:ext cx="1534160" cy="338455"/>
                        </a:xfrm>
                        <a:prstGeom prst="rect">
                          <a:avLst/>
                        </a:prstGeom>
                        <a:noFill/>
                      </wps:spPr>
                      <wps:txbx>
                        <w:txbxContent>
                          <w:p w14:paraId="2C13AF6E" w14:textId="77777777" w:rsidR="00A34A6C" w:rsidRDefault="00A34A6C" w:rsidP="00A34A6C">
                            <w:pPr>
                              <w:jc w:val="center"/>
                              <w:rPr>
                                <w:rFonts w:ascii="Avenir Next LT Pro" w:hAnsi="Avenir Next LT Pro"/>
                                <w:b/>
                                <w:bCs/>
                                <w:color w:val="BF4F14"/>
                                <w:kern w:val="24"/>
                                <w:sz w:val="32"/>
                                <w:szCs w:val="32"/>
                              </w:rPr>
                            </w:pPr>
                            <w:r>
                              <w:rPr>
                                <w:rFonts w:ascii="Avenir Next LT Pro" w:hAnsi="Avenir Next LT Pro"/>
                                <w:b/>
                                <w:bCs/>
                                <w:color w:val="BF4F14"/>
                                <w:kern w:val="24"/>
                                <w:sz w:val="32"/>
                                <w:szCs w:val="32"/>
                              </w:rPr>
                              <w:t>The Solution</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1DC6CA25" id="TextBox 18" o:spid="_x0000_s1037" type="#_x0000_t202" style="position:absolute;left:0;text-align:left;margin-left:260.6pt;margin-top:100.8pt;width:120.8pt;height:26.65pt;z-index:2516654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" filled="f" stroked="f">
                <v:textbox style="mso-fit-shape-to-text:t" inset="2.54003mm,,2.54003mm">
                  <w:txbxContent>
                    <w:p w14:paraId="2C13AF6E" w14:textId="77777777" w:rsidR="00A34A6C" w:rsidRDefault="00A34A6C" w:rsidP="00A34A6C">
                      <w:pPr>
                        <w:jc w:val="center"/>
                        <w:rPr>
                          <w:rFonts w:ascii="Avenir Next LT Pro" w:hAnsi="Avenir Next LT Pro"/>
                          <w:b/>
                          <w:bCs/>
                          <w:color w:val="BF4F14"/>
                          <w:kern w:val="24"/>
                          <w:sz w:val="32"/>
                          <w:szCs w:val="32"/>
                        </w:rPr>
                      </w:pPr>
                      <w:r>
                        <w:rPr>
                          <w:rFonts w:ascii="Avenir Next LT Pro" w:hAnsi="Avenir Next LT Pro"/>
                          <w:b/>
                          <w:bCs/>
                          <w:color w:val="BF4F14"/>
                          <w:kern w:val="24"/>
                          <w:sz w:val="32"/>
                          <w:szCs w:val="32"/>
                        </w:rPr>
                        <w:t>The Solution</w:t>
                      </w:r>
                    </w:p>
                  </w:txbxContent>
                </v:textbox>
              </v:shape>
            </w:pict>
          </mc:Fallback>
        </mc:AlternateContent>
      </w:r>
      <w:r w:rsidR="00A34A6C" w:rsidRPr="00B44211">
        <w:rPr>
          <w:rFonts w:ascii="Aptos" w:hAnsi="Aptos"/>
          <w:noProof/>
        </w:rPr>
        <mc:AlternateContent>
          <mc:Choice Requires="wps">
            <w:drawing>
              <wp:anchor distT="0" distB="0" distL="114300" distR="114300" simplePos="0" relativeHeight="251663364" behindDoc="0" locked="0" layoutInCell="1" allowOverlap="1" wp14:anchorId="00B6C37C" wp14:editId="78C98C68">
                <wp:simplePos x="0" y="0"/>
                <wp:positionH relativeFrom="column">
                  <wp:posOffset>-354330</wp:posOffset>
                </wp:positionH>
                <wp:positionV relativeFrom="paragraph">
                  <wp:posOffset>1280160</wp:posOffset>
                </wp:positionV>
                <wp:extent cx="1534160" cy="338455"/>
                <wp:effectExtent l="0" t="0" r="0" b="0"/>
                <wp:wrapNone/>
                <wp:docPr id="13" name="TextBox 12">
                  <a:extLst xmlns:a="http://schemas.openxmlformats.org/drawingml/2006/main">
                    <a:ext uri="{FF2B5EF4-FFF2-40B4-BE49-F238E27FC236}">
                      <a16:creationId xmlns:a16="http://schemas.microsoft.com/office/drawing/2014/main" id="{A21C7AEB-383C-DB42-3CB4-737BFEEE4D26}"/>
                    </a:ext>
                  </a:extLst>
                </wp:docPr>
                <wp:cNvGraphicFramePr/>
                <a:graphic xmlns:a="http://schemas.openxmlformats.org/drawingml/2006/main">
                  <a:graphicData uri="http://schemas.microsoft.com/office/word/2010/wordprocessingShape">
                    <wps:wsp>
                      <wps:cNvSpPr txBox="1"/>
                      <wps:spPr>
                        <a:xfrm>
                          <a:off x="0" y="0"/>
                          <a:ext cx="1534160" cy="338455"/>
                        </a:xfrm>
                        <a:prstGeom prst="rect">
                          <a:avLst/>
                        </a:prstGeom>
                        <a:noFill/>
                      </wps:spPr>
                      <wps:txbx>
                        <w:txbxContent>
                          <w:p w14:paraId="0A3DD9E5" w14:textId="77777777" w:rsidR="00A34A6C" w:rsidRDefault="00A34A6C" w:rsidP="00A34A6C">
                            <w:pPr>
                              <w:jc w:val="center"/>
                              <w:rPr>
                                <w:rFonts w:ascii="Avenir Next LT Pro" w:hAnsi="Avenir Next LT Pro"/>
                                <w:b/>
                                <w:bCs/>
                                <w:color w:val="BF4F14"/>
                                <w:kern w:val="24"/>
                                <w:sz w:val="32"/>
                                <w:szCs w:val="32"/>
                              </w:rPr>
                            </w:pPr>
                            <w:r>
                              <w:rPr>
                                <w:rFonts w:ascii="Avenir Next LT Pro" w:hAnsi="Avenir Next LT Pro"/>
                                <w:b/>
                                <w:bCs/>
                                <w:color w:val="BF4F14"/>
                                <w:kern w:val="24"/>
                                <w:sz w:val="32"/>
                                <w:szCs w:val="32"/>
                              </w:rPr>
                              <w:t>The Problem</w:t>
                            </w:r>
                          </w:p>
                        </w:txbxContent>
                      </wps:txbx>
                      <wps:bodyPr rot="0" spcFirstLastPara="0" vertOverflow="overflow" horzOverflow="overflow" vert="horz" wrap="square" lIns="91441" tIns="45720" rIns="91441" bIns="45720" numCol="1" spcCol="0" rtlCol="0" fromWordArt="0" anchor="t" anchorCtr="0" forceAA="0" compatLnSpc="1">
                        <a:prstTxWarp prst="textNoShape">
                          <a:avLst/>
                        </a:prstTxWarp>
                        <a:spAutoFit/>
                      </wps:bodyPr>
                    </wps:wsp>
                  </a:graphicData>
                </a:graphic>
              </wp:anchor>
            </w:drawing>
          </mc:Choice>
          <mc:Fallback>
            <w:pict>
              <v:shape w14:anchorId="00B6C37C" id="TextBox 12" o:spid="_x0000_s1041" type="#_x0000_t202" style="position:absolute;left:0;text-align:left;margin-left:-27.9pt;margin-top:100.8pt;width:120.8pt;height:26.65pt;z-index:251663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" filled="f" stroked="f">
                <v:textbox style="mso-fit-shape-to-text:t" inset="2.54003mm,,2.54003mm">
                  <w:txbxContent>
                    <w:p w14:paraId="0A3DD9E5" w14:textId="77777777" w:rsidR="00A34A6C" w:rsidRDefault="00A34A6C" w:rsidP="00A34A6C">
                      <w:pPr>
                        <w:jc w:val="center"/>
                        <w:rPr>
                          <w:rFonts w:ascii="Avenir Next LT Pro" w:hAnsi="Avenir Next LT Pro"/>
                          <w:b/>
                          <w:bCs/>
                          <w:color w:val="BF4F14"/>
                          <w:kern w:val="24"/>
                          <w:sz w:val="32"/>
                          <w:szCs w:val="32"/>
                        </w:rPr>
                      </w:pPr>
                      <w:r>
                        <w:rPr>
                          <w:rFonts w:ascii="Avenir Next LT Pro" w:hAnsi="Avenir Next LT Pro"/>
                          <w:b/>
                          <w:bCs/>
                          <w:color w:val="BF4F14"/>
                          <w:kern w:val="24"/>
                          <w:sz w:val="32"/>
                          <w:szCs w:val="32"/>
                        </w:rPr>
                        <w:t>The Problem</w:t>
                      </w:r>
                    </w:p>
                  </w:txbxContent>
                </v:textbox>
              </v:shape>
            </w:pict>
          </mc:Fallback>
        </mc:AlternateContent>
      </w:r>
      <w:r w:rsidR="00A34A6C" w:rsidRPr="00B44211">
        <w:rPr>
          <w:rFonts w:ascii="Aptos" w:hAnsi="Aptos"/>
          <w:noProof/>
        </w:rPr>
        <mc:AlternateContent>
          <mc:Choice Requires="wps">
            <w:drawing>
              <wp:anchor distT="0" distB="0" distL="114300" distR="114300" simplePos="0" relativeHeight="251662340" behindDoc="0" locked="0" layoutInCell="1" allowOverlap="1" wp14:anchorId="16C650C9" wp14:editId="671C60AC">
                <wp:simplePos x="0" y="0"/>
                <wp:positionH relativeFrom="column">
                  <wp:posOffset>-554355</wp:posOffset>
                </wp:positionH>
                <wp:positionV relativeFrom="paragraph">
                  <wp:posOffset>1223010</wp:posOffset>
                </wp:positionV>
                <wp:extent cx="6026785" cy="3175"/>
                <wp:effectExtent l="57150" t="38100" r="50165" b="92075"/>
                <wp:wrapNone/>
                <wp:docPr id="11" name="Straight Arrow Connector 10">
                  <a:extLst xmlns:a="http://schemas.openxmlformats.org/drawingml/2006/main">
                    <a:ext uri="{FF2B5EF4-FFF2-40B4-BE49-F238E27FC236}">
                      <a16:creationId xmlns:a16="http://schemas.microsoft.com/office/drawing/2014/main" id="{8F280067-2260-F100-AE6F-434D92B5C934}"/>
                    </a:ext>
                  </a:extLst>
                </wp:docPr>
                <wp:cNvGraphicFramePr/>
                <a:graphic xmlns:a="http://schemas.openxmlformats.org/drawingml/2006/main">
                  <a:graphicData uri="http://schemas.microsoft.com/office/word/2010/wordprocessingShape">
                    <wps:wsp>
                      <wps:cNvCnPr/>
                      <wps:spPr>
                        <a:xfrm flipH="1" flipV="1">
                          <a:off x="0" y="0"/>
                          <a:ext cx="6026785" cy="3175"/>
                        </a:xfrm>
                        <a:prstGeom prst="straightConnector1">
                          <a:avLst/>
                        </a:prstGeom>
                        <a:ln>
                          <a:solidFill>
                            <a:schemeClr val="bg2">
                              <a:lumMod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1B7BCA" id="Straight Arrow Connector 10" o:spid="_x0000_s1026" type="#_x0000_t32" style="position:absolute;margin-left:-43.65pt;margin-top:96.3pt;width:474.55pt;height:.25pt;flip:x y;z-index:2516623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" strokecolor="#484329 [814]" strokeweight="2pt">
                <v:shadow on="t" color="black" opacity="24903f" origin=",.5" offset="0,.55556mm"/>
              </v:shape>
            </w:pict>
          </mc:Fallback>
        </mc:AlternateContent>
      </w:r>
      <w:r w:rsidR="00A34A6C">
        <w:rPr>
          <w:rFonts w:ascii="Aptos" w:hAnsi="Aptos"/>
        </w:rPr>
        <w:t xml:space="preserve"> </w:t>
      </w:r>
      <w:r w:rsidR="00A34A6C" w:rsidRPr="00997BF3">
        <w:rPr>
          <w:rFonts w:ascii="Aptos" w:hAnsi="Aptos"/>
        </w:rPr>
        <w:t xml:space="preserve"> </w:t>
      </w:r>
      <w:r w:rsidR="00A34A6C">
        <w:rPr>
          <w:rFonts w:ascii="Aptos" w:hAnsi="Aptos"/>
        </w:rPr>
        <w:br w:type="page"/>
      </w:r>
    </w:p>
    <w:tbl>
      <w:tblPr>
        <w:tblStyle w:val="TableGrid"/>
        <w:tblW w:w="9625" w:type="dxa"/>
        <w:tblInd w:w="-450" w:type="dxa"/>
        <w:tblBorders>
          <w:insideH w:val="none" w:sz="0" w:space="0" w:color="auto"/>
          <w:insideV w:val="none" w:sz="0" w:space="0" w:color="auto"/>
        </w:tblBorders>
        <w:tblLook w:val="04A0" w:firstRow="1" w:lastRow="0" w:firstColumn="1" w:lastColumn="0" w:noHBand="0" w:noVBand="1"/>
      </w:tblPr>
      <w:tblGrid>
        <w:gridCol w:w="1795"/>
        <w:gridCol w:w="7830"/>
      </w:tblGrid>
      <w:tr w:rsidR="006A6AA0" w:rsidRPr="00F24CBE" w14:paraId="0321759E" w14:textId="77777777" w:rsidTr="3F8C2322">
        <w:trPr>
          <w:trHeight w:val="314"/>
        </w:trPr>
        <w:tc>
          <w:tcPr>
            <w:tcW w:w="1795" w:type="dxa"/>
          </w:tcPr>
          <w:p w14:paraId="04444F2B" w14:textId="498E3152" w:rsidR="00DE1FF4" w:rsidRPr="00F24CBE" w:rsidRDefault="00DE1FF4" w:rsidP="00E811DE">
            <w:pPr>
              <w:rPr>
                <w:rFonts w:ascii="Aptos" w:hAnsi="Aptos"/>
                <w:b/>
                <w:bCs/>
                <w:sz w:val="20"/>
                <w:szCs w:val="20"/>
              </w:rPr>
            </w:pPr>
            <w:r w:rsidRPr="00F24CBE">
              <w:rPr>
                <w:rFonts w:ascii="Aptos" w:hAnsi="Aptos"/>
                <w:b/>
                <w:bCs/>
                <w:sz w:val="20"/>
                <w:szCs w:val="20"/>
              </w:rPr>
              <w:lastRenderedPageBreak/>
              <w:t>Target count</w:t>
            </w:r>
            <w:r w:rsidR="006D2628" w:rsidRPr="00F24CBE">
              <w:rPr>
                <w:rFonts w:ascii="Aptos" w:hAnsi="Aptos"/>
                <w:b/>
                <w:bCs/>
                <w:sz w:val="20"/>
                <w:szCs w:val="20"/>
              </w:rPr>
              <w:t>ries</w:t>
            </w:r>
            <w:r w:rsidRPr="00F24CBE">
              <w:rPr>
                <w:rFonts w:ascii="Aptos" w:hAnsi="Aptos"/>
                <w:b/>
                <w:bCs/>
                <w:sz w:val="20"/>
                <w:szCs w:val="20"/>
              </w:rPr>
              <w:t>:</w:t>
            </w:r>
          </w:p>
        </w:tc>
        <w:tc>
          <w:tcPr>
            <w:tcW w:w="7830" w:type="dxa"/>
          </w:tcPr>
          <w:p w14:paraId="4B9DE330" w14:textId="1A59A229" w:rsidR="00DE1FF4" w:rsidRPr="00F24CBE" w:rsidRDefault="002C2CC7" w:rsidP="00C96279">
            <w:pPr>
              <w:tabs>
                <w:tab w:val="left" w:pos="4539"/>
              </w:tabs>
              <w:ind w:right="340"/>
              <w:jc w:val="both"/>
              <w:rPr>
                <w:rFonts w:ascii="Aptos" w:hAnsi="Aptos"/>
                <w:color w:val="000000" w:themeColor="text1"/>
                <w:sz w:val="20"/>
                <w:szCs w:val="20"/>
              </w:rPr>
            </w:pPr>
            <w:r w:rsidRPr="005E2DFB">
              <w:rPr>
                <w:rFonts w:ascii="Aptos" w:hAnsi="Aptos"/>
                <w:color w:val="000000"/>
                <w:sz w:val="20"/>
                <w:szCs w:val="20"/>
              </w:rPr>
              <w:t>Nepal</w:t>
            </w:r>
            <w:r w:rsidR="008B1AD8" w:rsidRPr="005E2DFB">
              <w:rPr>
                <w:rFonts w:ascii="Aptos" w:hAnsi="Aptos"/>
                <w:color w:val="000000"/>
                <w:sz w:val="20"/>
                <w:szCs w:val="20"/>
              </w:rPr>
              <w:t xml:space="preserve">, Bangladesh and </w:t>
            </w:r>
            <w:r w:rsidR="00353D51" w:rsidRPr="005E2DFB">
              <w:rPr>
                <w:rFonts w:ascii="Aptos" w:hAnsi="Aptos"/>
                <w:color w:val="000000"/>
                <w:sz w:val="20"/>
                <w:szCs w:val="20"/>
              </w:rPr>
              <w:t>Philippines</w:t>
            </w:r>
          </w:p>
        </w:tc>
      </w:tr>
      <w:tr w:rsidR="004901A4" w:rsidRPr="00F24CBE" w14:paraId="1AC063BA" w14:textId="77777777" w:rsidTr="3F8C2322">
        <w:trPr>
          <w:trHeight w:val="170"/>
        </w:trPr>
        <w:tc>
          <w:tcPr>
            <w:tcW w:w="1795" w:type="dxa"/>
          </w:tcPr>
          <w:p w14:paraId="35A9E552" w14:textId="731DE675" w:rsidR="004901A4" w:rsidRPr="00F24CBE" w:rsidRDefault="004901A4" w:rsidP="004901A4">
            <w:pPr>
              <w:rPr>
                <w:rFonts w:ascii="Aptos" w:hAnsi="Aptos"/>
                <w:b/>
                <w:bCs/>
                <w:sz w:val="20"/>
                <w:szCs w:val="20"/>
              </w:rPr>
            </w:pPr>
            <w:r w:rsidRPr="00F24CBE">
              <w:rPr>
                <w:rFonts w:ascii="Aptos" w:hAnsi="Aptos"/>
                <w:b/>
                <w:bCs/>
                <w:sz w:val="20"/>
                <w:szCs w:val="20"/>
              </w:rPr>
              <w:t>Project duration:</w:t>
            </w:r>
          </w:p>
        </w:tc>
        <w:tc>
          <w:tcPr>
            <w:tcW w:w="7830" w:type="dxa"/>
          </w:tcPr>
          <w:p w14:paraId="51CF5A19" w14:textId="0826D9ED" w:rsidR="004901A4" w:rsidRPr="00F24CBE" w:rsidRDefault="00286019" w:rsidP="004901A4">
            <w:pPr>
              <w:tabs>
                <w:tab w:val="left" w:pos="4539"/>
              </w:tabs>
              <w:ind w:right="-540"/>
              <w:jc w:val="both"/>
              <w:rPr>
                <w:rFonts w:ascii="Aptos" w:hAnsi="Aptos"/>
                <w:color w:val="000000" w:themeColor="text1"/>
                <w:sz w:val="20"/>
                <w:szCs w:val="20"/>
              </w:rPr>
            </w:pPr>
            <w:r>
              <w:rPr>
                <w:rFonts w:ascii="Aptos" w:hAnsi="Aptos"/>
                <w:color w:val="000000" w:themeColor="text1"/>
                <w:sz w:val="20"/>
                <w:szCs w:val="20"/>
              </w:rPr>
              <w:t>1</w:t>
            </w:r>
            <w:r w:rsidR="004901A4" w:rsidRPr="00592DFC">
              <w:rPr>
                <w:rFonts w:ascii="Aptos" w:hAnsi="Aptos"/>
                <w:color w:val="000000" w:themeColor="text1"/>
                <w:sz w:val="20"/>
                <w:szCs w:val="20"/>
              </w:rPr>
              <w:t xml:space="preserve"> year</w:t>
            </w:r>
          </w:p>
        </w:tc>
      </w:tr>
      <w:tr w:rsidR="004901A4" w:rsidRPr="00F24CBE" w14:paraId="2AA6C554" w14:textId="77777777" w:rsidTr="3F8C2322">
        <w:trPr>
          <w:trHeight w:val="162"/>
        </w:trPr>
        <w:tc>
          <w:tcPr>
            <w:tcW w:w="1795" w:type="dxa"/>
            <w:tcBorders>
              <w:bottom w:val="single" w:sz="4" w:space="0" w:color="A6A6A6" w:themeColor="background1" w:themeShade="A6"/>
            </w:tcBorders>
          </w:tcPr>
          <w:p w14:paraId="61BE8699" w14:textId="77777777" w:rsidR="004901A4" w:rsidRPr="00F24CBE" w:rsidRDefault="004901A4" w:rsidP="004901A4">
            <w:pPr>
              <w:rPr>
                <w:rFonts w:ascii="Aptos" w:hAnsi="Aptos"/>
                <w:b/>
                <w:bCs/>
                <w:sz w:val="20"/>
                <w:szCs w:val="20"/>
              </w:rPr>
            </w:pPr>
            <w:r w:rsidRPr="00F24CBE">
              <w:rPr>
                <w:rFonts w:ascii="Aptos" w:hAnsi="Aptos"/>
                <w:b/>
                <w:bCs/>
                <w:sz w:val="20"/>
                <w:szCs w:val="20"/>
              </w:rPr>
              <w:t>Funding request:</w:t>
            </w:r>
          </w:p>
        </w:tc>
        <w:tc>
          <w:tcPr>
            <w:tcW w:w="7830" w:type="dxa"/>
            <w:tcBorders>
              <w:bottom w:val="single" w:sz="4" w:space="0" w:color="A6A6A6" w:themeColor="background1" w:themeShade="A6"/>
            </w:tcBorders>
          </w:tcPr>
          <w:p w14:paraId="653E85FA" w14:textId="710B8A68" w:rsidR="004901A4" w:rsidRPr="00F24CBE" w:rsidRDefault="00B57FA7" w:rsidP="004901A4">
            <w:pPr>
              <w:tabs>
                <w:tab w:val="left" w:pos="4539"/>
              </w:tabs>
              <w:ind w:right="70"/>
              <w:jc w:val="both"/>
              <w:rPr>
                <w:rFonts w:ascii="Aptos" w:hAnsi="Aptos"/>
                <w:color w:val="000000" w:themeColor="text1"/>
                <w:sz w:val="20"/>
                <w:szCs w:val="20"/>
              </w:rPr>
            </w:pPr>
            <w:r>
              <w:rPr>
                <w:rFonts w:ascii="Aptos" w:hAnsi="Aptos"/>
                <w:color w:val="000000" w:themeColor="text1"/>
                <w:sz w:val="20"/>
                <w:szCs w:val="20"/>
              </w:rPr>
              <w:t xml:space="preserve">1 </w:t>
            </w:r>
            <w:r w:rsidR="00646C3E">
              <w:rPr>
                <w:rFonts w:ascii="Aptos" w:hAnsi="Aptos"/>
                <w:color w:val="000000" w:themeColor="text1"/>
                <w:sz w:val="20"/>
                <w:szCs w:val="20"/>
              </w:rPr>
              <w:t>M</w:t>
            </w:r>
            <w:r>
              <w:rPr>
                <w:rFonts w:ascii="Aptos" w:hAnsi="Aptos"/>
                <w:color w:val="000000" w:themeColor="text1"/>
                <w:sz w:val="20"/>
                <w:szCs w:val="20"/>
              </w:rPr>
              <w:t>illion</w:t>
            </w:r>
          </w:p>
        </w:tc>
      </w:tr>
      <w:tr w:rsidR="004901A4" w:rsidRPr="00F24CBE" w14:paraId="1033848E" w14:textId="77777777" w:rsidTr="3F8C2322">
        <w:trPr>
          <w:trHeight w:val="162"/>
        </w:trPr>
        <w:tc>
          <w:tcPr>
            <w:tcW w:w="1795" w:type="dxa"/>
            <w:tcBorders>
              <w:top w:val="single" w:sz="4" w:space="0" w:color="A6A6A6" w:themeColor="background1" w:themeShade="A6"/>
              <w:bottom w:val="single" w:sz="4" w:space="0" w:color="A6A6A6" w:themeColor="background1" w:themeShade="A6"/>
            </w:tcBorders>
          </w:tcPr>
          <w:p w14:paraId="2E8F3A34" w14:textId="1DE57CAC" w:rsidR="004901A4" w:rsidRPr="00F24CBE" w:rsidRDefault="004901A4" w:rsidP="004901A4">
            <w:pPr>
              <w:rPr>
                <w:rFonts w:ascii="Aptos" w:hAnsi="Aptos"/>
                <w:b/>
                <w:bCs/>
                <w:sz w:val="20"/>
                <w:szCs w:val="20"/>
              </w:rPr>
            </w:pPr>
            <w:proofErr w:type="gramStart"/>
            <w:r w:rsidRPr="00F24CBE">
              <w:rPr>
                <w:rFonts w:ascii="Aptos" w:hAnsi="Aptos"/>
                <w:b/>
                <w:bCs/>
                <w:sz w:val="20"/>
                <w:szCs w:val="20"/>
              </w:rPr>
              <w:t>Contributing</w:t>
            </w:r>
            <w:proofErr w:type="gramEnd"/>
            <w:r>
              <w:rPr>
                <w:rFonts w:ascii="Aptos" w:hAnsi="Aptos"/>
                <w:b/>
                <w:bCs/>
                <w:sz w:val="20"/>
                <w:szCs w:val="20"/>
              </w:rPr>
              <w:t xml:space="preserve"> </w:t>
            </w:r>
            <w:r w:rsidRPr="00F24CBE">
              <w:rPr>
                <w:rFonts w:ascii="Aptos" w:hAnsi="Aptos"/>
                <w:b/>
                <w:bCs/>
                <w:sz w:val="20"/>
                <w:szCs w:val="20"/>
              </w:rPr>
              <w:t>CGIAR</w:t>
            </w:r>
            <w:r>
              <w:rPr>
                <w:rFonts w:ascii="Aptos" w:hAnsi="Aptos"/>
                <w:b/>
                <w:bCs/>
                <w:sz w:val="20"/>
                <w:szCs w:val="20"/>
              </w:rPr>
              <w:t xml:space="preserve"> center</w:t>
            </w:r>
          </w:p>
        </w:tc>
        <w:tc>
          <w:tcPr>
            <w:tcW w:w="7830" w:type="dxa"/>
            <w:tcBorders>
              <w:top w:val="single" w:sz="4" w:space="0" w:color="A6A6A6" w:themeColor="background1" w:themeShade="A6"/>
              <w:bottom w:val="single" w:sz="4" w:space="0" w:color="A6A6A6" w:themeColor="background1" w:themeShade="A6"/>
            </w:tcBorders>
          </w:tcPr>
          <w:p w14:paraId="47B89B88" w14:textId="1842D7D6" w:rsidR="004901A4" w:rsidRPr="00F24CBE" w:rsidRDefault="004901A4" w:rsidP="004901A4">
            <w:pPr>
              <w:tabs>
                <w:tab w:val="left" w:pos="4539"/>
              </w:tabs>
              <w:ind w:right="70"/>
              <w:jc w:val="both"/>
              <w:rPr>
                <w:rFonts w:ascii="Aptos" w:hAnsi="Aptos"/>
                <w:color w:val="000000" w:themeColor="text1"/>
                <w:sz w:val="20"/>
                <w:szCs w:val="20"/>
              </w:rPr>
            </w:pPr>
            <w:r w:rsidRPr="00F24CBE">
              <w:rPr>
                <w:rFonts w:ascii="Aptos" w:hAnsi="Aptos"/>
                <w:color w:val="000000" w:themeColor="text1"/>
                <w:sz w:val="20"/>
                <w:szCs w:val="20"/>
              </w:rPr>
              <w:t>International Livestock Research Institute (ILRI)</w:t>
            </w:r>
          </w:p>
        </w:tc>
      </w:tr>
      <w:tr w:rsidR="004901A4" w:rsidRPr="00F24CBE" w14:paraId="3CD46B46" w14:textId="77777777" w:rsidTr="3F8C2322">
        <w:trPr>
          <w:trHeight w:val="1530"/>
        </w:trPr>
        <w:tc>
          <w:tcPr>
            <w:tcW w:w="1795" w:type="dxa"/>
            <w:tcBorders>
              <w:top w:val="single" w:sz="4" w:space="0" w:color="A6A6A6" w:themeColor="background1" w:themeShade="A6"/>
            </w:tcBorders>
          </w:tcPr>
          <w:p w14:paraId="455371D2" w14:textId="77777777" w:rsidR="004901A4" w:rsidRPr="00F24CBE" w:rsidRDefault="004901A4" w:rsidP="004901A4">
            <w:pPr>
              <w:rPr>
                <w:rFonts w:ascii="Aptos" w:hAnsi="Aptos"/>
                <w:b/>
                <w:bCs/>
                <w:sz w:val="20"/>
                <w:szCs w:val="20"/>
              </w:rPr>
            </w:pPr>
            <w:r w:rsidRPr="00F24CBE">
              <w:rPr>
                <w:rFonts w:ascii="Aptos" w:hAnsi="Aptos"/>
                <w:b/>
                <w:bCs/>
                <w:sz w:val="20"/>
                <w:szCs w:val="20"/>
              </w:rPr>
              <w:t>Collaborating partners:</w:t>
            </w:r>
          </w:p>
          <w:p w14:paraId="3219BC50" w14:textId="61601017" w:rsidR="004901A4" w:rsidRPr="00F24CBE" w:rsidRDefault="004901A4" w:rsidP="004901A4">
            <w:pPr>
              <w:ind w:right="-540"/>
              <w:rPr>
                <w:rFonts w:ascii="Aptos" w:hAnsi="Aptos"/>
                <w:b/>
                <w:bCs/>
                <w:sz w:val="20"/>
                <w:szCs w:val="20"/>
              </w:rPr>
            </w:pPr>
          </w:p>
        </w:tc>
        <w:tc>
          <w:tcPr>
            <w:tcW w:w="7830" w:type="dxa"/>
            <w:tcBorders>
              <w:top w:val="single" w:sz="4" w:space="0" w:color="A6A6A6" w:themeColor="background1" w:themeShade="A6"/>
            </w:tcBorders>
          </w:tcPr>
          <w:p w14:paraId="4F320770" w14:textId="1437F7F6" w:rsidR="004901A4" w:rsidRPr="0027777D" w:rsidRDefault="004901A4" w:rsidP="004901A4">
            <w:pPr>
              <w:tabs>
                <w:tab w:val="left" w:pos="4539"/>
              </w:tabs>
              <w:ind w:right="160"/>
              <w:rPr>
                <w:rFonts w:ascii="Aptos" w:eastAsia="Gill Sans MT" w:hAnsi="Aptos" w:cs="Gill Sans MT"/>
                <w:sz w:val="20"/>
                <w:szCs w:val="20"/>
              </w:rPr>
            </w:pPr>
            <w:r w:rsidRPr="0027777D">
              <w:rPr>
                <w:rFonts w:ascii="Aptos" w:eastAsia="Gill Sans MT" w:hAnsi="Aptos" w:cs="Gill Sans MT"/>
                <w:b/>
                <w:bCs/>
                <w:sz w:val="20"/>
                <w:szCs w:val="20"/>
              </w:rPr>
              <w:t xml:space="preserve">Nepal: </w:t>
            </w:r>
            <w:r w:rsidRPr="0027777D">
              <w:rPr>
                <w:rFonts w:ascii="Aptos" w:eastAsia="Gill Sans MT" w:hAnsi="Aptos" w:cs="Gill Sans MT"/>
                <w:sz w:val="20"/>
                <w:szCs w:val="20"/>
              </w:rPr>
              <w:t>Ministry of Agriculture and Livestock Development (</w:t>
            </w:r>
            <w:proofErr w:type="spellStart"/>
            <w:r w:rsidRPr="0027777D">
              <w:rPr>
                <w:rFonts w:ascii="Aptos" w:eastAsia="Gill Sans MT" w:hAnsi="Aptos" w:cs="Gill Sans MT"/>
                <w:sz w:val="20"/>
                <w:szCs w:val="20"/>
              </w:rPr>
              <w:t>MoALD</w:t>
            </w:r>
            <w:proofErr w:type="spellEnd"/>
            <w:r w:rsidRPr="0027777D">
              <w:rPr>
                <w:rFonts w:ascii="Aptos" w:eastAsia="Gill Sans MT" w:hAnsi="Aptos" w:cs="Gill Sans MT"/>
                <w:sz w:val="20"/>
                <w:szCs w:val="20"/>
              </w:rPr>
              <w:t>), Nepal Agricultural Research Council (NARC)</w:t>
            </w:r>
          </w:p>
          <w:p w14:paraId="2FDA6377" w14:textId="32D27C6C" w:rsidR="004901A4" w:rsidRDefault="004901A4" w:rsidP="004901A4">
            <w:pPr>
              <w:tabs>
                <w:tab w:val="left" w:pos="4539"/>
              </w:tabs>
              <w:ind w:right="160"/>
              <w:jc w:val="both"/>
              <w:rPr>
                <w:rFonts w:ascii="Aptos" w:eastAsia="Gill Sans MT" w:hAnsi="Aptos" w:cs="Gill Sans MT"/>
                <w:sz w:val="20"/>
                <w:szCs w:val="20"/>
              </w:rPr>
            </w:pPr>
            <w:r w:rsidRPr="0027777D">
              <w:rPr>
                <w:rFonts w:ascii="Aptos" w:eastAsia="Gill Sans MT" w:hAnsi="Aptos" w:cs="Gill Sans MT"/>
                <w:b/>
                <w:bCs/>
                <w:sz w:val="20"/>
                <w:szCs w:val="20"/>
              </w:rPr>
              <w:t xml:space="preserve">Bangladesh: </w:t>
            </w:r>
            <w:r w:rsidRPr="00973821">
              <w:rPr>
                <w:rFonts w:ascii="Aptos" w:eastAsia="Gill Sans MT" w:hAnsi="Aptos" w:cs="Gill Sans MT"/>
                <w:sz w:val="20"/>
                <w:szCs w:val="20"/>
              </w:rPr>
              <w:t>Bangladesh Wheat and Maize Research Institute (BWMRI)</w:t>
            </w:r>
            <w:r w:rsidRPr="0027777D">
              <w:rPr>
                <w:rFonts w:ascii="Aptos" w:eastAsia="Gill Sans MT" w:hAnsi="Aptos" w:cs="Gill Sans MT"/>
                <w:sz w:val="20"/>
                <w:szCs w:val="20"/>
              </w:rPr>
              <w:t>, Department of Livestock Services (DLS)</w:t>
            </w:r>
          </w:p>
          <w:p w14:paraId="6B21A4BD" w14:textId="7B61082E" w:rsidR="006D64C3" w:rsidRPr="0027777D" w:rsidRDefault="006D64C3" w:rsidP="004901A4">
            <w:pPr>
              <w:tabs>
                <w:tab w:val="left" w:pos="4539"/>
              </w:tabs>
              <w:ind w:right="160"/>
              <w:jc w:val="both"/>
              <w:rPr>
                <w:rFonts w:ascii="Aptos" w:eastAsia="Gill Sans MT" w:hAnsi="Aptos" w:cs="Gill Sans MT"/>
                <w:b/>
                <w:bCs/>
                <w:sz w:val="20"/>
                <w:szCs w:val="20"/>
              </w:rPr>
            </w:pPr>
            <w:r>
              <w:rPr>
                <w:rFonts w:ascii="Aptos" w:eastAsia="Gill Sans MT" w:hAnsi="Aptos" w:cs="Gill Sans MT"/>
                <w:b/>
                <w:bCs/>
                <w:sz w:val="20"/>
                <w:szCs w:val="20"/>
              </w:rPr>
              <w:t xml:space="preserve">Philippines: </w:t>
            </w:r>
            <w:r w:rsidR="00E410C7">
              <w:rPr>
                <w:rFonts w:ascii="Aptos" w:eastAsia="Gill Sans MT" w:hAnsi="Aptos" w:cs="Gill Sans MT"/>
                <w:sz w:val="20"/>
                <w:szCs w:val="20"/>
              </w:rPr>
              <w:t>Department of Agriculture (</w:t>
            </w:r>
            <w:proofErr w:type="spellStart"/>
            <w:r w:rsidR="00E410C7">
              <w:rPr>
                <w:rFonts w:ascii="Aptos" w:eastAsia="Gill Sans MT" w:hAnsi="Aptos" w:cs="Gill Sans MT"/>
                <w:sz w:val="20"/>
                <w:szCs w:val="20"/>
              </w:rPr>
              <w:t>DoA</w:t>
            </w:r>
            <w:proofErr w:type="spellEnd"/>
            <w:r w:rsidR="00E410C7">
              <w:rPr>
                <w:rFonts w:ascii="Aptos" w:eastAsia="Gill Sans MT" w:hAnsi="Aptos" w:cs="Gill Sans MT"/>
                <w:sz w:val="20"/>
                <w:szCs w:val="20"/>
              </w:rPr>
              <w:t>).</w:t>
            </w:r>
            <w:r>
              <w:rPr>
                <w:rFonts w:ascii="Aptos" w:eastAsia="Gill Sans MT" w:hAnsi="Aptos" w:cs="Gill Sans MT"/>
                <w:b/>
                <w:bCs/>
                <w:sz w:val="20"/>
                <w:szCs w:val="20"/>
              </w:rPr>
              <w:t xml:space="preserve"> </w:t>
            </w:r>
          </w:p>
          <w:p w14:paraId="205A21EE" w14:textId="243A85E7" w:rsidR="004901A4" w:rsidRPr="00F24CBE" w:rsidRDefault="004901A4" w:rsidP="004901A4">
            <w:pPr>
              <w:tabs>
                <w:tab w:val="left" w:pos="4539"/>
              </w:tabs>
              <w:ind w:right="160"/>
              <w:jc w:val="both"/>
              <w:rPr>
                <w:rFonts w:ascii="Aptos" w:eastAsia="Gill Sans MT" w:hAnsi="Aptos" w:cs="Gill Sans MT"/>
                <w:color w:val="000000" w:themeColor="text1"/>
                <w:sz w:val="20"/>
                <w:szCs w:val="20"/>
              </w:rPr>
            </w:pPr>
            <w:r w:rsidRPr="0027777D">
              <w:rPr>
                <w:rFonts w:ascii="Aptos" w:eastAsia="Gill Sans MT" w:hAnsi="Aptos" w:cs="Gill Sans MT"/>
                <w:b/>
                <w:bCs/>
                <w:sz w:val="20"/>
                <w:szCs w:val="20"/>
              </w:rPr>
              <w:t>ALL three:</w:t>
            </w:r>
            <w:r w:rsidRPr="0027777D">
              <w:rPr>
                <w:rFonts w:ascii="Aptos" w:eastAsia="Gill Sans MT" w:hAnsi="Aptos" w:cs="Gill Sans MT"/>
                <w:sz w:val="20"/>
                <w:szCs w:val="20"/>
              </w:rPr>
              <w:t xml:space="preserve"> Private sector, community and farmer level partners </w:t>
            </w:r>
          </w:p>
        </w:tc>
      </w:tr>
    </w:tbl>
    <w:p w14:paraId="3474EABE" w14:textId="455BA0DF" w:rsidR="00944418" w:rsidRPr="00B537DF" w:rsidRDefault="00D96640" w:rsidP="00995126">
      <w:pPr>
        <w:pStyle w:val="Heading1"/>
        <w:numPr>
          <w:ilvl w:val="0"/>
          <w:numId w:val="29"/>
        </w:numPr>
      </w:pPr>
      <w:r w:rsidRPr="00B537DF">
        <w:t xml:space="preserve">BACKGROUND AND RATIONALE </w:t>
      </w:r>
    </w:p>
    <w:p w14:paraId="7B294268" w14:textId="77777777" w:rsidR="008E6CAF" w:rsidRPr="00F24CBE" w:rsidRDefault="008E6CAF" w:rsidP="00C96279">
      <w:pPr>
        <w:spacing w:after="0" w:line="240" w:lineRule="auto"/>
        <w:ind w:left="-360" w:right="-547"/>
        <w:jc w:val="both"/>
        <w:rPr>
          <w:rFonts w:ascii="Aptos" w:hAnsi="Aptos"/>
          <w:b/>
          <w:bCs/>
          <w:color w:val="326670"/>
          <w:sz w:val="6"/>
          <w:szCs w:val="6"/>
        </w:rPr>
      </w:pPr>
    </w:p>
    <w:p w14:paraId="5DE0F2AB" w14:textId="77777777" w:rsidR="00DC7619" w:rsidRDefault="004D72BC" w:rsidP="00791D29">
      <w:pPr>
        <w:spacing w:after="0" w:line="240" w:lineRule="auto"/>
        <w:ind w:right="-547"/>
        <w:jc w:val="both"/>
        <w:rPr>
          <w:rFonts w:ascii="Aptos" w:hAnsi="Aptos" w:cs="Arial"/>
          <w:b/>
          <w:bCs/>
          <w:sz w:val="21"/>
          <w:szCs w:val="21"/>
        </w:rPr>
      </w:pPr>
      <w:r w:rsidRPr="00F24CBE">
        <w:rPr>
          <w:rFonts w:ascii="Aptos" w:hAnsi="Aptos" w:cs="Arial"/>
          <w:sz w:val="21"/>
          <w:szCs w:val="21"/>
        </w:rPr>
        <w:t xml:space="preserve">Maize plays a pivotal dual role in South and Southeast Asia—feeding both people and livestock. However, its </w:t>
      </w:r>
      <w:r w:rsidRPr="00F24CBE">
        <w:rPr>
          <w:rFonts w:ascii="Aptos" w:hAnsi="Aptos" w:cs="Arial"/>
          <w:b/>
          <w:bCs/>
          <w:sz w:val="21"/>
          <w:szCs w:val="21"/>
        </w:rPr>
        <w:t>biomass value remains vastly underutilized</w:t>
      </w:r>
      <w:r w:rsidRPr="00F24CBE">
        <w:rPr>
          <w:rFonts w:ascii="Aptos" w:hAnsi="Aptos" w:cs="Arial"/>
          <w:sz w:val="21"/>
          <w:szCs w:val="21"/>
        </w:rPr>
        <w:t>, especially in the face of growing feed</w:t>
      </w:r>
      <w:r w:rsidR="0037458D">
        <w:rPr>
          <w:rFonts w:ascii="Aptos" w:hAnsi="Aptos" w:cs="Arial"/>
          <w:sz w:val="21"/>
          <w:szCs w:val="21"/>
        </w:rPr>
        <w:t>.</w:t>
      </w:r>
      <w:r w:rsidRPr="00F24CBE">
        <w:rPr>
          <w:rFonts w:ascii="Aptos" w:hAnsi="Aptos" w:cs="Arial"/>
          <w:sz w:val="21"/>
          <w:szCs w:val="21"/>
        </w:rPr>
        <w:t xml:space="preserve"> </w:t>
      </w:r>
      <w:r w:rsidR="00791D29" w:rsidRPr="00791D29">
        <w:rPr>
          <w:rFonts w:ascii="Aptos" w:hAnsi="Aptos" w:cs="Arial"/>
          <w:b/>
          <w:bCs/>
          <w:sz w:val="21"/>
          <w:szCs w:val="21"/>
        </w:rPr>
        <w:t xml:space="preserve"> </w:t>
      </w:r>
    </w:p>
    <w:p w14:paraId="628DE732" w14:textId="3895977A" w:rsidR="004D72BC" w:rsidRPr="00F24CBE" w:rsidRDefault="004D72BC" w:rsidP="00DC7619">
      <w:pPr>
        <w:numPr>
          <w:ilvl w:val="0"/>
          <w:numId w:val="7"/>
        </w:numPr>
        <w:tabs>
          <w:tab w:val="clear" w:pos="720"/>
          <w:tab w:val="num" w:pos="360"/>
        </w:tabs>
        <w:spacing w:after="0" w:line="240" w:lineRule="auto"/>
        <w:ind w:left="360" w:right="-547"/>
        <w:jc w:val="both"/>
        <w:rPr>
          <w:rFonts w:ascii="Aptos" w:hAnsi="Aptos" w:cs="Arial"/>
          <w:sz w:val="21"/>
          <w:szCs w:val="21"/>
        </w:rPr>
      </w:pPr>
      <w:r w:rsidRPr="00F24CBE">
        <w:rPr>
          <w:rFonts w:ascii="Aptos" w:hAnsi="Aptos" w:cs="Arial"/>
          <w:b/>
          <w:bCs/>
          <w:sz w:val="21"/>
          <w:szCs w:val="21"/>
        </w:rPr>
        <w:t xml:space="preserve">In Nepal, </w:t>
      </w:r>
      <w:r w:rsidRPr="00F24CBE">
        <w:rPr>
          <w:rFonts w:ascii="Aptos" w:hAnsi="Aptos" w:cs="Arial"/>
          <w:sz w:val="21"/>
          <w:szCs w:val="21"/>
        </w:rPr>
        <w:t>45% of its maize needs (approx. 400,000 metric tons/year) are being imported, despite maize being the second most important crop after rice. At the same time, the dairy sector is growing at 4.9% per year, fueling increased demand for quality feed and forage.</w:t>
      </w:r>
    </w:p>
    <w:p w14:paraId="78EB622C" w14:textId="25A8E1ED" w:rsidR="004D72BC" w:rsidRDefault="004D72BC" w:rsidP="00E93E80">
      <w:pPr>
        <w:numPr>
          <w:ilvl w:val="0"/>
          <w:numId w:val="7"/>
        </w:numPr>
        <w:tabs>
          <w:tab w:val="clear" w:pos="720"/>
          <w:tab w:val="num" w:pos="360"/>
        </w:tabs>
        <w:spacing w:after="0" w:line="240" w:lineRule="auto"/>
        <w:ind w:left="360" w:right="-547"/>
        <w:jc w:val="both"/>
        <w:rPr>
          <w:rFonts w:ascii="Aptos" w:hAnsi="Aptos" w:cs="Arial"/>
          <w:sz w:val="21"/>
          <w:szCs w:val="21"/>
        </w:rPr>
      </w:pPr>
      <w:r w:rsidRPr="00F24CBE">
        <w:rPr>
          <w:rFonts w:ascii="Aptos" w:hAnsi="Aptos" w:cs="Arial"/>
          <w:b/>
          <w:bCs/>
          <w:sz w:val="21"/>
          <w:szCs w:val="21"/>
        </w:rPr>
        <w:t>In Bangladesh</w:t>
      </w:r>
      <w:r w:rsidRPr="00F24CBE">
        <w:rPr>
          <w:rFonts w:ascii="Aptos" w:hAnsi="Aptos" w:cs="Arial"/>
          <w:sz w:val="21"/>
          <w:szCs w:val="21"/>
        </w:rPr>
        <w:t>, maize is increasingly used for silage and direct green feeding, with the silage industry growing 7% annually, now producing over 4.8 million tons/year, and targeting 1 million tons additional output annually to meet rising dairy and poultry demand.</w:t>
      </w:r>
    </w:p>
    <w:p w14:paraId="0179E608" w14:textId="528952BF" w:rsidR="00CC5BCC" w:rsidRPr="00F24CBE" w:rsidRDefault="00CC5BCC" w:rsidP="00E93E80">
      <w:pPr>
        <w:numPr>
          <w:ilvl w:val="0"/>
          <w:numId w:val="7"/>
        </w:numPr>
        <w:tabs>
          <w:tab w:val="clear" w:pos="720"/>
          <w:tab w:val="num" w:pos="360"/>
        </w:tabs>
        <w:spacing w:after="0" w:line="240" w:lineRule="auto"/>
        <w:ind w:left="360" w:right="-547"/>
        <w:jc w:val="both"/>
        <w:rPr>
          <w:rFonts w:ascii="Aptos" w:hAnsi="Aptos" w:cs="Arial"/>
          <w:sz w:val="21"/>
          <w:szCs w:val="21"/>
        </w:rPr>
      </w:pPr>
      <w:r>
        <w:rPr>
          <w:rFonts w:ascii="Aptos" w:hAnsi="Aptos" w:cs="Arial"/>
          <w:b/>
          <w:bCs/>
          <w:sz w:val="21"/>
          <w:szCs w:val="21"/>
        </w:rPr>
        <w:t xml:space="preserve">In Philippines.  </w:t>
      </w:r>
    </w:p>
    <w:p w14:paraId="447BE267" w14:textId="77777777" w:rsidR="00A81F03" w:rsidRPr="00F24CBE" w:rsidRDefault="00A81F03" w:rsidP="00C96279">
      <w:pPr>
        <w:spacing w:after="0" w:line="240" w:lineRule="auto"/>
        <w:ind w:left="360" w:right="-547"/>
        <w:jc w:val="both"/>
        <w:rPr>
          <w:rFonts w:ascii="Aptos" w:hAnsi="Aptos" w:cs="Arial"/>
          <w:sz w:val="6"/>
          <w:szCs w:val="6"/>
        </w:rPr>
      </w:pPr>
    </w:p>
    <w:p w14:paraId="2C2EF854" w14:textId="77777777" w:rsidR="004D72BC" w:rsidRPr="00F24CBE" w:rsidRDefault="004D72BC" w:rsidP="00E42F94">
      <w:pPr>
        <w:spacing w:after="0" w:line="240" w:lineRule="auto"/>
        <w:ind w:right="-540"/>
        <w:jc w:val="both"/>
        <w:rPr>
          <w:rFonts w:ascii="Aptos" w:hAnsi="Aptos" w:cs="Arial"/>
          <w:sz w:val="21"/>
          <w:szCs w:val="21"/>
        </w:rPr>
      </w:pPr>
      <w:r w:rsidRPr="00F24CBE">
        <w:rPr>
          <w:rFonts w:ascii="Aptos" w:hAnsi="Aptos" w:cs="Arial"/>
          <w:sz w:val="21"/>
          <w:szCs w:val="21"/>
        </w:rPr>
        <w:t>Across all three countries:</w:t>
      </w:r>
    </w:p>
    <w:p w14:paraId="20F966CA" w14:textId="77777777" w:rsidR="004D72BC" w:rsidRPr="00F24CBE" w:rsidRDefault="004D72BC" w:rsidP="00E93E80">
      <w:pPr>
        <w:numPr>
          <w:ilvl w:val="0"/>
          <w:numId w:val="8"/>
        </w:numPr>
        <w:tabs>
          <w:tab w:val="clear" w:pos="720"/>
          <w:tab w:val="num" w:pos="360"/>
        </w:tabs>
        <w:spacing w:after="0" w:line="240" w:lineRule="auto"/>
        <w:ind w:left="360" w:right="-547"/>
        <w:jc w:val="both"/>
        <w:rPr>
          <w:rFonts w:ascii="Aptos" w:hAnsi="Aptos" w:cs="Arial"/>
          <w:sz w:val="21"/>
          <w:szCs w:val="21"/>
        </w:rPr>
      </w:pPr>
      <w:r w:rsidRPr="00477089">
        <w:rPr>
          <w:rFonts w:ascii="Aptos" w:hAnsi="Aptos" w:cs="Arial"/>
          <w:b/>
          <w:bCs/>
          <w:sz w:val="21"/>
          <w:szCs w:val="21"/>
        </w:rPr>
        <w:t>Feed deficits</w:t>
      </w:r>
      <w:r w:rsidRPr="007E3253">
        <w:rPr>
          <w:rFonts w:ascii="Aptos" w:hAnsi="Aptos" w:cs="Arial"/>
          <w:sz w:val="21"/>
          <w:szCs w:val="21"/>
        </w:rPr>
        <w:t xml:space="preserve"> are estimated </w:t>
      </w:r>
      <w:r w:rsidRPr="00477089">
        <w:rPr>
          <w:rFonts w:ascii="Aptos" w:hAnsi="Aptos" w:cs="Arial"/>
          <w:sz w:val="21"/>
          <w:szCs w:val="21"/>
        </w:rPr>
        <w:t>at 25–35%, especially</w:t>
      </w:r>
      <w:r w:rsidRPr="00F24CBE">
        <w:rPr>
          <w:rFonts w:ascii="Aptos" w:hAnsi="Aptos" w:cs="Arial"/>
          <w:sz w:val="21"/>
          <w:szCs w:val="21"/>
        </w:rPr>
        <w:t xml:space="preserve"> during dry seasons, constraining livestock productivity and limiting the viability of smallholder dairy systems.</w:t>
      </w:r>
    </w:p>
    <w:p w14:paraId="1AE916AC" w14:textId="2E0752F7" w:rsidR="004D72BC" w:rsidRPr="00F24CBE" w:rsidRDefault="66CF6E46" w:rsidP="00E93E80">
      <w:pPr>
        <w:numPr>
          <w:ilvl w:val="0"/>
          <w:numId w:val="8"/>
        </w:numPr>
        <w:tabs>
          <w:tab w:val="clear" w:pos="720"/>
          <w:tab w:val="num" w:pos="360"/>
        </w:tabs>
        <w:spacing w:after="0" w:line="240" w:lineRule="auto"/>
        <w:ind w:left="360" w:right="-547"/>
        <w:jc w:val="both"/>
        <w:rPr>
          <w:rFonts w:ascii="Aptos" w:hAnsi="Aptos" w:cs="Arial"/>
          <w:sz w:val="21"/>
          <w:szCs w:val="21"/>
        </w:rPr>
      </w:pPr>
      <w:r w:rsidRPr="3F8C2322">
        <w:rPr>
          <w:rFonts w:ascii="Aptos" w:hAnsi="Aptos" w:cs="Arial"/>
          <w:sz w:val="21"/>
          <w:szCs w:val="21"/>
        </w:rPr>
        <w:t xml:space="preserve">The region’s livestock </w:t>
      </w:r>
      <w:r w:rsidR="199E72C3" w:rsidRPr="3F8C2322">
        <w:rPr>
          <w:rFonts w:ascii="Aptos" w:hAnsi="Aptos" w:cs="Arial"/>
          <w:sz w:val="21"/>
          <w:szCs w:val="21"/>
        </w:rPr>
        <w:t>sector contributes</w:t>
      </w:r>
      <w:r w:rsidRPr="3F8C2322">
        <w:rPr>
          <w:rFonts w:ascii="Aptos" w:hAnsi="Aptos" w:cs="Arial"/>
          <w:sz w:val="21"/>
          <w:szCs w:val="21"/>
        </w:rPr>
        <w:t xml:space="preserve"> significantly to rural income but </w:t>
      </w:r>
      <w:r w:rsidRPr="3F8C2322">
        <w:rPr>
          <w:rFonts w:ascii="Aptos" w:hAnsi="Aptos" w:cs="Arial"/>
          <w:b/>
          <w:bCs/>
          <w:sz w:val="21"/>
          <w:szCs w:val="21"/>
        </w:rPr>
        <w:t>suffer</w:t>
      </w:r>
      <w:r w:rsidR="06965299" w:rsidRPr="3F8C2322">
        <w:rPr>
          <w:rFonts w:ascii="Aptos" w:hAnsi="Aptos" w:cs="Arial"/>
          <w:b/>
          <w:bCs/>
          <w:sz w:val="21"/>
          <w:szCs w:val="21"/>
        </w:rPr>
        <w:t>s</w:t>
      </w:r>
      <w:r w:rsidRPr="3F8C2322">
        <w:rPr>
          <w:rFonts w:ascii="Aptos" w:hAnsi="Aptos" w:cs="Arial"/>
          <w:b/>
          <w:bCs/>
          <w:sz w:val="21"/>
          <w:szCs w:val="21"/>
        </w:rPr>
        <w:t xml:space="preserve"> from low productivity</w:t>
      </w:r>
      <w:r w:rsidRPr="3F8C2322">
        <w:rPr>
          <w:rFonts w:ascii="Aptos" w:hAnsi="Aptos" w:cs="Arial"/>
          <w:sz w:val="21"/>
          <w:szCs w:val="21"/>
        </w:rPr>
        <w:t xml:space="preserve"> due to poor feed quality and availability.</w:t>
      </w:r>
    </w:p>
    <w:p w14:paraId="7B177C4D" w14:textId="24C86B1A" w:rsidR="004D72BC" w:rsidRPr="00F24CBE" w:rsidRDefault="004D72BC" w:rsidP="00E93E80">
      <w:pPr>
        <w:numPr>
          <w:ilvl w:val="0"/>
          <w:numId w:val="8"/>
        </w:numPr>
        <w:tabs>
          <w:tab w:val="clear" w:pos="720"/>
          <w:tab w:val="num" w:pos="360"/>
        </w:tabs>
        <w:spacing w:after="0" w:line="240" w:lineRule="auto"/>
        <w:ind w:left="360" w:right="-547"/>
        <w:jc w:val="both"/>
        <w:rPr>
          <w:rFonts w:ascii="Aptos" w:hAnsi="Aptos" w:cs="Arial"/>
          <w:sz w:val="21"/>
          <w:szCs w:val="21"/>
        </w:rPr>
      </w:pPr>
      <w:r w:rsidRPr="7F56CFB8">
        <w:rPr>
          <w:rFonts w:ascii="Aptos" w:hAnsi="Aptos" w:cs="Arial"/>
          <w:b/>
          <w:bCs/>
          <w:sz w:val="21"/>
          <w:szCs w:val="21"/>
        </w:rPr>
        <w:t>Dual-purpose maize varieties</w:t>
      </w:r>
      <w:r w:rsidR="00B532FD">
        <w:rPr>
          <w:rFonts w:ascii="Aptos" w:hAnsi="Aptos" w:cs="Arial"/>
          <w:sz w:val="21"/>
          <w:szCs w:val="21"/>
        </w:rPr>
        <w:t xml:space="preserve"> - </w:t>
      </w:r>
      <w:r w:rsidRPr="7F56CFB8">
        <w:rPr>
          <w:rFonts w:ascii="Aptos" w:hAnsi="Aptos" w:cs="Arial"/>
          <w:sz w:val="21"/>
          <w:szCs w:val="21"/>
        </w:rPr>
        <w:t xml:space="preserve">with traits like stay-green, </w:t>
      </w:r>
      <w:r w:rsidR="00F849DE" w:rsidRPr="7F56CFB8">
        <w:rPr>
          <w:rFonts w:ascii="Aptos" w:hAnsi="Aptos" w:cs="Arial"/>
          <w:sz w:val="21"/>
          <w:szCs w:val="21"/>
        </w:rPr>
        <w:t>high-quality</w:t>
      </w:r>
      <w:r w:rsidR="00415072">
        <w:rPr>
          <w:rFonts w:ascii="Aptos" w:hAnsi="Aptos" w:cs="Arial"/>
          <w:sz w:val="21"/>
          <w:szCs w:val="21"/>
        </w:rPr>
        <w:t xml:space="preserve"> </w:t>
      </w:r>
      <w:r w:rsidRPr="7F56CFB8">
        <w:rPr>
          <w:rFonts w:ascii="Aptos" w:hAnsi="Aptos" w:cs="Arial"/>
          <w:sz w:val="21"/>
          <w:szCs w:val="21"/>
        </w:rPr>
        <w:t>biomass, and intercropping potential with legumes (e.g., cowpea)</w:t>
      </w:r>
      <w:r w:rsidR="00B532FD">
        <w:rPr>
          <w:rFonts w:ascii="Aptos" w:hAnsi="Aptos" w:cs="Arial"/>
          <w:sz w:val="21"/>
          <w:szCs w:val="21"/>
        </w:rPr>
        <w:t xml:space="preserve"> - </w:t>
      </w:r>
      <w:r w:rsidRPr="7F56CFB8">
        <w:rPr>
          <w:rFonts w:ascii="Aptos" w:hAnsi="Aptos" w:cs="Arial"/>
          <w:b/>
          <w:bCs/>
          <w:sz w:val="21"/>
          <w:szCs w:val="21"/>
        </w:rPr>
        <w:t>present a climate-smart solution</w:t>
      </w:r>
      <w:r w:rsidRPr="7F56CFB8">
        <w:rPr>
          <w:rFonts w:ascii="Aptos" w:hAnsi="Aptos" w:cs="Arial"/>
          <w:sz w:val="21"/>
          <w:szCs w:val="21"/>
        </w:rPr>
        <w:t xml:space="preserve"> to enhance both grain output and feed supply, while enabling circular resource use on-farm.</w:t>
      </w:r>
    </w:p>
    <w:p w14:paraId="412BB6A9" w14:textId="5F84D3FC" w:rsidR="4C1FB298" w:rsidRPr="0027777D" w:rsidRDefault="4C1FB298" w:rsidP="00E93E80">
      <w:pPr>
        <w:numPr>
          <w:ilvl w:val="0"/>
          <w:numId w:val="8"/>
        </w:numPr>
        <w:tabs>
          <w:tab w:val="clear" w:pos="720"/>
          <w:tab w:val="num" w:pos="360"/>
        </w:tabs>
        <w:spacing w:after="0" w:line="240" w:lineRule="auto"/>
        <w:ind w:left="360" w:right="-547"/>
        <w:jc w:val="both"/>
        <w:rPr>
          <w:rFonts w:ascii="Aptos" w:hAnsi="Aptos" w:cs="Arial"/>
          <w:sz w:val="21"/>
          <w:szCs w:val="21"/>
        </w:rPr>
      </w:pPr>
      <w:r w:rsidRPr="0027777D">
        <w:rPr>
          <w:rFonts w:ascii="Aptos" w:hAnsi="Aptos" w:cs="Arial"/>
          <w:b/>
          <w:bCs/>
          <w:sz w:val="21"/>
          <w:szCs w:val="21"/>
        </w:rPr>
        <w:t xml:space="preserve">Stover </w:t>
      </w:r>
      <w:r w:rsidR="006046DF">
        <w:rPr>
          <w:rFonts w:ascii="Aptos" w:hAnsi="Aptos" w:cs="Arial"/>
          <w:b/>
          <w:bCs/>
          <w:sz w:val="21"/>
          <w:szCs w:val="21"/>
        </w:rPr>
        <w:t xml:space="preserve">and silage </w:t>
      </w:r>
      <w:r w:rsidRPr="0027777D">
        <w:rPr>
          <w:rFonts w:ascii="Aptos" w:hAnsi="Aptos" w:cs="Arial"/>
          <w:b/>
          <w:bCs/>
          <w:sz w:val="21"/>
          <w:szCs w:val="21"/>
        </w:rPr>
        <w:t>processing potentia</w:t>
      </w:r>
      <w:r w:rsidRPr="0027777D">
        <w:rPr>
          <w:rFonts w:ascii="Aptos" w:hAnsi="Aptos" w:cs="Arial"/>
          <w:sz w:val="21"/>
          <w:szCs w:val="21"/>
        </w:rPr>
        <w:t>l exists in upgrading nutritional quality of the residue</w:t>
      </w:r>
      <w:r w:rsidR="0C0525B3" w:rsidRPr="0027777D">
        <w:rPr>
          <w:rFonts w:ascii="Aptos" w:hAnsi="Aptos" w:cs="Arial"/>
          <w:sz w:val="21"/>
          <w:szCs w:val="21"/>
        </w:rPr>
        <w:t xml:space="preserve"> </w:t>
      </w:r>
      <w:r w:rsidR="00545EF1">
        <w:rPr>
          <w:rFonts w:ascii="Aptos" w:hAnsi="Aptos" w:cs="Arial"/>
          <w:sz w:val="21"/>
          <w:szCs w:val="21"/>
        </w:rPr>
        <w:t xml:space="preserve">and short duration maize </w:t>
      </w:r>
      <w:r w:rsidR="0C0525B3" w:rsidRPr="0027777D">
        <w:rPr>
          <w:rFonts w:ascii="Aptos" w:hAnsi="Aptos" w:cs="Arial"/>
          <w:sz w:val="21"/>
          <w:szCs w:val="21"/>
        </w:rPr>
        <w:t>through private sector partnership</w:t>
      </w:r>
      <w:r w:rsidR="0AED91D0" w:rsidRPr="1BCE8207">
        <w:rPr>
          <w:rFonts w:ascii="Aptos" w:hAnsi="Aptos" w:cs="Arial"/>
          <w:sz w:val="21"/>
          <w:szCs w:val="21"/>
        </w:rPr>
        <w:t>.</w:t>
      </w:r>
    </w:p>
    <w:p w14:paraId="68E8FF75" w14:textId="67E0A86A" w:rsidR="002E584A" w:rsidRPr="00C96279" w:rsidRDefault="00B541BA" w:rsidP="00B537DF">
      <w:pPr>
        <w:pStyle w:val="Heading1"/>
      </w:pPr>
      <w:r w:rsidRPr="00C96279">
        <w:t xml:space="preserve">THE “GREEN GOLD” </w:t>
      </w:r>
      <w:r w:rsidR="00F46210" w:rsidRPr="00C96279">
        <w:t xml:space="preserve">SOLUTION </w:t>
      </w:r>
      <w:r w:rsidR="002E584A" w:rsidRPr="00C96279">
        <w:t xml:space="preserve"> </w:t>
      </w:r>
    </w:p>
    <w:p w14:paraId="4343269A" w14:textId="7E58C801" w:rsidR="00464DD1" w:rsidRPr="00F24CBE" w:rsidRDefault="00C87F8D" w:rsidP="00E42F94">
      <w:pPr>
        <w:pStyle w:val="NormalWeb"/>
        <w:spacing w:before="0" w:beforeAutospacing="0" w:after="0" w:afterAutospacing="0"/>
        <w:ind w:right="-634"/>
        <w:jc w:val="both"/>
        <w:rPr>
          <w:rFonts w:ascii="Aptos" w:hAnsi="Aptos"/>
          <w:sz w:val="21"/>
          <w:szCs w:val="21"/>
        </w:rPr>
      </w:pPr>
      <w:r w:rsidRPr="00F24CBE">
        <w:rPr>
          <w:rFonts w:ascii="Aptos" w:hAnsi="Aptos"/>
          <w:sz w:val="21"/>
          <w:szCs w:val="21"/>
        </w:rPr>
        <w:t>This initiative proposes to develop and scale dual-purpose maize systems that serve both grain and high-quality biomass markets</w:t>
      </w:r>
      <w:r w:rsidR="00B532FD">
        <w:rPr>
          <w:rFonts w:ascii="Aptos" w:hAnsi="Aptos"/>
          <w:sz w:val="21"/>
          <w:szCs w:val="21"/>
        </w:rPr>
        <w:t xml:space="preserve"> - </w:t>
      </w:r>
      <w:r w:rsidRPr="00F24CBE">
        <w:rPr>
          <w:rFonts w:ascii="Aptos" w:hAnsi="Aptos"/>
          <w:sz w:val="21"/>
          <w:szCs w:val="21"/>
        </w:rPr>
        <w:t xml:space="preserve">accelerating livestock productivity, reducing feed gaps, and creating circular economies in the Global South. </w:t>
      </w:r>
      <w:r w:rsidR="00AD72FE" w:rsidRPr="00F24CBE">
        <w:rPr>
          <w:rFonts w:ascii="Aptos" w:hAnsi="Aptos"/>
          <w:sz w:val="21"/>
          <w:szCs w:val="21"/>
        </w:rPr>
        <w:t xml:space="preserve">The initiative is structured around </w:t>
      </w:r>
      <w:r w:rsidR="00B44571" w:rsidRPr="00B44571">
        <w:rPr>
          <w:rFonts w:ascii="Aptos" w:hAnsi="Aptos"/>
          <w:b/>
          <w:bCs/>
          <w:sz w:val="21"/>
          <w:szCs w:val="21"/>
        </w:rPr>
        <w:t>f</w:t>
      </w:r>
      <w:r w:rsidR="003C09E3">
        <w:rPr>
          <w:rFonts w:ascii="Aptos" w:hAnsi="Aptos"/>
          <w:b/>
          <w:bCs/>
          <w:sz w:val="21"/>
          <w:szCs w:val="21"/>
        </w:rPr>
        <w:t>our</w:t>
      </w:r>
      <w:r w:rsidR="00AD72FE" w:rsidRPr="00F24CBE">
        <w:rPr>
          <w:rFonts w:ascii="Aptos" w:hAnsi="Aptos"/>
          <w:sz w:val="21"/>
          <w:szCs w:val="21"/>
        </w:rPr>
        <w:t xml:space="preserve"> integrated </w:t>
      </w:r>
      <w:r w:rsidR="00D47CC1">
        <w:rPr>
          <w:rFonts w:ascii="Aptos" w:hAnsi="Aptos"/>
          <w:sz w:val="21"/>
          <w:szCs w:val="21"/>
        </w:rPr>
        <w:t>Action Areas (</w:t>
      </w:r>
      <w:r w:rsidR="007747DC">
        <w:rPr>
          <w:rFonts w:ascii="Aptos" w:hAnsi="Aptos"/>
          <w:sz w:val="21"/>
          <w:szCs w:val="21"/>
        </w:rPr>
        <w:t>A</w:t>
      </w:r>
      <w:r w:rsidR="00D47CC1">
        <w:rPr>
          <w:rFonts w:ascii="Aptos" w:hAnsi="Aptos"/>
          <w:sz w:val="21"/>
          <w:szCs w:val="21"/>
        </w:rPr>
        <w:t>A)</w:t>
      </w:r>
      <w:r w:rsidR="00AD72FE" w:rsidRPr="00F24CBE">
        <w:rPr>
          <w:rFonts w:ascii="Aptos" w:hAnsi="Aptos"/>
          <w:sz w:val="21"/>
          <w:szCs w:val="21"/>
        </w:rPr>
        <w:t xml:space="preserve"> that collectively aim to enhance the productivity, efficiency, and market integration of dual-purpose maize systems across Nepal</w:t>
      </w:r>
      <w:r w:rsidR="00CD42F1">
        <w:rPr>
          <w:rFonts w:ascii="Aptos" w:hAnsi="Aptos"/>
          <w:sz w:val="21"/>
          <w:szCs w:val="21"/>
        </w:rPr>
        <w:t xml:space="preserve"> and</w:t>
      </w:r>
      <w:r w:rsidR="00AD72FE" w:rsidRPr="00F24CBE">
        <w:rPr>
          <w:rFonts w:ascii="Aptos" w:hAnsi="Aptos"/>
          <w:sz w:val="21"/>
          <w:szCs w:val="21"/>
        </w:rPr>
        <w:t xml:space="preserve"> Bangladesh.</w:t>
      </w:r>
    </w:p>
    <w:p w14:paraId="2EE15D98" w14:textId="393CEB60" w:rsidR="00662B60" w:rsidRPr="00E42F94" w:rsidRDefault="00D47CC1" w:rsidP="00E42F94">
      <w:pPr>
        <w:pStyle w:val="Heading2"/>
        <w:numPr>
          <w:ilvl w:val="0"/>
          <w:numId w:val="0"/>
        </w:numPr>
        <w:rPr>
          <w:b/>
          <w:bCs w:val="0"/>
          <w:i w:val="0"/>
          <w:iCs/>
          <w:color w:val="auto"/>
          <w:sz w:val="22"/>
          <w:szCs w:val="22"/>
        </w:rPr>
      </w:pPr>
      <w:r>
        <w:rPr>
          <w:b/>
          <w:bCs w:val="0"/>
          <w:i w:val="0"/>
          <w:iCs/>
          <w:color w:val="auto"/>
          <w:sz w:val="22"/>
          <w:szCs w:val="22"/>
        </w:rPr>
        <w:t>AA</w:t>
      </w:r>
      <w:r w:rsidR="00662B60" w:rsidRPr="00E42F94">
        <w:rPr>
          <w:b/>
          <w:bCs w:val="0"/>
          <w:i w:val="0"/>
          <w:iCs/>
          <w:color w:val="auto"/>
          <w:sz w:val="22"/>
          <w:szCs w:val="22"/>
        </w:rPr>
        <w:t>1: Value Chain Mapping &amp; Strategic Intelligence</w:t>
      </w:r>
    </w:p>
    <w:p w14:paraId="78467C64" w14:textId="465F64C6" w:rsidR="00F63BF6" w:rsidRPr="00882664" w:rsidRDefault="00662B60" w:rsidP="00882664">
      <w:pPr>
        <w:pStyle w:val="NormalWeb"/>
        <w:tabs>
          <w:tab w:val="num" w:pos="180"/>
        </w:tabs>
        <w:spacing w:before="0" w:beforeAutospacing="0" w:after="0" w:afterAutospacing="0"/>
        <w:ind w:left="540" w:right="-634"/>
        <w:jc w:val="both"/>
        <w:rPr>
          <w:rFonts w:ascii="Aptos" w:hAnsi="Aptos"/>
          <w:sz w:val="21"/>
          <w:szCs w:val="21"/>
        </w:rPr>
      </w:pPr>
      <w:r w:rsidRPr="00F24CBE">
        <w:rPr>
          <w:rFonts w:ascii="Aptos" w:hAnsi="Aptos"/>
          <w:sz w:val="21"/>
          <w:szCs w:val="21"/>
        </w:rPr>
        <w:t>This work package focuses on mapping grain-fodder value chains across Nepal</w:t>
      </w:r>
      <w:r w:rsidR="00417364">
        <w:rPr>
          <w:rFonts w:ascii="Aptos" w:hAnsi="Aptos"/>
          <w:sz w:val="21"/>
          <w:szCs w:val="21"/>
        </w:rPr>
        <w:t>,</w:t>
      </w:r>
      <w:r w:rsidRPr="00F24CBE">
        <w:rPr>
          <w:rFonts w:ascii="Aptos" w:hAnsi="Aptos"/>
          <w:sz w:val="21"/>
          <w:szCs w:val="21"/>
        </w:rPr>
        <w:t xml:space="preserve"> Bangladesh</w:t>
      </w:r>
      <w:r w:rsidR="00417364">
        <w:rPr>
          <w:rFonts w:ascii="Aptos" w:hAnsi="Aptos"/>
          <w:sz w:val="21"/>
          <w:szCs w:val="21"/>
        </w:rPr>
        <w:t xml:space="preserve"> and </w:t>
      </w:r>
      <w:proofErr w:type="spellStart"/>
      <w:r w:rsidR="00417364">
        <w:rPr>
          <w:rFonts w:ascii="Aptos" w:hAnsi="Aptos"/>
          <w:sz w:val="21"/>
          <w:szCs w:val="21"/>
        </w:rPr>
        <w:t>phillines</w:t>
      </w:r>
      <w:proofErr w:type="spellEnd"/>
      <w:r w:rsidRPr="00F24CBE">
        <w:rPr>
          <w:rFonts w:ascii="Aptos" w:hAnsi="Aptos"/>
          <w:sz w:val="21"/>
          <w:szCs w:val="21"/>
        </w:rPr>
        <w:t>, identifying production trends, biomass uses, and key actors. It includes assessments of enabling environments, market structures, and socio-behavioral dynamics that influence adoption of dual-purpose maize.</w:t>
      </w:r>
    </w:p>
    <w:p w14:paraId="0FCF5EDD" w14:textId="7828CF57" w:rsidR="004B7310" w:rsidRPr="001618EF" w:rsidRDefault="00D47CC1" w:rsidP="001618EF">
      <w:pPr>
        <w:pStyle w:val="Heading2"/>
        <w:numPr>
          <w:ilvl w:val="0"/>
          <w:numId w:val="0"/>
        </w:numPr>
        <w:rPr>
          <w:b/>
          <w:bCs w:val="0"/>
          <w:i w:val="0"/>
          <w:iCs/>
          <w:color w:val="auto"/>
          <w:sz w:val="22"/>
          <w:szCs w:val="22"/>
        </w:rPr>
      </w:pPr>
      <w:r>
        <w:rPr>
          <w:b/>
          <w:bCs w:val="0"/>
          <w:i w:val="0"/>
          <w:iCs/>
          <w:color w:val="auto"/>
          <w:sz w:val="22"/>
          <w:szCs w:val="22"/>
        </w:rPr>
        <w:t>AA</w:t>
      </w:r>
      <w:r w:rsidR="006A6605" w:rsidRPr="001618EF">
        <w:rPr>
          <w:b/>
          <w:bCs w:val="0"/>
          <w:i w:val="0"/>
          <w:iCs/>
          <w:color w:val="auto"/>
          <w:sz w:val="22"/>
          <w:szCs w:val="22"/>
        </w:rPr>
        <w:t xml:space="preserve">2: </w:t>
      </w:r>
      <w:r w:rsidR="01F35804" w:rsidRPr="76F12D3E">
        <w:rPr>
          <w:b/>
          <w:i w:val="0"/>
          <w:color w:val="auto"/>
          <w:sz w:val="22"/>
          <w:szCs w:val="22"/>
        </w:rPr>
        <w:t xml:space="preserve">Germplasm evaluation </w:t>
      </w:r>
      <w:r w:rsidR="000E34CD" w:rsidRPr="001618EF">
        <w:rPr>
          <w:b/>
          <w:bCs w:val="0"/>
          <w:i w:val="0"/>
          <w:iCs/>
          <w:color w:val="auto"/>
          <w:sz w:val="22"/>
          <w:szCs w:val="22"/>
        </w:rPr>
        <w:t xml:space="preserve">for </w:t>
      </w:r>
      <w:r w:rsidR="00267E08" w:rsidRPr="001618EF">
        <w:rPr>
          <w:b/>
          <w:bCs w:val="0"/>
          <w:i w:val="0"/>
          <w:iCs/>
          <w:color w:val="auto"/>
          <w:sz w:val="22"/>
          <w:szCs w:val="22"/>
        </w:rPr>
        <w:t xml:space="preserve">stover </w:t>
      </w:r>
      <w:r w:rsidR="00532B3D">
        <w:rPr>
          <w:b/>
          <w:bCs w:val="0"/>
          <w:i w:val="0"/>
          <w:iCs/>
          <w:color w:val="auto"/>
          <w:sz w:val="22"/>
          <w:szCs w:val="22"/>
        </w:rPr>
        <w:t xml:space="preserve">and silage </w:t>
      </w:r>
      <w:r w:rsidR="000E34CD" w:rsidRPr="001618EF">
        <w:rPr>
          <w:b/>
          <w:bCs w:val="0"/>
          <w:i w:val="0"/>
          <w:iCs/>
          <w:color w:val="auto"/>
          <w:sz w:val="22"/>
          <w:szCs w:val="22"/>
        </w:rPr>
        <w:t>quality</w:t>
      </w:r>
    </w:p>
    <w:p w14:paraId="11581E57" w14:textId="14F75B73" w:rsidR="00267E08" w:rsidRPr="00A11764" w:rsidRDefault="1BC2AF9C" w:rsidP="41DF3ED4">
      <w:pPr>
        <w:pStyle w:val="NormalWeb"/>
        <w:tabs>
          <w:tab w:val="num" w:pos="180"/>
        </w:tabs>
        <w:spacing w:before="0" w:beforeAutospacing="0" w:after="0" w:afterAutospacing="0"/>
        <w:ind w:left="540" w:right="-634"/>
        <w:jc w:val="both"/>
        <w:rPr>
          <w:rFonts w:ascii="Aptos" w:eastAsia="Aptos" w:hAnsi="Aptos" w:cs="Aptos"/>
          <w:sz w:val="21"/>
          <w:szCs w:val="21"/>
        </w:rPr>
      </w:pPr>
      <w:r w:rsidRPr="00A11764">
        <w:rPr>
          <w:rFonts w:ascii="Aptos" w:eastAsia="Aptos" w:hAnsi="Aptos" w:cs="Aptos"/>
          <w:sz w:val="21"/>
          <w:szCs w:val="21"/>
        </w:rPr>
        <w:t xml:space="preserve">The </w:t>
      </w:r>
      <w:r w:rsidRPr="00A11764">
        <w:rPr>
          <w:rFonts w:ascii="Aptos" w:hAnsi="Aptos"/>
          <w:sz w:val="21"/>
          <w:szCs w:val="21"/>
        </w:rPr>
        <w:t>existing</w:t>
      </w:r>
      <w:r w:rsidRPr="00A11764">
        <w:rPr>
          <w:rFonts w:ascii="Aptos" w:eastAsia="Aptos" w:hAnsi="Aptos" w:cs="Aptos"/>
          <w:sz w:val="21"/>
          <w:szCs w:val="21"/>
        </w:rPr>
        <w:t xml:space="preserve"> maize hybrids used by farmers will be </w:t>
      </w:r>
      <w:r w:rsidR="00025802" w:rsidRPr="00A11764">
        <w:rPr>
          <w:rFonts w:ascii="Aptos" w:eastAsia="Aptos" w:hAnsi="Aptos" w:cs="Aptos"/>
          <w:sz w:val="21"/>
          <w:szCs w:val="21"/>
        </w:rPr>
        <w:t>evaluated</w:t>
      </w:r>
      <w:r w:rsidR="71DEB233" w:rsidRPr="00A11764">
        <w:rPr>
          <w:rFonts w:ascii="Aptos" w:eastAsia="Aptos" w:hAnsi="Aptos" w:cs="Aptos"/>
          <w:sz w:val="21"/>
          <w:szCs w:val="21"/>
        </w:rPr>
        <w:t xml:space="preserve"> </w:t>
      </w:r>
      <w:r w:rsidRPr="00A11764">
        <w:rPr>
          <w:rFonts w:ascii="Aptos" w:eastAsia="Aptos" w:hAnsi="Aptos" w:cs="Aptos"/>
          <w:sz w:val="21"/>
          <w:szCs w:val="21"/>
        </w:rPr>
        <w:t xml:space="preserve">for their </w:t>
      </w:r>
      <w:r w:rsidR="27114A30" w:rsidRPr="00A11764">
        <w:rPr>
          <w:rFonts w:ascii="Aptos" w:eastAsia="Aptos" w:hAnsi="Aptos" w:cs="Aptos"/>
          <w:sz w:val="21"/>
          <w:szCs w:val="21"/>
        </w:rPr>
        <w:t>stover</w:t>
      </w:r>
      <w:r w:rsidR="00953AB1" w:rsidRPr="00A11764">
        <w:rPr>
          <w:rFonts w:ascii="Aptos" w:eastAsia="Aptos" w:hAnsi="Aptos" w:cs="Aptos"/>
          <w:sz w:val="21"/>
          <w:szCs w:val="21"/>
        </w:rPr>
        <w:t xml:space="preserve"> and silage</w:t>
      </w:r>
      <w:r w:rsidR="27114A30" w:rsidRPr="00A11764">
        <w:rPr>
          <w:rFonts w:ascii="Aptos" w:eastAsia="Aptos" w:hAnsi="Aptos" w:cs="Aptos"/>
          <w:sz w:val="21"/>
          <w:szCs w:val="21"/>
        </w:rPr>
        <w:t xml:space="preserve"> </w:t>
      </w:r>
      <w:r w:rsidRPr="00A11764">
        <w:rPr>
          <w:rFonts w:ascii="Aptos" w:eastAsia="Aptos" w:hAnsi="Aptos" w:cs="Aptos"/>
          <w:sz w:val="21"/>
          <w:szCs w:val="21"/>
        </w:rPr>
        <w:t>quality</w:t>
      </w:r>
      <w:r w:rsidR="7F0FBD76" w:rsidRPr="00A11764">
        <w:rPr>
          <w:rFonts w:ascii="Aptos" w:eastAsia="Aptos" w:hAnsi="Aptos" w:cs="Aptos"/>
          <w:sz w:val="21"/>
          <w:szCs w:val="21"/>
        </w:rPr>
        <w:t xml:space="preserve"> and agronomic </w:t>
      </w:r>
      <w:r w:rsidR="5F06D5C6" w:rsidRPr="00A11764">
        <w:rPr>
          <w:rFonts w:ascii="Aptos" w:eastAsia="Aptos" w:hAnsi="Aptos" w:cs="Aptos"/>
          <w:sz w:val="21"/>
          <w:szCs w:val="21"/>
        </w:rPr>
        <w:t>performance</w:t>
      </w:r>
      <w:r w:rsidRPr="00A11764">
        <w:rPr>
          <w:rFonts w:ascii="Aptos" w:eastAsia="Aptos" w:hAnsi="Aptos" w:cs="Aptos"/>
          <w:sz w:val="21"/>
          <w:szCs w:val="21"/>
        </w:rPr>
        <w:t>. Those with hi</w:t>
      </w:r>
      <w:r w:rsidR="1392AE0A" w:rsidRPr="00A11764">
        <w:rPr>
          <w:rFonts w:ascii="Aptos" w:eastAsia="Aptos" w:hAnsi="Aptos" w:cs="Aptos"/>
          <w:sz w:val="21"/>
          <w:szCs w:val="21"/>
        </w:rPr>
        <w:t xml:space="preserve">gher </w:t>
      </w:r>
      <w:r w:rsidR="38084CCA" w:rsidRPr="00A11764">
        <w:rPr>
          <w:rFonts w:ascii="Aptos" w:eastAsia="Aptos" w:hAnsi="Aptos" w:cs="Aptos"/>
          <w:sz w:val="21"/>
          <w:szCs w:val="21"/>
        </w:rPr>
        <w:t>residue</w:t>
      </w:r>
      <w:r w:rsidR="00D84C3E" w:rsidRPr="00A11764">
        <w:rPr>
          <w:rFonts w:ascii="Aptos" w:eastAsia="Aptos" w:hAnsi="Aptos" w:cs="Aptos"/>
          <w:sz w:val="21"/>
          <w:szCs w:val="21"/>
        </w:rPr>
        <w:t xml:space="preserve"> </w:t>
      </w:r>
      <w:r w:rsidR="1392AE0A" w:rsidRPr="00A11764">
        <w:rPr>
          <w:rFonts w:ascii="Aptos" w:eastAsia="Aptos" w:hAnsi="Aptos" w:cs="Aptos"/>
          <w:sz w:val="21"/>
          <w:szCs w:val="21"/>
        </w:rPr>
        <w:t xml:space="preserve">digestibility </w:t>
      </w:r>
      <w:r w:rsidR="046A62CA" w:rsidRPr="00A11764">
        <w:rPr>
          <w:rFonts w:ascii="Aptos" w:eastAsia="Aptos" w:hAnsi="Aptos" w:cs="Aptos"/>
          <w:sz w:val="21"/>
          <w:szCs w:val="21"/>
        </w:rPr>
        <w:t xml:space="preserve">and better physicochemical properties </w:t>
      </w:r>
      <w:r w:rsidR="1392AE0A" w:rsidRPr="00A11764">
        <w:rPr>
          <w:rFonts w:ascii="Aptos" w:eastAsia="Aptos" w:hAnsi="Aptos" w:cs="Aptos"/>
          <w:sz w:val="21"/>
          <w:szCs w:val="21"/>
        </w:rPr>
        <w:t xml:space="preserve">will then be identified and promoted among farmers. </w:t>
      </w:r>
      <w:r w:rsidR="40B4B444" w:rsidRPr="00A11764">
        <w:rPr>
          <w:rFonts w:ascii="Aptos" w:eastAsia="Aptos" w:hAnsi="Aptos" w:cs="Aptos"/>
          <w:sz w:val="21"/>
          <w:szCs w:val="21"/>
        </w:rPr>
        <w:t xml:space="preserve"> Furthermore, selected tropical maize hybrids from CIMMYT will undergo participatory on-farm evaluations alongside local checks to assess agronomic performance and </w:t>
      </w:r>
      <w:r w:rsidR="004C1B27" w:rsidRPr="00A11764">
        <w:rPr>
          <w:rFonts w:ascii="Aptos" w:eastAsia="Aptos" w:hAnsi="Aptos" w:cs="Aptos"/>
          <w:sz w:val="21"/>
          <w:szCs w:val="21"/>
        </w:rPr>
        <w:t>feed</w:t>
      </w:r>
      <w:r w:rsidR="40B4B444" w:rsidRPr="00A11764">
        <w:rPr>
          <w:rFonts w:ascii="Aptos" w:eastAsia="Aptos" w:hAnsi="Aptos" w:cs="Aptos"/>
          <w:sz w:val="21"/>
          <w:szCs w:val="21"/>
        </w:rPr>
        <w:t xml:space="preserve"> quality traits, including in vitro organic matter digestibility (IVOMD) and metabolizable energy (ME). Hybrids exhibiting superior stover quality and agronomic attributes will be deployed in partnership with public sector institutions and private seed companies.</w:t>
      </w:r>
    </w:p>
    <w:p w14:paraId="755FF963" w14:textId="2318A2A7" w:rsidR="006F3D10" w:rsidRPr="00D43AFB" w:rsidRDefault="00D47CC1" w:rsidP="00D43AFB">
      <w:pPr>
        <w:pStyle w:val="Heading2"/>
        <w:numPr>
          <w:ilvl w:val="0"/>
          <w:numId w:val="0"/>
        </w:numPr>
        <w:rPr>
          <w:b/>
          <w:bCs w:val="0"/>
          <w:i w:val="0"/>
          <w:iCs/>
          <w:color w:val="auto"/>
          <w:sz w:val="22"/>
          <w:szCs w:val="22"/>
        </w:rPr>
      </w:pPr>
      <w:r>
        <w:rPr>
          <w:b/>
          <w:bCs w:val="0"/>
          <w:i w:val="0"/>
          <w:iCs/>
          <w:color w:val="auto"/>
          <w:sz w:val="22"/>
          <w:szCs w:val="22"/>
        </w:rPr>
        <w:lastRenderedPageBreak/>
        <w:t>AA</w:t>
      </w:r>
      <w:r w:rsidR="00CD3506">
        <w:rPr>
          <w:b/>
          <w:bCs w:val="0"/>
          <w:i w:val="0"/>
          <w:iCs/>
          <w:color w:val="auto"/>
          <w:sz w:val="22"/>
          <w:szCs w:val="22"/>
        </w:rPr>
        <w:t>3</w:t>
      </w:r>
      <w:r w:rsidR="0075113C" w:rsidRPr="00D43AFB">
        <w:rPr>
          <w:b/>
          <w:bCs w:val="0"/>
          <w:i w:val="0"/>
          <w:iCs/>
          <w:color w:val="auto"/>
          <w:sz w:val="22"/>
          <w:szCs w:val="22"/>
        </w:rPr>
        <w:t xml:space="preserve">: </w:t>
      </w:r>
      <w:r w:rsidR="00502D0D">
        <w:rPr>
          <w:b/>
          <w:bCs w:val="0"/>
          <w:i w:val="0"/>
          <w:iCs/>
          <w:color w:val="auto"/>
          <w:sz w:val="22"/>
          <w:szCs w:val="22"/>
        </w:rPr>
        <w:t>P</w:t>
      </w:r>
      <w:r w:rsidR="0075113C" w:rsidRPr="00D43AFB">
        <w:rPr>
          <w:b/>
          <w:bCs w:val="0"/>
          <w:i w:val="0"/>
          <w:iCs/>
          <w:color w:val="auto"/>
          <w:sz w:val="22"/>
          <w:szCs w:val="22"/>
        </w:rPr>
        <w:t>rocessing techniques to improve feed quality</w:t>
      </w:r>
    </w:p>
    <w:p w14:paraId="58058C86" w14:textId="07D7483D" w:rsidR="00267E08" w:rsidRPr="0027777D" w:rsidRDefault="00E567FD" w:rsidP="00D43AFB">
      <w:pPr>
        <w:pStyle w:val="NormalWeb"/>
        <w:tabs>
          <w:tab w:val="num" w:pos="180"/>
        </w:tabs>
        <w:spacing w:before="0" w:beforeAutospacing="0" w:after="120" w:afterAutospacing="0"/>
        <w:ind w:left="547" w:right="-634"/>
        <w:jc w:val="both"/>
        <w:rPr>
          <w:rFonts w:ascii="Aptos" w:hAnsi="Aptos"/>
          <w:sz w:val="21"/>
          <w:szCs w:val="21"/>
        </w:rPr>
      </w:pPr>
      <w:r w:rsidRPr="00D43AFB">
        <w:rPr>
          <w:rFonts w:ascii="Aptos" w:hAnsi="Aptos"/>
          <w:b/>
          <w:bCs/>
          <w:i/>
          <w:iCs/>
          <w:sz w:val="21"/>
          <w:szCs w:val="21"/>
        </w:rPr>
        <w:t>Industrial</w:t>
      </w:r>
      <w:r w:rsidR="00AB57E3" w:rsidRPr="00D43AFB">
        <w:rPr>
          <w:rFonts w:ascii="Aptos" w:hAnsi="Aptos"/>
          <w:b/>
          <w:bCs/>
          <w:i/>
          <w:iCs/>
          <w:sz w:val="21"/>
          <w:szCs w:val="21"/>
        </w:rPr>
        <w:t>:</w:t>
      </w:r>
      <w:r w:rsidRPr="0027777D">
        <w:rPr>
          <w:rFonts w:ascii="Aptos" w:hAnsi="Aptos"/>
          <w:sz w:val="21"/>
          <w:szCs w:val="21"/>
        </w:rPr>
        <w:t xml:space="preserve"> </w:t>
      </w:r>
      <w:r w:rsidR="4E0848DE" w:rsidRPr="0027777D">
        <w:rPr>
          <w:rFonts w:ascii="Aptos" w:hAnsi="Aptos"/>
          <w:sz w:val="21"/>
          <w:szCs w:val="21"/>
        </w:rPr>
        <w:t>T</w:t>
      </w:r>
      <w:r w:rsidRPr="0027777D">
        <w:rPr>
          <w:rFonts w:ascii="Aptos" w:hAnsi="Aptos"/>
          <w:sz w:val="21"/>
          <w:szCs w:val="21"/>
        </w:rPr>
        <w:t>hermo</w:t>
      </w:r>
      <w:r w:rsidR="45B81FDA" w:rsidRPr="0027777D">
        <w:rPr>
          <w:rFonts w:ascii="Aptos" w:hAnsi="Aptos"/>
          <w:sz w:val="21"/>
          <w:szCs w:val="21"/>
        </w:rPr>
        <w:t>chemical</w:t>
      </w:r>
      <w:r w:rsidRPr="0027777D">
        <w:rPr>
          <w:rFonts w:ascii="Aptos" w:hAnsi="Aptos"/>
          <w:sz w:val="21"/>
          <w:szCs w:val="21"/>
        </w:rPr>
        <w:t xml:space="preserve"> treatment</w:t>
      </w:r>
      <w:r w:rsidR="002E7356" w:rsidRPr="0027777D">
        <w:rPr>
          <w:rFonts w:ascii="Aptos" w:hAnsi="Aptos"/>
          <w:sz w:val="21"/>
          <w:szCs w:val="21"/>
        </w:rPr>
        <w:t>.</w:t>
      </w:r>
      <w:r w:rsidR="0D044143" w:rsidRPr="0027777D">
        <w:rPr>
          <w:rFonts w:ascii="Aptos" w:hAnsi="Aptos"/>
          <w:sz w:val="21"/>
          <w:szCs w:val="21"/>
        </w:rPr>
        <w:t xml:space="preserve"> The crop residue will be treated with an alkal</w:t>
      </w:r>
      <w:r w:rsidR="3A42176D" w:rsidRPr="0027777D">
        <w:rPr>
          <w:rFonts w:ascii="Aptos" w:hAnsi="Aptos"/>
          <w:sz w:val="21"/>
          <w:szCs w:val="21"/>
        </w:rPr>
        <w:t>i</w:t>
      </w:r>
      <w:r w:rsidR="231558F3" w:rsidRPr="0027777D">
        <w:rPr>
          <w:rFonts w:ascii="Aptos" w:hAnsi="Aptos"/>
          <w:sz w:val="21"/>
          <w:szCs w:val="21"/>
        </w:rPr>
        <w:t xml:space="preserve"> and an oxidant under </w:t>
      </w:r>
      <w:r w:rsidR="0D044143" w:rsidRPr="0027777D">
        <w:rPr>
          <w:rFonts w:ascii="Aptos" w:hAnsi="Aptos"/>
          <w:sz w:val="21"/>
          <w:szCs w:val="21"/>
        </w:rPr>
        <w:t>ste</w:t>
      </w:r>
      <w:r w:rsidR="0DEEC001" w:rsidRPr="0027777D">
        <w:rPr>
          <w:rFonts w:ascii="Aptos" w:hAnsi="Aptos"/>
          <w:sz w:val="21"/>
          <w:szCs w:val="21"/>
        </w:rPr>
        <w:t>a</w:t>
      </w:r>
      <w:r w:rsidR="0D044143" w:rsidRPr="0027777D">
        <w:rPr>
          <w:rFonts w:ascii="Aptos" w:hAnsi="Aptos"/>
          <w:sz w:val="21"/>
          <w:szCs w:val="21"/>
        </w:rPr>
        <w:t>m</w:t>
      </w:r>
      <w:r w:rsidR="01E588D4" w:rsidRPr="0027777D">
        <w:rPr>
          <w:rFonts w:ascii="Aptos" w:hAnsi="Aptos"/>
          <w:sz w:val="21"/>
          <w:szCs w:val="21"/>
        </w:rPr>
        <w:t>. This will deconstruct lignocellulose</w:t>
      </w:r>
      <w:r w:rsidR="0D044143" w:rsidRPr="0027777D">
        <w:rPr>
          <w:rFonts w:ascii="Aptos" w:hAnsi="Aptos"/>
          <w:sz w:val="21"/>
          <w:szCs w:val="21"/>
        </w:rPr>
        <w:t xml:space="preserve"> </w:t>
      </w:r>
      <w:r w:rsidR="00F2CFD1" w:rsidRPr="0027777D">
        <w:rPr>
          <w:rFonts w:ascii="Aptos" w:hAnsi="Aptos"/>
          <w:sz w:val="21"/>
          <w:szCs w:val="21"/>
        </w:rPr>
        <w:t>in the cell wall and co</w:t>
      </w:r>
      <w:r w:rsidR="086681E5" w:rsidRPr="0027777D">
        <w:rPr>
          <w:rFonts w:ascii="Aptos" w:hAnsi="Aptos"/>
          <w:sz w:val="21"/>
          <w:szCs w:val="21"/>
        </w:rPr>
        <w:t>n</w:t>
      </w:r>
      <w:r w:rsidR="00F2CFD1" w:rsidRPr="0027777D">
        <w:rPr>
          <w:rFonts w:ascii="Aptos" w:hAnsi="Aptos"/>
          <w:sz w:val="21"/>
          <w:szCs w:val="21"/>
        </w:rPr>
        <w:t xml:space="preserve">vert the residue into </w:t>
      </w:r>
      <w:r w:rsidR="70D64032" w:rsidRPr="0027777D">
        <w:rPr>
          <w:rFonts w:ascii="Aptos" w:hAnsi="Aptos"/>
          <w:sz w:val="21"/>
          <w:szCs w:val="21"/>
        </w:rPr>
        <w:t xml:space="preserve">a </w:t>
      </w:r>
      <w:r w:rsidR="00D47CC1" w:rsidRPr="0027777D">
        <w:rPr>
          <w:rFonts w:ascii="Aptos" w:hAnsi="Aptos"/>
          <w:sz w:val="21"/>
          <w:szCs w:val="21"/>
        </w:rPr>
        <w:t>high-quality</w:t>
      </w:r>
      <w:r w:rsidR="00F2CFD1" w:rsidRPr="0027777D">
        <w:rPr>
          <w:rFonts w:ascii="Aptos" w:hAnsi="Aptos"/>
          <w:sz w:val="21"/>
          <w:szCs w:val="21"/>
        </w:rPr>
        <w:t xml:space="preserve"> feed</w:t>
      </w:r>
      <w:r w:rsidR="6BE52CDB" w:rsidRPr="0027777D">
        <w:rPr>
          <w:rFonts w:ascii="Aptos" w:hAnsi="Aptos"/>
          <w:sz w:val="21"/>
          <w:szCs w:val="21"/>
        </w:rPr>
        <w:t>,</w:t>
      </w:r>
      <w:r w:rsidR="00F2CFD1" w:rsidRPr="0027777D">
        <w:rPr>
          <w:rFonts w:ascii="Aptos" w:hAnsi="Aptos"/>
          <w:sz w:val="21"/>
          <w:szCs w:val="21"/>
        </w:rPr>
        <w:t xml:space="preserve"> almost equivalent to concentrates for livestock.</w:t>
      </w:r>
      <w:r w:rsidR="042E59E6" w:rsidRPr="0027777D">
        <w:rPr>
          <w:rFonts w:ascii="Aptos" w:hAnsi="Aptos"/>
          <w:sz w:val="21"/>
          <w:szCs w:val="21"/>
        </w:rPr>
        <w:t xml:space="preserve"> </w:t>
      </w:r>
      <w:r w:rsidR="61588E14" w:rsidRPr="0027777D">
        <w:rPr>
          <w:rFonts w:ascii="Aptos" w:hAnsi="Aptos"/>
          <w:sz w:val="21"/>
          <w:szCs w:val="21"/>
        </w:rPr>
        <w:t xml:space="preserve">The digestibility </w:t>
      </w:r>
      <w:proofErr w:type="gramStart"/>
      <w:r w:rsidR="61588E14" w:rsidRPr="0027777D">
        <w:rPr>
          <w:rFonts w:ascii="Aptos" w:hAnsi="Aptos"/>
          <w:sz w:val="21"/>
          <w:szCs w:val="21"/>
        </w:rPr>
        <w:t>is</w:t>
      </w:r>
      <w:proofErr w:type="gramEnd"/>
      <w:r w:rsidR="61588E14" w:rsidRPr="0027777D">
        <w:rPr>
          <w:rFonts w:ascii="Aptos" w:hAnsi="Aptos"/>
          <w:sz w:val="21"/>
          <w:szCs w:val="21"/>
        </w:rPr>
        <w:t xml:space="preserve"> increased by 20% units. </w:t>
      </w:r>
      <w:r w:rsidR="042E59E6" w:rsidRPr="0027777D">
        <w:rPr>
          <w:rFonts w:ascii="Aptos" w:hAnsi="Aptos"/>
          <w:sz w:val="21"/>
          <w:szCs w:val="21"/>
        </w:rPr>
        <w:t>Experiments with sheep in India shows that this is game changing technology</w:t>
      </w:r>
      <w:r w:rsidR="51C5E888" w:rsidRPr="0027777D">
        <w:rPr>
          <w:rFonts w:ascii="Aptos" w:hAnsi="Aptos"/>
          <w:sz w:val="21"/>
          <w:szCs w:val="21"/>
        </w:rPr>
        <w:t xml:space="preserve"> </w:t>
      </w:r>
      <w:r w:rsidR="366A2C0F" w:rsidRPr="0027777D">
        <w:rPr>
          <w:rFonts w:ascii="Aptos" w:hAnsi="Aptos"/>
          <w:sz w:val="21"/>
          <w:szCs w:val="21"/>
        </w:rPr>
        <w:t>can improve productivity</w:t>
      </w:r>
      <w:r w:rsidR="6244436C" w:rsidRPr="0027777D">
        <w:rPr>
          <w:rFonts w:ascii="Aptos" w:hAnsi="Aptos"/>
          <w:sz w:val="21"/>
          <w:szCs w:val="21"/>
        </w:rPr>
        <w:t xml:space="preserve"> and avoid biomass burning.</w:t>
      </w:r>
    </w:p>
    <w:p w14:paraId="6EB61551" w14:textId="107CE312" w:rsidR="00464DD1" w:rsidRDefault="5F71E579" w:rsidP="3F8C2322">
      <w:pPr>
        <w:pStyle w:val="NormalWeb"/>
        <w:tabs>
          <w:tab w:val="num" w:pos="180"/>
        </w:tabs>
        <w:spacing w:before="0" w:beforeAutospacing="0" w:after="0" w:afterAutospacing="0"/>
        <w:ind w:left="540" w:right="-634"/>
        <w:jc w:val="both"/>
        <w:rPr>
          <w:rFonts w:ascii="Aptos" w:hAnsi="Aptos"/>
          <w:sz w:val="21"/>
          <w:szCs w:val="21"/>
        </w:rPr>
      </w:pPr>
      <w:r w:rsidRPr="3F8C2322">
        <w:rPr>
          <w:rFonts w:ascii="Aptos" w:hAnsi="Aptos"/>
          <w:b/>
          <w:bCs/>
          <w:i/>
          <w:iCs/>
          <w:sz w:val="21"/>
          <w:szCs w:val="21"/>
        </w:rPr>
        <w:t>Small-scale</w:t>
      </w:r>
      <w:r w:rsidR="766EF5CA" w:rsidRPr="3F8C2322">
        <w:rPr>
          <w:rFonts w:ascii="Aptos" w:hAnsi="Aptos"/>
          <w:b/>
          <w:bCs/>
          <w:i/>
          <w:iCs/>
          <w:sz w:val="21"/>
          <w:szCs w:val="21"/>
        </w:rPr>
        <w:t>:</w:t>
      </w:r>
      <w:r w:rsidRPr="3F8C2322">
        <w:rPr>
          <w:rFonts w:ascii="Aptos" w:hAnsi="Aptos"/>
          <w:sz w:val="21"/>
          <w:szCs w:val="21"/>
        </w:rPr>
        <w:t xml:space="preserve"> </w:t>
      </w:r>
      <w:r w:rsidR="481197DD" w:rsidRPr="3F8C2322">
        <w:rPr>
          <w:rFonts w:ascii="Aptos" w:hAnsi="Aptos"/>
          <w:sz w:val="21"/>
          <w:szCs w:val="21"/>
        </w:rPr>
        <w:t>S</w:t>
      </w:r>
      <w:r w:rsidR="6804132C" w:rsidRPr="3F8C2322">
        <w:rPr>
          <w:rFonts w:ascii="Aptos" w:hAnsi="Aptos"/>
          <w:sz w:val="21"/>
          <w:szCs w:val="21"/>
        </w:rPr>
        <w:t xml:space="preserve">mall-scale mechanization and improved </w:t>
      </w:r>
      <w:r w:rsidR="5D66286B" w:rsidRPr="3F8C2322">
        <w:rPr>
          <w:rFonts w:ascii="Aptos" w:hAnsi="Aptos"/>
          <w:sz w:val="21"/>
          <w:szCs w:val="21"/>
        </w:rPr>
        <w:t>feed</w:t>
      </w:r>
      <w:r w:rsidR="6804132C" w:rsidRPr="3F8C2322">
        <w:rPr>
          <w:rFonts w:ascii="Aptos" w:hAnsi="Aptos"/>
          <w:sz w:val="21"/>
          <w:szCs w:val="21"/>
        </w:rPr>
        <w:t xml:space="preserve"> preparation</w:t>
      </w:r>
      <w:r w:rsidR="5C5EC2D3" w:rsidRPr="3F8C2322">
        <w:rPr>
          <w:rFonts w:ascii="Aptos" w:hAnsi="Aptos"/>
          <w:sz w:val="21"/>
          <w:szCs w:val="21"/>
        </w:rPr>
        <w:t xml:space="preserve"> using </w:t>
      </w:r>
      <w:r w:rsidR="0DA6BF86" w:rsidRPr="3F8C2322">
        <w:rPr>
          <w:rFonts w:ascii="Aptos" w:hAnsi="Aptos"/>
          <w:sz w:val="21"/>
          <w:szCs w:val="21"/>
        </w:rPr>
        <w:t xml:space="preserve">stover </w:t>
      </w:r>
      <w:r w:rsidR="6CC6EDD4" w:rsidRPr="3F8C2322">
        <w:rPr>
          <w:rFonts w:ascii="Aptos" w:hAnsi="Aptos"/>
          <w:sz w:val="21"/>
          <w:szCs w:val="21"/>
        </w:rPr>
        <w:t>can be done using a biological treatment method</w:t>
      </w:r>
      <w:r w:rsidR="653DD7F6" w:rsidRPr="3F8C2322">
        <w:rPr>
          <w:rFonts w:ascii="Aptos" w:hAnsi="Aptos"/>
          <w:sz w:val="21"/>
          <w:szCs w:val="21"/>
        </w:rPr>
        <w:t>, Bio</w:t>
      </w:r>
      <w:r w:rsidR="3F9E53E2" w:rsidRPr="3F8C2322">
        <w:rPr>
          <w:rFonts w:ascii="Aptos" w:hAnsi="Aptos"/>
          <w:sz w:val="21"/>
          <w:szCs w:val="21"/>
        </w:rPr>
        <w:t>-</w:t>
      </w:r>
      <w:r w:rsidR="653DD7F6" w:rsidRPr="3F8C2322">
        <w:rPr>
          <w:rFonts w:ascii="Aptos" w:hAnsi="Aptos"/>
          <w:sz w:val="21"/>
          <w:szCs w:val="21"/>
        </w:rPr>
        <w:t>fermentation. Here, the residue is t</w:t>
      </w:r>
      <w:r w:rsidR="671CDD1D" w:rsidRPr="3F8C2322">
        <w:rPr>
          <w:rFonts w:ascii="Aptos" w:hAnsi="Aptos"/>
          <w:sz w:val="21"/>
          <w:szCs w:val="21"/>
        </w:rPr>
        <w:t>reated with lactic acid bacteria, microalgae, molasses and nitrogen</w:t>
      </w:r>
      <w:r w:rsidR="7397FC1E" w:rsidRPr="3F8C2322">
        <w:rPr>
          <w:rFonts w:ascii="Aptos" w:hAnsi="Aptos"/>
          <w:sz w:val="21"/>
          <w:szCs w:val="21"/>
        </w:rPr>
        <w:t>.</w:t>
      </w:r>
      <w:r w:rsidR="6804132C" w:rsidRPr="3F8C2322">
        <w:rPr>
          <w:rFonts w:ascii="Aptos" w:hAnsi="Aptos"/>
          <w:sz w:val="21"/>
          <w:szCs w:val="21"/>
        </w:rPr>
        <w:t xml:space="preserve"> </w:t>
      </w:r>
      <w:r w:rsidR="48F63B0C" w:rsidRPr="3F8C2322">
        <w:rPr>
          <w:rFonts w:ascii="Aptos" w:hAnsi="Aptos"/>
          <w:sz w:val="21"/>
          <w:szCs w:val="21"/>
        </w:rPr>
        <w:t xml:space="preserve">It </w:t>
      </w:r>
      <w:r w:rsidR="0C5AB6DC" w:rsidRPr="3F8C2322">
        <w:rPr>
          <w:rFonts w:ascii="Aptos" w:hAnsi="Aptos"/>
          <w:sz w:val="21"/>
          <w:szCs w:val="21"/>
        </w:rPr>
        <w:t xml:space="preserve">is found to improve digestibility by 7-8%. </w:t>
      </w:r>
    </w:p>
    <w:p w14:paraId="7ECDF65F" w14:textId="01307AF1" w:rsidR="00AE77E9" w:rsidRPr="001E3AB4" w:rsidRDefault="001427D2" w:rsidP="3F8C2322">
      <w:pPr>
        <w:pStyle w:val="NormalWeb"/>
        <w:tabs>
          <w:tab w:val="num" w:pos="180"/>
        </w:tabs>
        <w:spacing w:before="0" w:beforeAutospacing="0" w:after="0" w:afterAutospacing="0"/>
        <w:ind w:left="540" w:right="-634"/>
        <w:jc w:val="both"/>
        <w:rPr>
          <w:rFonts w:ascii="Aptos" w:hAnsi="Aptos"/>
          <w:sz w:val="21"/>
          <w:szCs w:val="21"/>
        </w:rPr>
      </w:pPr>
      <w:r>
        <w:rPr>
          <w:rFonts w:ascii="Aptos" w:hAnsi="Aptos"/>
          <w:b/>
          <w:bCs/>
          <w:i/>
          <w:iCs/>
          <w:sz w:val="21"/>
          <w:szCs w:val="21"/>
        </w:rPr>
        <w:t>P</w:t>
      </w:r>
      <w:r w:rsidR="0047182A">
        <w:rPr>
          <w:rFonts w:ascii="Aptos" w:hAnsi="Aptos"/>
          <w:b/>
          <w:bCs/>
          <w:i/>
          <w:iCs/>
          <w:sz w:val="21"/>
          <w:szCs w:val="21"/>
        </w:rPr>
        <w:t>ostharvest</w:t>
      </w:r>
      <w:r>
        <w:rPr>
          <w:rFonts w:ascii="Aptos" w:hAnsi="Aptos"/>
          <w:b/>
          <w:bCs/>
          <w:i/>
          <w:iCs/>
          <w:sz w:val="21"/>
          <w:szCs w:val="21"/>
        </w:rPr>
        <w:t xml:space="preserve">: </w:t>
      </w:r>
      <w:r w:rsidR="001E3AB4" w:rsidRPr="001E3AB4">
        <w:rPr>
          <w:rFonts w:ascii="Aptos" w:hAnsi="Aptos"/>
          <w:sz w:val="21"/>
          <w:szCs w:val="21"/>
        </w:rPr>
        <w:t>Feed q</w:t>
      </w:r>
      <w:r w:rsidRPr="001E3AB4">
        <w:rPr>
          <w:rFonts w:ascii="Aptos" w:hAnsi="Aptos"/>
          <w:sz w:val="21"/>
          <w:szCs w:val="21"/>
        </w:rPr>
        <w:t>uality</w:t>
      </w:r>
      <w:r w:rsidR="001E3AB4">
        <w:rPr>
          <w:rFonts w:ascii="Aptos" w:hAnsi="Aptos"/>
          <w:sz w:val="21"/>
          <w:szCs w:val="21"/>
        </w:rPr>
        <w:t xml:space="preserve"> assessment</w:t>
      </w:r>
      <w:r w:rsidRPr="001E3AB4">
        <w:rPr>
          <w:rFonts w:ascii="Aptos" w:hAnsi="Aptos"/>
          <w:sz w:val="21"/>
          <w:szCs w:val="21"/>
        </w:rPr>
        <w:t xml:space="preserve"> </w:t>
      </w:r>
      <w:r w:rsidR="001E3AB4" w:rsidRPr="001E3AB4">
        <w:rPr>
          <w:rFonts w:ascii="Aptos" w:hAnsi="Aptos"/>
          <w:sz w:val="21"/>
          <w:szCs w:val="21"/>
        </w:rPr>
        <w:t>and m</w:t>
      </w:r>
      <w:r w:rsidR="00B508FE" w:rsidRPr="001E3AB4">
        <w:rPr>
          <w:rFonts w:ascii="Aptos" w:hAnsi="Aptos"/>
          <w:sz w:val="21"/>
          <w:szCs w:val="21"/>
        </w:rPr>
        <w:t xml:space="preserve">onitoring </w:t>
      </w:r>
      <w:r w:rsidR="001E3AB4">
        <w:rPr>
          <w:rFonts w:ascii="Aptos" w:hAnsi="Aptos"/>
          <w:sz w:val="21"/>
          <w:szCs w:val="21"/>
        </w:rPr>
        <w:t>system</w:t>
      </w:r>
      <w:r w:rsidR="00CF738F">
        <w:rPr>
          <w:rFonts w:ascii="Aptos" w:hAnsi="Aptos"/>
          <w:sz w:val="21"/>
          <w:szCs w:val="21"/>
        </w:rPr>
        <w:t xml:space="preserve"> - </w:t>
      </w:r>
      <w:r w:rsidR="00B508FE" w:rsidRPr="001E3AB4">
        <w:rPr>
          <w:rFonts w:ascii="Aptos" w:hAnsi="Aptos"/>
          <w:sz w:val="21"/>
          <w:szCs w:val="21"/>
        </w:rPr>
        <w:t xml:space="preserve">e.g. </w:t>
      </w:r>
      <w:r w:rsidR="001E3AB4" w:rsidRPr="001E3AB4">
        <w:rPr>
          <w:rFonts w:ascii="Aptos" w:hAnsi="Aptos"/>
          <w:sz w:val="21"/>
          <w:szCs w:val="21"/>
        </w:rPr>
        <w:t>aflatoxin</w:t>
      </w:r>
      <w:r w:rsidR="00B508FE" w:rsidRPr="001E3AB4">
        <w:rPr>
          <w:rFonts w:ascii="Aptos" w:hAnsi="Aptos"/>
          <w:sz w:val="21"/>
          <w:szCs w:val="21"/>
        </w:rPr>
        <w:t xml:space="preserve"> levels</w:t>
      </w:r>
    </w:p>
    <w:p w14:paraId="6C9AD8C9" w14:textId="44A44D93" w:rsidR="00662B60" w:rsidRPr="00BC06B6" w:rsidRDefault="00D47CC1" w:rsidP="00BC06B6">
      <w:pPr>
        <w:pStyle w:val="Heading2"/>
        <w:numPr>
          <w:ilvl w:val="0"/>
          <w:numId w:val="0"/>
        </w:numPr>
        <w:rPr>
          <w:b/>
          <w:bCs w:val="0"/>
          <w:i w:val="0"/>
          <w:iCs/>
          <w:color w:val="auto"/>
          <w:sz w:val="22"/>
          <w:szCs w:val="22"/>
        </w:rPr>
      </w:pPr>
      <w:r>
        <w:rPr>
          <w:b/>
          <w:bCs w:val="0"/>
          <w:i w:val="0"/>
          <w:iCs/>
          <w:color w:val="auto"/>
          <w:sz w:val="22"/>
          <w:szCs w:val="22"/>
        </w:rPr>
        <w:t>AA</w:t>
      </w:r>
      <w:r w:rsidR="00CD3506">
        <w:rPr>
          <w:b/>
          <w:bCs w:val="0"/>
          <w:i w:val="0"/>
          <w:iCs/>
          <w:color w:val="auto"/>
          <w:sz w:val="22"/>
          <w:szCs w:val="22"/>
        </w:rPr>
        <w:t>4</w:t>
      </w:r>
      <w:r w:rsidR="00662B60" w:rsidRPr="00BC06B6">
        <w:rPr>
          <w:b/>
          <w:bCs w:val="0"/>
          <w:i w:val="0"/>
          <w:iCs/>
          <w:color w:val="auto"/>
          <w:sz w:val="22"/>
          <w:szCs w:val="22"/>
        </w:rPr>
        <w:t>: Market Systems, Policy, and Private Sector Engagement</w:t>
      </w:r>
    </w:p>
    <w:p w14:paraId="1F218FFA" w14:textId="1205EF5D" w:rsidR="00882664" w:rsidRPr="00882664" w:rsidRDefault="00662B60" w:rsidP="00882664">
      <w:pPr>
        <w:pStyle w:val="NormalWeb"/>
        <w:tabs>
          <w:tab w:val="num" w:pos="180"/>
        </w:tabs>
        <w:spacing w:before="0" w:beforeAutospacing="0" w:after="120" w:afterAutospacing="0"/>
        <w:ind w:left="547" w:right="-634"/>
        <w:jc w:val="both"/>
        <w:rPr>
          <w:rFonts w:ascii="Aptos" w:hAnsi="Aptos"/>
          <w:sz w:val="21"/>
          <w:szCs w:val="21"/>
        </w:rPr>
      </w:pPr>
      <w:r w:rsidRPr="00F24CBE">
        <w:rPr>
          <w:rFonts w:ascii="Aptos" w:hAnsi="Aptos"/>
          <w:sz w:val="21"/>
          <w:szCs w:val="21"/>
        </w:rPr>
        <w:t>This package</w:t>
      </w:r>
      <w:r w:rsidR="00970EA4">
        <w:rPr>
          <w:rFonts w:ascii="Aptos" w:hAnsi="Aptos" w:cstheme="minorBidi"/>
          <w:sz w:val="21"/>
          <w:szCs w:val="19"/>
          <w:lang w:bidi="ne-NP"/>
        </w:rPr>
        <w:t xml:space="preserve"> </w:t>
      </w:r>
      <w:r w:rsidR="00BB79D3">
        <w:rPr>
          <w:rFonts w:ascii="Aptos" w:hAnsi="Aptos" w:cstheme="minorBidi"/>
          <w:sz w:val="21"/>
          <w:szCs w:val="19"/>
          <w:lang w:bidi="ne-NP"/>
        </w:rPr>
        <w:t>aims</w:t>
      </w:r>
      <w:r w:rsidRPr="00F24CBE">
        <w:rPr>
          <w:rFonts w:ascii="Aptos" w:hAnsi="Aptos"/>
          <w:sz w:val="21"/>
          <w:szCs w:val="21"/>
        </w:rPr>
        <w:t xml:space="preserve"> </w:t>
      </w:r>
      <w:r w:rsidR="00970EA4">
        <w:rPr>
          <w:rFonts w:ascii="Aptos" w:hAnsi="Aptos"/>
          <w:sz w:val="21"/>
          <w:szCs w:val="21"/>
        </w:rPr>
        <w:t xml:space="preserve">to </w:t>
      </w:r>
      <w:r w:rsidRPr="00F24CBE">
        <w:rPr>
          <w:rFonts w:ascii="Aptos" w:hAnsi="Aptos"/>
          <w:sz w:val="21"/>
          <w:szCs w:val="21"/>
        </w:rPr>
        <w:t xml:space="preserve">foster growth in emerging </w:t>
      </w:r>
      <w:proofErr w:type="gramStart"/>
      <w:r w:rsidRPr="00F24CBE">
        <w:rPr>
          <w:rFonts w:ascii="Aptos" w:hAnsi="Aptos"/>
          <w:sz w:val="21"/>
          <w:szCs w:val="21"/>
        </w:rPr>
        <w:t>silage</w:t>
      </w:r>
      <w:proofErr w:type="gramEnd"/>
      <w:r w:rsidRPr="00F24CBE">
        <w:rPr>
          <w:rFonts w:ascii="Aptos" w:hAnsi="Aptos"/>
          <w:sz w:val="21"/>
          <w:szCs w:val="21"/>
        </w:rPr>
        <w:t xml:space="preserve"> and feed markets by supporting private-sector-led pilots, including challenge funds and contract farming models. It also promotes aggregation hubs, digital pricing tools, and insurance mechanisms, while working with policymakers to mainstream dual-purpose maize in fodder and livestock strategies.</w:t>
      </w:r>
    </w:p>
    <w:p w14:paraId="4D527873" w14:textId="0E45F5BB" w:rsidR="00464DD1" w:rsidRPr="00E36B0D" w:rsidRDefault="00464DD1" w:rsidP="00B537DF">
      <w:pPr>
        <w:pStyle w:val="Heading1"/>
      </w:pPr>
      <w:r w:rsidRPr="00E36B0D">
        <w:t>EXPECTED OUT</w:t>
      </w:r>
      <w:r w:rsidR="00B00271">
        <w:t>PUTS</w:t>
      </w:r>
    </w:p>
    <w:p w14:paraId="3FDDB9F3" w14:textId="6156D9F5" w:rsidR="001A01E0" w:rsidRPr="00DB3C81" w:rsidRDefault="00F22A7A" w:rsidP="00356AFC">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Pr>
          <w:rFonts w:ascii="Aptos" w:hAnsi="Aptos"/>
          <w:b/>
          <w:bCs/>
        </w:rPr>
        <w:t>7-20</w:t>
      </w:r>
      <w:r w:rsidR="001A01E0" w:rsidRPr="00DB3C81">
        <w:rPr>
          <w:rFonts w:ascii="Aptos" w:hAnsi="Aptos"/>
          <w:b/>
          <w:bCs/>
        </w:rPr>
        <w:t>% increase in biomass use efficiency</w:t>
      </w:r>
      <w:r w:rsidR="001A01E0" w:rsidRPr="00DB3C81">
        <w:rPr>
          <w:rFonts w:ascii="Aptos" w:hAnsi="Aptos"/>
        </w:rPr>
        <w:t>, improving feed</w:t>
      </w:r>
      <w:r>
        <w:rPr>
          <w:rFonts w:ascii="Aptos" w:hAnsi="Aptos"/>
        </w:rPr>
        <w:t xml:space="preserve">, food and nutrition </w:t>
      </w:r>
      <w:r w:rsidR="001A01E0" w:rsidRPr="00DB3C81">
        <w:rPr>
          <w:rFonts w:ascii="Aptos" w:hAnsi="Aptos"/>
        </w:rPr>
        <w:t>security</w:t>
      </w:r>
    </w:p>
    <w:p w14:paraId="383381A9" w14:textId="0619DCA6" w:rsidR="001A01E0" w:rsidRPr="00DB3C81" w:rsidRDefault="001A01E0" w:rsidP="00356AFC">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sidRPr="00DB3C81">
        <w:rPr>
          <w:rFonts w:ascii="Aptos" w:hAnsi="Aptos"/>
          <w:b/>
          <w:bCs/>
        </w:rPr>
        <w:t xml:space="preserve">At least 2-3 elite hybrids </w:t>
      </w:r>
      <w:r w:rsidRPr="00DB3C81">
        <w:rPr>
          <w:rFonts w:ascii="Aptos" w:hAnsi="Aptos"/>
        </w:rPr>
        <w:t>identified and recommended for scaling</w:t>
      </w:r>
    </w:p>
    <w:p w14:paraId="2B01F6D4" w14:textId="7FCED103" w:rsidR="001A01E0" w:rsidRDefault="001A01E0" w:rsidP="00356AFC">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sidRPr="00DB3C81">
        <w:rPr>
          <w:rFonts w:ascii="Aptos" w:hAnsi="Aptos"/>
          <w:b/>
          <w:bCs/>
        </w:rPr>
        <w:t xml:space="preserve">Up to </w:t>
      </w:r>
      <w:r w:rsidR="00806433">
        <w:rPr>
          <w:rFonts w:ascii="Aptos" w:hAnsi="Aptos"/>
          <w:b/>
          <w:bCs/>
        </w:rPr>
        <w:t>10</w:t>
      </w:r>
      <w:r w:rsidRPr="00DB3C81">
        <w:rPr>
          <w:rFonts w:ascii="Aptos" w:hAnsi="Aptos"/>
          <w:b/>
          <w:bCs/>
        </w:rPr>
        <w:t>% increase in dairy productivity</w:t>
      </w:r>
      <w:r w:rsidRPr="00DB3C81">
        <w:rPr>
          <w:rFonts w:ascii="Aptos" w:hAnsi="Aptos"/>
        </w:rPr>
        <w:t xml:space="preserve"> via improved silage and feed systems</w:t>
      </w:r>
    </w:p>
    <w:p w14:paraId="5983C04D" w14:textId="77777777" w:rsidR="001A01E0" w:rsidRPr="00DB3C81" w:rsidRDefault="001A01E0" w:rsidP="00356AFC">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sidRPr="00DB3C81">
        <w:rPr>
          <w:rFonts w:ascii="Aptos" w:hAnsi="Aptos"/>
          <w:b/>
          <w:bCs/>
        </w:rPr>
        <w:t xml:space="preserve">30% increased incomes </w:t>
      </w:r>
      <w:r w:rsidRPr="00DB3C81">
        <w:rPr>
          <w:rFonts w:ascii="Aptos" w:hAnsi="Aptos"/>
        </w:rPr>
        <w:t>for maize and dairy farmers through bundled products and services</w:t>
      </w:r>
    </w:p>
    <w:p w14:paraId="2E752A42" w14:textId="3FC3B56B" w:rsidR="001A01E0" w:rsidRPr="00DB3C81" w:rsidRDefault="001A01E0" w:rsidP="00356AFC">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sidRPr="00DB3C81">
        <w:rPr>
          <w:rFonts w:ascii="Aptos" w:hAnsi="Aptos"/>
          <w:b/>
          <w:bCs/>
        </w:rPr>
        <w:t xml:space="preserve">Up to </w:t>
      </w:r>
      <w:r w:rsidR="00280563">
        <w:rPr>
          <w:rFonts w:ascii="Aptos" w:hAnsi="Aptos"/>
          <w:b/>
          <w:bCs/>
        </w:rPr>
        <w:t>15</w:t>
      </w:r>
      <w:r w:rsidRPr="00DB3C81">
        <w:rPr>
          <w:rFonts w:ascii="Aptos" w:hAnsi="Aptos"/>
          <w:b/>
          <w:bCs/>
        </w:rPr>
        <w:t xml:space="preserve"> </w:t>
      </w:r>
      <w:r w:rsidR="00865D21">
        <w:rPr>
          <w:rFonts w:ascii="Aptos" w:hAnsi="Aptos"/>
          <w:b/>
          <w:bCs/>
        </w:rPr>
        <w:t>local</w:t>
      </w:r>
      <w:r w:rsidRPr="00DB3C81">
        <w:rPr>
          <w:rFonts w:ascii="Aptos" w:hAnsi="Aptos"/>
          <w:b/>
          <w:bCs/>
        </w:rPr>
        <w:t xml:space="preserve"> led businesses </w:t>
      </w:r>
      <w:r w:rsidRPr="00DB3C81">
        <w:rPr>
          <w:rFonts w:ascii="Aptos" w:hAnsi="Aptos"/>
        </w:rPr>
        <w:t>in processing, aggregation and service provision</w:t>
      </w:r>
    </w:p>
    <w:p w14:paraId="020683ED" w14:textId="541A7901" w:rsidR="0050531C" w:rsidRPr="00280563" w:rsidRDefault="001A01E0" w:rsidP="00280563">
      <w:pPr>
        <w:pStyle w:val="NormalWeb"/>
        <w:numPr>
          <w:ilvl w:val="0"/>
          <w:numId w:val="22"/>
        </w:numPr>
        <w:tabs>
          <w:tab w:val="clear" w:pos="720"/>
          <w:tab w:val="num" w:pos="270"/>
        </w:tabs>
        <w:spacing w:before="0" w:beforeAutospacing="0" w:after="0" w:afterAutospacing="0"/>
        <w:ind w:left="270" w:right="-634" w:hanging="270"/>
        <w:jc w:val="both"/>
        <w:rPr>
          <w:rFonts w:ascii="Aptos" w:hAnsi="Aptos"/>
        </w:rPr>
      </w:pPr>
      <w:r w:rsidRPr="00DB3C81">
        <w:rPr>
          <w:rFonts w:ascii="Aptos" w:hAnsi="Aptos"/>
          <w:b/>
          <w:bCs/>
        </w:rPr>
        <w:t xml:space="preserve">At least </w:t>
      </w:r>
      <w:r w:rsidR="00BD1843">
        <w:rPr>
          <w:rFonts w:ascii="Aptos" w:hAnsi="Aptos"/>
          <w:b/>
          <w:bCs/>
        </w:rPr>
        <w:t>3-5</w:t>
      </w:r>
      <w:r w:rsidRPr="00DB3C81">
        <w:rPr>
          <w:rFonts w:ascii="Aptos" w:hAnsi="Aptos"/>
          <w:b/>
          <w:bCs/>
        </w:rPr>
        <w:t xml:space="preserve"> private sector partnerships mobilized</w:t>
      </w:r>
      <w:r w:rsidRPr="00DB3C81">
        <w:rPr>
          <w:rFonts w:ascii="Aptos" w:hAnsi="Aptos"/>
        </w:rPr>
        <w:t xml:space="preserve"> to expand decentralized feed systems</w:t>
      </w:r>
      <w:r w:rsidR="0050531C">
        <w:br w:type="page"/>
      </w:r>
    </w:p>
    <w:p w14:paraId="73794E58" w14:textId="77777777" w:rsidR="00940ED7" w:rsidRPr="00940ED7" w:rsidRDefault="00940ED7" w:rsidP="00525348">
      <w:pPr>
        <w:pStyle w:val="Heading1"/>
      </w:pPr>
      <w:r w:rsidRPr="00940ED7">
        <w:lastRenderedPageBreak/>
        <w:t>MOTIVATION FOR SUPPORT</w:t>
      </w:r>
    </w:p>
    <w:p w14:paraId="0FBF7218" w14:textId="3BF3B23A" w:rsidR="00940ED7" w:rsidRDefault="00940ED7" w:rsidP="00611583">
      <w:pPr>
        <w:pStyle w:val="NormalWeb"/>
        <w:tabs>
          <w:tab w:val="num" w:pos="180"/>
        </w:tabs>
        <w:spacing w:before="0" w:beforeAutospacing="0" w:after="120" w:afterAutospacing="0"/>
        <w:ind w:right="-634"/>
        <w:jc w:val="both"/>
        <w:rPr>
          <w:rFonts w:ascii="Aptos" w:hAnsi="Aptos"/>
          <w:sz w:val="21"/>
          <w:szCs w:val="21"/>
        </w:rPr>
      </w:pPr>
      <w:r w:rsidRPr="00940ED7">
        <w:rPr>
          <w:rFonts w:ascii="Aptos" w:hAnsi="Aptos"/>
          <w:sz w:val="21"/>
          <w:szCs w:val="21"/>
        </w:rPr>
        <w:t xml:space="preserve">The project concept outlined above is driven by CIMMYTs core mission of </w:t>
      </w:r>
      <w:r w:rsidRPr="00940ED7">
        <w:rPr>
          <w:rFonts w:ascii="Aptos" w:hAnsi="Aptos"/>
          <w:i/>
          <w:iCs/>
          <w:sz w:val="21"/>
          <w:szCs w:val="21"/>
        </w:rPr>
        <w:t>Science and Innovation for a Food and Nutrition Secure World</w:t>
      </w:r>
      <w:r w:rsidRPr="00940ED7">
        <w:rPr>
          <w:rFonts w:ascii="Aptos" w:hAnsi="Aptos"/>
          <w:sz w:val="21"/>
          <w:szCs w:val="21"/>
        </w:rPr>
        <w:t xml:space="preserve">, as outlined in our 2030 strategy, and aligns firmly with the ambitions of the. The proposed project will deliver both global and locally tailored innovations to farmers and agricultural systems, aiming to strengthen food security and nutrition, advance food sovereignty, enhance the sustainability and resilience of farming practices, and bolster farming communities' livelihoods through expanded opportunities. </w:t>
      </w:r>
    </w:p>
    <w:p w14:paraId="7DE1619E" w14:textId="77777777" w:rsidR="00940ED7" w:rsidRPr="00412535" w:rsidRDefault="00940ED7" w:rsidP="00940ED7">
      <w:pPr>
        <w:pStyle w:val="Heading1"/>
      </w:pPr>
      <w:r w:rsidRPr="00412535">
        <w:t>Development team</w:t>
      </w:r>
    </w:p>
    <w:tbl>
      <w:tblPr>
        <w:tblStyle w:val="TableGrid"/>
        <w:tblW w:w="5000" w:type="pct"/>
        <w:tblLook w:val="04A0" w:firstRow="1" w:lastRow="0" w:firstColumn="1" w:lastColumn="0" w:noHBand="0" w:noVBand="1"/>
      </w:tblPr>
      <w:tblGrid>
        <w:gridCol w:w="2366"/>
        <w:gridCol w:w="3301"/>
        <w:gridCol w:w="1316"/>
        <w:gridCol w:w="1316"/>
      </w:tblGrid>
      <w:tr w:rsidR="00FA3625" w:rsidRPr="00F24CBE" w14:paraId="7B43807F" w14:textId="030ADFC5" w:rsidTr="00FA3625">
        <w:trPr>
          <w:trHeight w:val="300"/>
        </w:trPr>
        <w:tc>
          <w:tcPr>
            <w:tcW w:w="1425" w:type="pct"/>
          </w:tcPr>
          <w:p w14:paraId="4A6ADD57" w14:textId="77777777" w:rsidR="00FA3625" w:rsidRPr="003D7E61" w:rsidRDefault="00FA3625">
            <w:pPr>
              <w:rPr>
                <w:rFonts w:ascii="Aptos" w:hAnsi="Aptos"/>
                <w:b/>
                <w:bCs/>
                <w:sz w:val="21"/>
                <w:szCs w:val="21"/>
              </w:rPr>
            </w:pPr>
            <w:r w:rsidRPr="003D7E61">
              <w:rPr>
                <w:rFonts w:ascii="Aptos" w:hAnsi="Aptos"/>
                <w:b/>
                <w:bCs/>
                <w:sz w:val="21"/>
                <w:szCs w:val="21"/>
              </w:rPr>
              <w:t>Name</w:t>
            </w:r>
          </w:p>
        </w:tc>
        <w:tc>
          <w:tcPr>
            <w:tcW w:w="1989" w:type="pct"/>
          </w:tcPr>
          <w:p w14:paraId="00BA1EA9" w14:textId="77777777" w:rsidR="00FA3625" w:rsidRPr="003D7E61" w:rsidRDefault="00FA3625">
            <w:pPr>
              <w:rPr>
                <w:rFonts w:ascii="Aptos" w:hAnsi="Aptos"/>
                <w:b/>
                <w:bCs/>
                <w:sz w:val="21"/>
                <w:szCs w:val="21"/>
              </w:rPr>
            </w:pPr>
            <w:r w:rsidRPr="003D7E61">
              <w:rPr>
                <w:rFonts w:ascii="Aptos" w:hAnsi="Aptos"/>
                <w:b/>
                <w:bCs/>
                <w:sz w:val="21"/>
                <w:szCs w:val="21"/>
              </w:rPr>
              <w:t>Role</w:t>
            </w:r>
          </w:p>
        </w:tc>
        <w:tc>
          <w:tcPr>
            <w:tcW w:w="793" w:type="pct"/>
          </w:tcPr>
          <w:p w14:paraId="7F36FAE1" w14:textId="77777777" w:rsidR="00FA3625" w:rsidRPr="003D7E61" w:rsidRDefault="00FA3625">
            <w:pPr>
              <w:rPr>
                <w:rFonts w:ascii="Aptos" w:hAnsi="Aptos"/>
                <w:b/>
                <w:bCs/>
                <w:sz w:val="21"/>
                <w:szCs w:val="21"/>
                <w:lang w:val="en-GB"/>
              </w:rPr>
            </w:pPr>
            <w:r w:rsidRPr="003D7E61">
              <w:rPr>
                <w:rFonts w:ascii="Aptos" w:hAnsi="Aptos"/>
                <w:b/>
                <w:bCs/>
                <w:sz w:val="21"/>
                <w:szCs w:val="21"/>
                <w:lang w:val="en-GB"/>
              </w:rPr>
              <w:t>Institution</w:t>
            </w:r>
          </w:p>
        </w:tc>
        <w:tc>
          <w:tcPr>
            <w:tcW w:w="793" w:type="pct"/>
          </w:tcPr>
          <w:p w14:paraId="53372976" w14:textId="20A5BEB5" w:rsidR="00FA3625" w:rsidRPr="003D7E61" w:rsidRDefault="00FA3625">
            <w:pPr>
              <w:rPr>
                <w:rFonts w:ascii="Aptos" w:hAnsi="Aptos"/>
                <w:b/>
                <w:bCs/>
                <w:sz w:val="21"/>
                <w:szCs w:val="21"/>
                <w:lang w:val="en-GB"/>
              </w:rPr>
            </w:pPr>
            <w:r>
              <w:rPr>
                <w:rFonts w:ascii="Aptos" w:hAnsi="Aptos"/>
                <w:b/>
                <w:bCs/>
                <w:sz w:val="21"/>
                <w:szCs w:val="21"/>
                <w:lang w:val="en-GB"/>
              </w:rPr>
              <w:t>Station</w:t>
            </w:r>
          </w:p>
        </w:tc>
      </w:tr>
      <w:tr w:rsidR="004411B4" w:rsidRPr="00F24CBE" w14:paraId="223174FF" w14:textId="77777777" w:rsidTr="00FA3625">
        <w:trPr>
          <w:trHeight w:val="300"/>
        </w:trPr>
        <w:tc>
          <w:tcPr>
            <w:tcW w:w="1425" w:type="pct"/>
          </w:tcPr>
          <w:p w14:paraId="1F0E98A7" w14:textId="4C64C355" w:rsidR="004411B4" w:rsidRPr="00F24CBE" w:rsidRDefault="004411B4" w:rsidP="004411B4">
            <w:pPr>
              <w:rPr>
                <w:rFonts w:ascii="Aptos" w:hAnsi="Aptos"/>
                <w:sz w:val="21"/>
                <w:szCs w:val="21"/>
                <w:lang w:val="en-GB"/>
              </w:rPr>
            </w:pPr>
            <w:r w:rsidRPr="00F24CBE">
              <w:rPr>
                <w:rFonts w:ascii="Aptos" w:hAnsi="Aptos"/>
                <w:sz w:val="21"/>
                <w:szCs w:val="21"/>
                <w:lang w:val="de-DE"/>
              </w:rPr>
              <w:t>Powell Mponela</w:t>
            </w:r>
          </w:p>
        </w:tc>
        <w:tc>
          <w:tcPr>
            <w:tcW w:w="1989" w:type="pct"/>
          </w:tcPr>
          <w:p w14:paraId="0E02EEB3" w14:textId="50A67E47" w:rsidR="004411B4" w:rsidRPr="00F24CBE" w:rsidRDefault="004411B4" w:rsidP="004411B4">
            <w:pPr>
              <w:rPr>
                <w:rFonts w:ascii="Aptos" w:hAnsi="Aptos"/>
                <w:sz w:val="21"/>
                <w:szCs w:val="21"/>
                <w:lang w:val="en-GB"/>
              </w:rPr>
            </w:pPr>
            <w:r w:rsidRPr="006B7F64">
              <w:rPr>
                <w:rFonts w:ascii="Aptos" w:hAnsi="Aptos"/>
                <w:sz w:val="21"/>
                <w:szCs w:val="21"/>
                <w:lang w:val="en-GB"/>
              </w:rPr>
              <w:t>Scientist, Socio-ecological systems, SAS</w:t>
            </w:r>
          </w:p>
        </w:tc>
        <w:tc>
          <w:tcPr>
            <w:tcW w:w="793" w:type="pct"/>
          </w:tcPr>
          <w:p w14:paraId="218C0D10" w14:textId="1E4740F0" w:rsidR="004411B4" w:rsidRPr="00F24CBE" w:rsidRDefault="004411B4" w:rsidP="004411B4">
            <w:pPr>
              <w:rPr>
                <w:rFonts w:ascii="Aptos" w:hAnsi="Aptos"/>
                <w:sz w:val="21"/>
                <w:szCs w:val="21"/>
                <w:lang w:val="en-GB"/>
              </w:rPr>
            </w:pPr>
            <w:r w:rsidRPr="00F24CBE">
              <w:rPr>
                <w:rFonts w:ascii="Aptos" w:hAnsi="Aptos"/>
                <w:sz w:val="21"/>
                <w:szCs w:val="21"/>
                <w:lang w:val="de-DE"/>
              </w:rPr>
              <w:t>CIMMYT</w:t>
            </w:r>
          </w:p>
        </w:tc>
        <w:tc>
          <w:tcPr>
            <w:tcW w:w="793" w:type="pct"/>
          </w:tcPr>
          <w:p w14:paraId="14DDF5F5" w14:textId="2E92F42E" w:rsidR="004411B4" w:rsidRDefault="004411B4" w:rsidP="004411B4">
            <w:pPr>
              <w:rPr>
                <w:rFonts w:ascii="Aptos" w:hAnsi="Aptos"/>
                <w:sz w:val="21"/>
                <w:szCs w:val="21"/>
                <w:lang w:val="en-GB"/>
              </w:rPr>
            </w:pPr>
            <w:r>
              <w:rPr>
                <w:rFonts w:ascii="Aptos" w:hAnsi="Aptos"/>
                <w:sz w:val="21"/>
                <w:szCs w:val="21"/>
                <w:lang w:val="de-DE"/>
              </w:rPr>
              <w:t>Nepal</w:t>
            </w:r>
          </w:p>
        </w:tc>
      </w:tr>
      <w:tr w:rsidR="004411B4" w:rsidRPr="00F24CBE" w14:paraId="0362DADE" w14:textId="77777777" w:rsidTr="00FA3625">
        <w:trPr>
          <w:trHeight w:val="300"/>
        </w:trPr>
        <w:tc>
          <w:tcPr>
            <w:tcW w:w="1425" w:type="pct"/>
          </w:tcPr>
          <w:p w14:paraId="5E622EEE" w14:textId="2359BEF5" w:rsidR="004411B4" w:rsidRPr="00F24CBE" w:rsidRDefault="004411B4" w:rsidP="004411B4">
            <w:pPr>
              <w:rPr>
                <w:rFonts w:ascii="Aptos" w:hAnsi="Aptos"/>
                <w:sz w:val="21"/>
                <w:szCs w:val="21"/>
                <w:lang w:val="en-GB"/>
              </w:rPr>
            </w:pPr>
            <w:proofErr w:type="spellStart"/>
            <w:r w:rsidRPr="76E4AE32">
              <w:rPr>
                <w:rFonts w:ascii="Aptos" w:hAnsi="Aptos"/>
                <w:sz w:val="21"/>
                <w:szCs w:val="21"/>
                <w:lang w:val="en-GB"/>
              </w:rPr>
              <w:t>AbduRahman</w:t>
            </w:r>
            <w:proofErr w:type="spellEnd"/>
            <w:r w:rsidRPr="00F24CBE">
              <w:rPr>
                <w:rFonts w:ascii="Aptos" w:hAnsi="Aptos"/>
                <w:sz w:val="21"/>
                <w:szCs w:val="21"/>
                <w:lang w:val="en-GB"/>
              </w:rPr>
              <w:t xml:space="preserve"> Beshir Issa </w:t>
            </w:r>
          </w:p>
        </w:tc>
        <w:tc>
          <w:tcPr>
            <w:tcW w:w="1989" w:type="pct"/>
          </w:tcPr>
          <w:p w14:paraId="77AF478F" w14:textId="44FF8529" w:rsidR="004411B4" w:rsidRPr="00F24CBE" w:rsidRDefault="004411B4" w:rsidP="004411B4">
            <w:pPr>
              <w:rPr>
                <w:rFonts w:ascii="Aptos" w:hAnsi="Aptos"/>
                <w:sz w:val="21"/>
                <w:szCs w:val="21"/>
                <w:lang w:val="en-GB"/>
              </w:rPr>
            </w:pPr>
            <w:r w:rsidRPr="00F24CBE">
              <w:rPr>
                <w:rFonts w:ascii="Aptos" w:hAnsi="Aptos"/>
                <w:sz w:val="21"/>
                <w:szCs w:val="21"/>
                <w:lang w:val="en-GB"/>
              </w:rPr>
              <w:t>Maize Seed Systems Specialist</w:t>
            </w:r>
            <w:r w:rsidRPr="76E4AE32">
              <w:rPr>
                <w:rFonts w:ascii="Aptos" w:hAnsi="Aptos"/>
                <w:sz w:val="21"/>
                <w:szCs w:val="21"/>
                <w:lang w:val="en-GB"/>
              </w:rPr>
              <w:t>-Asia</w:t>
            </w:r>
            <w:r>
              <w:rPr>
                <w:rFonts w:ascii="Aptos" w:hAnsi="Aptos"/>
                <w:sz w:val="21"/>
                <w:szCs w:val="21"/>
                <w:lang w:val="en-GB"/>
              </w:rPr>
              <w:t xml:space="preserve"> GMP</w:t>
            </w:r>
          </w:p>
        </w:tc>
        <w:tc>
          <w:tcPr>
            <w:tcW w:w="793" w:type="pct"/>
          </w:tcPr>
          <w:p w14:paraId="1A5936C2" w14:textId="19A44CAA" w:rsidR="004411B4" w:rsidRPr="00F24CBE" w:rsidRDefault="004411B4" w:rsidP="004411B4">
            <w:pPr>
              <w:rPr>
                <w:rFonts w:ascii="Aptos" w:hAnsi="Aptos"/>
                <w:sz w:val="21"/>
                <w:szCs w:val="21"/>
                <w:lang w:val="en-GB"/>
              </w:rPr>
            </w:pPr>
            <w:r w:rsidRPr="00F24CBE">
              <w:rPr>
                <w:rFonts w:ascii="Aptos" w:hAnsi="Aptos"/>
                <w:sz w:val="21"/>
                <w:szCs w:val="21"/>
                <w:lang w:val="en-GB"/>
              </w:rPr>
              <w:t>CIMMYT</w:t>
            </w:r>
            <w:r>
              <w:rPr>
                <w:rFonts w:ascii="Aptos" w:hAnsi="Aptos"/>
                <w:sz w:val="21"/>
                <w:szCs w:val="21"/>
                <w:lang w:val="en-GB"/>
              </w:rPr>
              <w:t>-GMP</w:t>
            </w:r>
          </w:p>
        </w:tc>
        <w:tc>
          <w:tcPr>
            <w:tcW w:w="793" w:type="pct"/>
          </w:tcPr>
          <w:p w14:paraId="6B96630D" w14:textId="4F1DD645" w:rsidR="004411B4" w:rsidRDefault="004411B4" w:rsidP="004411B4">
            <w:pPr>
              <w:rPr>
                <w:rFonts w:ascii="Aptos" w:hAnsi="Aptos"/>
                <w:sz w:val="21"/>
                <w:szCs w:val="21"/>
                <w:lang w:val="en-GB"/>
              </w:rPr>
            </w:pPr>
            <w:r>
              <w:rPr>
                <w:rFonts w:ascii="Aptos" w:hAnsi="Aptos"/>
                <w:sz w:val="21"/>
                <w:szCs w:val="21"/>
                <w:lang w:val="en-GB"/>
              </w:rPr>
              <w:t>Nepal</w:t>
            </w:r>
          </w:p>
        </w:tc>
      </w:tr>
      <w:tr w:rsidR="004411B4" w:rsidRPr="00F24CBE" w14:paraId="08383042" w14:textId="77777777" w:rsidTr="00FA3625">
        <w:trPr>
          <w:trHeight w:val="300"/>
        </w:trPr>
        <w:tc>
          <w:tcPr>
            <w:tcW w:w="1425" w:type="pct"/>
          </w:tcPr>
          <w:p w14:paraId="027334EB" w14:textId="45B9F613" w:rsidR="004411B4" w:rsidRPr="00F24CBE" w:rsidRDefault="004411B4" w:rsidP="004411B4">
            <w:pPr>
              <w:rPr>
                <w:rFonts w:ascii="Aptos" w:hAnsi="Aptos"/>
                <w:sz w:val="21"/>
                <w:szCs w:val="21"/>
                <w:lang w:val="en-GB"/>
              </w:rPr>
            </w:pPr>
            <w:r w:rsidRPr="00F24CBE">
              <w:rPr>
                <w:rFonts w:ascii="Aptos" w:hAnsi="Aptos"/>
                <w:sz w:val="21"/>
                <w:szCs w:val="21"/>
                <w:lang w:val="en-GB"/>
              </w:rPr>
              <w:t>Santiago Lopez</w:t>
            </w:r>
          </w:p>
        </w:tc>
        <w:tc>
          <w:tcPr>
            <w:tcW w:w="1989" w:type="pct"/>
          </w:tcPr>
          <w:p w14:paraId="18C1CCAD" w14:textId="0A2213AB" w:rsidR="004411B4" w:rsidRPr="00F24CBE" w:rsidRDefault="004411B4" w:rsidP="004411B4">
            <w:pPr>
              <w:rPr>
                <w:rFonts w:ascii="Aptos" w:hAnsi="Aptos"/>
                <w:sz w:val="21"/>
                <w:szCs w:val="21"/>
                <w:lang w:val="en-GB"/>
              </w:rPr>
            </w:pPr>
            <w:r w:rsidRPr="00F24CBE">
              <w:rPr>
                <w:rFonts w:ascii="Aptos" w:hAnsi="Aptos"/>
                <w:sz w:val="21"/>
                <w:szCs w:val="21"/>
              </w:rPr>
              <w:t>Principal Scientist</w:t>
            </w:r>
            <w:r>
              <w:rPr>
                <w:rFonts w:ascii="Aptos" w:hAnsi="Aptos"/>
                <w:sz w:val="21"/>
                <w:szCs w:val="21"/>
              </w:rPr>
              <w:t>, Systems agronomist, SAS</w:t>
            </w:r>
          </w:p>
        </w:tc>
        <w:tc>
          <w:tcPr>
            <w:tcW w:w="793" w:type="pct"/>
          </w:tcPr>
          <w:p w14:paraId="5DD5D041" w14:textId="585935A7" w:rsidR="004411B4" w:rsidRPr="00F24CBE" w:rsidRDefault="004411B4" w:rsidP="004411B4">
            <w:pPr>
              <w:rPr>
                <w:rFonts w:ascii="Aptos" w:hAnsi="Aptos"/>
                <w:sz w:val="21"/>
                <w:szCs w:val="21"/>
                <w:lang w:val="en-GB"/>
              </w:rPr>
            </w:pPr>
            <w:r w:rsidRPr="00F24CBE">
              <w:rPr>
                <w:rFonts w:ascii="Aptos" w:hAnsi="Aptos"/>
                <w:sz w:val="21"/>
                <w:szCs w:val="21"/>
                <w:lang w:val="en-GB"/>
              </w:rPr>
              <w:t>CIMMYT</w:t>
            </w:r>
          </w:p>
        </w:tc>
        <w:tc>
          <w:tcPr>
            <w:tcW w:w="793" w:type="pct"/>
          </w:tcPr>
          <w:p w14:paraId="6EA3426D" w14:textId="716C19C9" w:rsidR="004411B4" w:rsidRDefault="004411B4" w:rsidP="004411B4">
            <w:pPr>
              <w:rPr>
                <w:rFonts w:ascii="Aptos" w:hAnsi="Aptos"/>
                <w:sz w:val="21"/>
                <w:szCs w:val="21"/>
                <w:lang w:val="en-GB"/>
              </w:rPr>
            </w:pPr>
            <w:r>
              <w:rPr>
                <w:rFonts w:ascii="Aptos" w:hAnsi="Aptos"/>
                <w:sz w:val="21"/>
                <w:szCs w:val="21"/>
                <w:lang w:val="en-GB"/>
              </w:rPr>
              <w:t>Mexico</w:t>
            </w:r>
          </w:p>
        </w:tc>
      </w:tr>
      <w:tr w:rsidR="004411B4" w:rsidRPr="00F24CBE" w14:paraId="038D1593" w14:textId="7DFF8C1D" w:rsidTr="00FA3625">
        <w:trPr>
          <w:trHeight w:val="300"/>
        </w:trPr>
        <w:tc>
          <w:tcPr>
            <w:tcW w:w="1425" w:type="pct"/>
          </w:tcPr>
          <w:p w14:paraId="6B576D4D" w14:textId="77777777" w:rsidR="004411B4" w:rsidRPr="00F24CBE" w:rsidRDefault="004411B4" w:rsidP="004411B4">
            <w:pPr>
              <w:rPr>
                <w:rFonts w:ascii="Aptos" w:hAnsi="Aptos"/>
                <w:sz w:val="21"/>
                <w:szCs w:val="21"/>
                <w:lang w:val="en-GB"/>
              </w:rPr>
            </w:pPr>
            <w:r w:rsidRPr="00F24CBE">
              <w:rPr>
                <w:rFonts w:ascii="Aptos" w:hAnsi="Aptos"/>
                <w:sz w:val="21"/>
                <w:szCs w:val="21"/>
                <w:lang w:val="en-GB"/>
              </w:rPr>
              <w:t>Anthony Whitbread</w:t>
            </w:r>
          </w:p>
        </w:tc>
        <w:tc>
          <w:tcPr>
            <w:tcW w:w="1989" w:type="pct"/>
          </w:tcPr>
          <w:p w14:paraId="14091730" w14:textId="77777777" w:rsidR="004411B4" w:rsidRPr="003D7E61" w:rsidRDefault="004411B4" w:rsidP="004411B4">
            <w:pPr>
              <w:rPr>
                <w:rFonts w:ascii="Aptos" w:hAnsi="Aptos"/>
                <w:sz w:val="21"/>
                <w:szCs w:val="21"/>
                <w:lang w:val="en-GB"/>
              </w:rPr>
            </w:pPr>
            <w:r w:rsidRPr="00F24CBE">
              <w:rPr>
                <w:rFonts w:ascii="Aptos" w:hAnsi="Aptos"/>
                <w:sz w:val="21"/>
                <w:szCs w:val="21"/>
                <w:lang w:val="en-GB"/>
              </w:rPr>
              <w:t>Program Leader, Livestock, Climate and Environment</w:t>
            </w:r>
          </w:p>
        </w:tc>
        <w:tc>
          <w:tcPr>
            <w:tcW w:w="793" w:type="pct"/>
          </w:tcPr>
          <w:p w14:paraId="3BCB5BCA" w14:textId="77777777" w:rsidR="004411B4" w:rsidRPr="00F24CBE" w:rsidRDefault="004411B4" w:rsidP="004411B4">
            <w:pPr>
              <w:rPr>
                <w:rFonts w:ascii="Aptos" w:hAnsi="Aptos"/>
                <w:sz w:val="21"/>
                <w:szCs w:val="21"/>
                <w:lang w:val="en-GB"/>
              </w:rPr>
            </w:pPr>
            <w:r w:rsidRPr="00F24CBE">
              <w:rPr>
                <w:rFonts w:ascii="Aptos" w:hAnsi="Aptos"/>
                <w:sz w:val="21"/>
                <w:szCs w:val="21"/>
                <w:lang w:val="en-GB"/>
              </w:rPr>
              <w:t>ILRI</w:t>
            </w:r>
          </w:p>
        </w:tc>
        <w:tc>
          <w:tcPr>
            <w:tcW w:w="793" w:type="pct"/>
          </w:tcPr>
          <w:p w14:paraId="4FAF38C8" w14:textId="1CE2C2C2" w:rsidR="004411B4" w:rsidRPr="00F24CBE" w:rsidRDefault="004411B4" w:rsidP="004411B4">
            <w:pPr>
              <w:rPr>
                <w:rFonts w:ascii="Aptos" w:hAnsi="Aptos"/>
                <w:sz w:val="21"/>
                <w:szCs w:val="21"/>
                <w:lang w:val="en-GB"/>
              </w:rPr>
            </w:pPr>
            <w:r>
              <w:rPr>
                <w:rFonts w:ascii="Aptos" w:hAnsi="Aptos"/>
                <w:sz w:val="21"/>
                <w:szCs w:val="21"/>
                <w:lang w:val="en-GB"/>
              </w:rPr>
              <w:t>Tanzania</w:t>
            </w:r>
          </w:p>
        </w:tc>
      </w:tr>
      <w:tr w:rsidR="004411B4" w:rsidRPr="00F24CBE" w14:paraId="0B1B31D6" w14:textId="39F34022" w:rsidTr="00FA3625">
        <w:trPr>
          <w:trHeight w:val="300"/>
        </w:trPr>
        <w:tc>
          <w:tcPr>
            <w:tcW w:w="1425" w:type="pct"/>
          </w:tcPr>
          <w:p w14:paraId="56815CED" w14:textId="77777777" w:rsidR="004411B4" w:rsidRPr="00F24CBE" w:rsidRDefault="004411B4" w:rsidP="004411B4">
            <w:pPr>
              <w:rPr>
                <w:rFonts w:ascii="Aptos" w:hAnsi="Aptos"/>
                <w:sz w:val="21"/>
                <w:szCs w:val="21"/>
              </w:rPr>
            </w:pPr>
            <w:r w:rsidRPr="00F24CBE">
              <w:rPr>
                <w:rFonts w:ascii="Aptos" w:hAnsi="Aptos"/>
                <w:sz w:val="21"/>
                <w:szCs w:val="21"/>
                <w:lang w:val="en-GB"/>
              </w:rPr>
              <w:t xml:space="preserve">Timothy </w:t>
            </w:r>
            <w:proofErr w:type="spellStart"/>
            <w:r w:rsidRPr="00F24CBE">
              <w:rPr>
                <w:rFonts w:ascii="Aptos" w:hAnsi="Aptos"/>
                <w:sz w:val="21"/>
                <w:szCs w:val="21"/>
                <w:lang w:val="en-GB"/>
              </w:rPr>
              <w:t>Krupnik</w:t>
            </w:r>
            <w:proofErr w:type="spellEnd"/>
          </w:p>
        </w:tc>
        <w:tc>
          <w:tcPr>
            <w:tcW w:w="1989" w:type="pct"/>
          </w:tcPr>
          <w:p w14:paraId="3BD6D69A" w14:textId="42E5E6E2" w:rsidR="004411B4" w:rsidRPr="00F24CBE" w:rsidRDefault="004411B4" w:rsidP="004411B4">
            <w:pPr>
              <w:rPr>
                <w:rFonts w:ascii="Aptos" w:hAnsi="Aptos"/>
                <w:sz w:val="21"/>
                <w:szCs w:val="21"/>
                <w:lang w:val="en-GB"/>
              </w:rPr>
            </w:pPr>
            <w:r>
              <w:rPr>
                <w:rFonts w:ascii="Aptos" w:hAnsi="Aptos"/>
                <w:sz w:val="21"/>
                <w:szCs w:val="21"/>
              </w:rPr>
              <w:t xml:space="preserve">Program </w:t>
            </w:r>
            <w:r w:rsidRPr="00F24CBE">
              <w:rPr>
                <w:rFonts w:ascii="Aptos" w:hAnsi="Aptos"/>
                <w:sz w:val="21"/>
                <w:szCs w:val="21"/>
              </w:rPr>
              <w:t xml:space="preserve">Director </w:t>
            </w:r>
            <w:r>
              <w:rPr>
                <w:rFonts w:ascii="Aptos" w:hAnsi="Aptos"/>
                <w:sz w:val="21"/>
                <w:szCs w:val="21"/>
              </w:rPr>
              <w:t>S4I</w:t>
            </w:r>
          </w:p>
        </w:tc>
        <w:tc>
          <w:tcPr>
            <w:tcW w:w="793" w:type="pct"/>
          </w:tcPr>
          <w:p w14:paraId="3BF39801" w14:textId="6FF4BD20" w:rsidR="004411B4" w:rsidRPr="00F24CBE" w:rsidRDefault="004411B4" w:rsidP="004411B4">
            <w:pPr>
              <w:rPr>
                <w:rFonts w:ascii="Aptos" w:hAnsi="Aptos"/>
                <w:sz w:val="21"/>
                <w:szCs w:val="21"/>
                <w:lang w:val="en-GB"/>
              </w:rPr>
            </w:pPr>
            <w:r w:rsidRPr="00F24CBE">
              <w:rPr>
                <w:rFonts w:ascii="Aptos" w:hAnsi="Aptos"/>
                <w:sz w:val="21"/>
                <w:szCs w:val="21"/>
                <w:lang w:val="en-GB"/>
              </w:rPr>
              <w:t>C</w:t>
            </w:r>
            <w:r>
              <w:rPr>
                <w:rFonts w:ascii="Aptos" w:hAnsi="Aptos"/>
                <w:sz w:val="21"/>
                <w:szCs w:val="21"/>
                <w:lang w:val="en-GB"/>
              </w:rPr>
              <w:t>GIAR</w:t>
            </w:r>
          </w:p>
        </w:tc>
        <w:tc>
          <w:tcPr>
            <w:tcW w:w="793" w:type="pct"/>
          </w:tcPr>
          <w:p w14:paraId="43F02621" w14:textId="65D2D941" w:rsidR="004411B4" w:rsidRPr="00F24CBE" w:rsidRDefault="004411B4" w:rsidP="004411B4">
            <w:pPr>
              <w:rPr>
                <w:rFonts w:ascii="Aptos" w:hAnsi="Aptos"/>
                <w:sz w:val="21"/>
                <w:szCs w:val="21"/>
                <w:lang w:val="en-GB"/>
              </w:rPr>
            </w:pPr>
            <w:r>
              <w:rPr>
                <w:rFonts w:ascii="Aptos" w:hAnsi="Aptos"/>
                <w:sz w:val="21"/>
                <w:szCs w:val="21"/>
                <w:lang w:val="en-GB"/>
              </w:rPr>
              <w:t>Bangladesh</w:t>
            </w:r>
          </w:p>
        </w:tc>
      </w:tr>
      <w:tr w:rsidR="004411B4" w:rsidRPr="00F24CBE" w14:paraId="72429ADC" w14:textId="68790DE9" w:rsidTr="00FA3625">
        <w:trPr>
          <w:trHeight w:val="300"/>
        </w:trPr>
        <w:tc>
          <w:tcPr>
            <w:tcW w:w="1425" w:type="pct"/>
          </w:tcPr>
          <w:p w14:paraId="2D539F8E" w14:textId="77777777" w:rsidR="004411B4" w:rsidRPr="00F24CBE" w:rsidRDefault="004411B4" w:rsidP="004411B4">
            <w:pPr>
              <w:rPr>
                <w:rFonts w:ascii="Aptos" w:hAnsi="Aptos"/>
                <w:sz w:val="21"/>
                <w:szCs w:val="21"/>
              </w:rPr>
            </w:pPr>
            <w:r w:rsidRPr="00094EF9">
              <w:rPr>
                <w:rFonts w:ascii="Aptos" w:hAnsi="Aptos"/>
                <w:sz w:val="21"/>
                <w:szCs w:val="21"/>
              </w:rPr>
              <w:t>Padmakumar</w:t>
            </w:r>
            <w:r>
              <w:rPr>
                <w:rFonts w:ascii="Aptos" w:hAnsi="Aptos"/>
                <w:sz w:val="21"/>
                <w:szCs w:val="21"/>
              </w:rPr>
              <w:t xml:space="preserve"> </w:t>
            </w:r>
            <w:r w:rsidRPr="00094EF9">
              <w:rPr>
                <w:rFonts w:ascii="Aptos" w:hAnsi="Aptos"/>
                <w:sz w:val="21"/>
                <w:szCs w:val="21"/>
              </w:rPr>
              <w:t>Varijakshapanicker</w:t>
            </w:r>
          </w:p>
        </w:tc>
        <w:tc>
          <w:tcPr>
            <w:tcW w:w="1989" w:type="pct"/>
          </w:tcPr>
          <w:p w14:paraId="7C1CE8FE" w14:textId="77777777" w:rsidR="004411B4" w:rsidRPr="00F24CBE" w:rsidRDefault="004411B4" w:rsidP="004411B4">
            <w:pPr>
              <w:rPr>
                <w:rFonts w:ascii="Aptos" w:hAnsi="Aptos"/>
                <w:sz w:val="21"/>
                <w:szCs w:val="21"/>
                <w:lang w:val="en-GB"/>
              </w:rPr>
            </w:pPr>
            <w:r>
              <w:rPr>
                <w:rFonts w:ascii="Aptos" w:hAnsi="Aptos"/>
                <w:sz w:val="21"/>
                <w:szCs w:val="21"/>
                <w:lang w:val="en-GB"/>
              </w:rPr>
              <w:t xml:space="preserve">Nepal Rep, </w:t>
            </w:r>
            <w:r w:rsidRPr="00C37349">
              <w:rPr>
                <w:rFonts w:ascii="Aptos" w:hAnsi="Aptos"/>
                <w:sz w:val="21"/>
                <w:szCs w:val="21"/>
                <w:lang w:val="en-GB"/>
              </w:rPr>
              <w:t>Policies, Institutions and Livelihoods</w:t>
            </w:r>
          </w:p>
        </w:tc>
        <w:tc>
          <w:tcPr>
            <w:tcW w:w="793" w:type="pct"/>
          </w:tcPr>
          <w:p w14:paraId="7C235361" w14:textId="77777777" w:rsidR="004411B4" w:rsidRPr="00F24CBE" w:rsidRDefault="004411B4" w:rsidP="004411B4">
            <w:pPr>
              <w:rPr>
                <w:rFonts w:ascii="Aptos" w:hAnsi="Aptos"/>
                <w:sz w:val="21"/>
                <w:szCs w:val="21"/>
                <w:lang w:val="en-GB"/>
              </w:rPr>
            </w:pPr>
            <w:r>
              <w:rPr>
                <w:rFonts w:ascii="Aptos" w:hAnsi="Aptos"/>
                <w:sz w:val="21"/>
                <w:szCs w:val="21"/>
                <w:lang w:val="en-GB"/>
              </w:rPr>
              <w:t>ILRI</w:t>
            </w:r>
          </w:p>
        </w:tc>
        <w:tc>
          <w:tcPr>
            <w:tcW w:w="793" w:type="pct"/>
          </w:tcPr>
          <w:p w14:paraId="07178D4C" w14:textId="0AA70B83" w:rsidR="004411B4" w:rsidRDefault="004411B4" w:rsidP="004411B4">
            <w:pPr>
              <w:rPr>
                <w:rFonts w:ascii="Aptos" w:hAnsi="Aptos"/>
                <w:sz w:val="21"/>
                <w:szCs w:val="21"/>
                <w:lang w:val="en-GB"/>
              </w:rPr>
            </w:pPr>
            <w:r>
              <w:rPr>
                <w:rFonts w:ascii="Aptos" w:hAnsi="Aptos"/>
                <w:sz w:val="21"/>
                <w:szCs w:val="21"/>
                <w:lang w:val="en-GB"/>
              </w:rPr>
              <w:t>Nepal</w:t>
            </w:r>
          </w:p>
        </w:tc>
      </w:tr>
      <w:tr w:rsidR="004411B4" w:rsidRPr="00F24CBE" w14:paraId="19045025" w14:textId="48C5A9CE" w:rsidTr="00FA3625">
        <w:trPr>
          <w:trHeight w:val="300"/>
        </w:trPr>
        <w:tc>
          <w:tcPr>
            <w:tcW w:w="1425" w:type="pct"/>
          </w:tcPr>
          <w:p w14:paraId="003BD60C" w14:textId="1C96EB7C" w:rsidR="004411B4" w:rsidRPr="00094EF9" w:rsidRDefault="004411B4" w:rsidP="004411B4">
            <w:pPr>
              <w:rPr>
                <w:rFonts w:ascii="Aptos" w:hAnsi="Aptos"/>
                <w:sz w:val="21"/>
                <w:szCs w:val="21"/>
              </w:rPr>
            </w:pPr>
            <w:r w:rsidRPr="00ED2770">
              <w:rPr>
                <w:rFonts w:ascii="Aptos" w:hAnsi="Aptos"/>
                <w:sz w:val="21"/>
                <w:szCs w:val="21"/>
              </w:rPr>
              <w:t>Hung Nguyen</w:t>
            </w:r>
          </w:p>
        </w:tc>
        <w:tc>
          <w:tcPr>
            <w:tcW w:w="1989" w:type="pct"/>
          </w:tcPr>
          <w:p w14:paraId="128F4209" w14:textId="393918F1" w:rsidR="004411B4" w:rsidRDefault="004411B4" w:rsidP="004411B4">
            <w:pPr>
              <w:rPr>
                <w:rFonts w:ascii="Aptos" w:hAnsi="Aptos"/>
                <w:sz w:val="21"/>
                <w:szCs w:val="21"/>
                <w:lang w:val="en-GB"/>
              </w:rPr>
            </w:pPr>
            <w:r w:rsidRPr="00FA3625">
              <w:rPr>
                <w:rFonts w:ascii="Aptos" w:hAnsi="Aptos"/>
                <w:sz w:val="21"/>
                <w:szCs w:val="21"/>
                <w:lang w:val="en-GB"/>
              </w:rPr>
              <w:t>Senior Principal Scientist</w:t>
            </w:r>
            <w:r>
              <w:rPr>
                <w:rFonts w:ascii="Aptos" w:hAnsi="Aptos"/>
                <w:sz w:val="21"/>
                <w:szCs w:val="21"/>
                <w:lang w:val="en-GB"/>
              </w:rPr>
              <w:t>, Food safety and markets</w:t>
            </w:r>
          </w:p>
        </w:tc>
        <w:tc>
          <w:tcPr>
            <w:tcW w:w="793" w:type="pct"/>
          </w:tcPr>
          <w:p w14:paraId="1CE5052D" w14:textId="6B308953" w:rsidR="004411B4" w:rsidRDefault="004411B4" w:rsidP="004411B4">
            <w:pPr>
              <w:rPr>
                <w:rFonts w:ascii="Aptos" w:hAnsi="Aptos"/>
                <w:sz w:val="21"/>
                <w:szCs w:val="21"/>
                <w:lang w:val="en-GB"/>
              </w:rPr>
            </w:pPr>
            <w:r>
              <w:rPr>
                <w:rFonts w:ascii="Aptos" w:hAnsi="Aptos"/>
                <w:sz w:val="21"/>
                <w:szCs w:val="21"/>
                <w:lang w:val="en-GB"/>
              </w:rPr>
              <w:t>ILRI</w:t>
            </w:r>
          </w:p>
        </w:tc>
        <w:tc>
          <w:tcPr>
            <w:tcW w:w="793" w:type="pct"/>
          </w:tcPr>
          <w:p w14:paraId="621027CA" w14:textId="7C2C6FEF" w:rsidR="004411B4" w:rsidRDefault="004411B4" w:rsidP="004411B4">
            <w:pPr>
              <w:rPr>
                <w:rFonts w:ascii="Aptos" w:hAnsi="Aptos"/>
                <w:sz w:val="21"/>
                <w:szCs w:val="21"/>
                <w:lang w:val="en-GB"/>
              </w:rPr>
            </w:pPr>
            <w:r>
              <w:rPr>
                <w:rFonts w:ascii="Aptos" w:hAnsi="Aptos"/>
                <w:sz w:val="21"/>
                <w:szCs w:val="21"/>
                <w:lang w:val="en-GB"/>
              </w:rPr>
              <w:t>Vietnam</w:t>
            </w:r>
          </w:p>
        </w:tc>
      </w:tr>
      <w:tr w:rsidR="004411B4" w:rsidRPr="00F24CBE" w14:paraId="752F3BE5" w14:textId="77777777" w:rsidTr="00FA3625">
        <w:trPr>
          <w:trHeight w:val="300"/>
        </w:trPr>
        <w:tc>
          <w:tcPr>
            <w:tcW w:w="1425" w:type="pct"/>
          </w:tcPr>
          <w:p w14:paraId="0EB9F819" w14:textId="0A16E6E8" w:rsidR="004411B4" w:rsidRPr="00F24CBE" w:rsidRDefault="004411B4" w:rsidP="004411B4">
            <w:pPr>
              <w:rPr>
                <w:rFonts w:ascii="Aptos" w:hAnsi="Aptos"/>
                <w:sz w:val="21"/>
                <w:szCs w:val="21"/>
                <w:lang w:val="de-DE"/>
              </w:rPr>
            </w:pPr>
            <w:r>
              <w:rPr>
                <w:rFonts w:ascii="Aptos" w:hAnsi="Aptos"/>
                <w:sz w:val="21"/>
                <w:szCs w:val="21"/>
                <w:lang w:val="de-DE"/>
              </w:rPr>
              <w:t>Sagar Kafle</w:t>
            </w:r>
          </w:p>
        </w:tc>
        <w:tc>
          <w:tcPr>
            <w:tcW w:w="1989" w:type="pct"/>
          </w:tcPr>
          <w:p w14:paraId="0F6F9D98" w14:textId="2923538E" w:rsidR="004411B4" w:rsidRPr="006B7F64" w:rsidRDefault="004411B4" w:rsidP="004411B4">
            <w:pPr>
              <w:rPr>
                <w:rFonts w:ascii="Aptos" w:hAnsi="Aptos"/>
                <w:sz w:val="21"/>
                <w:szCs w:val="21"/>
                <w:lang w:val="en-GB"/>
              </w:rPr>
            </w:pPr>
            <w:r>
              <w:rPr>
                <w:rFonts w:ascii="Aptos" w:hAnsi="Aptos"/>
                <w:sz w:val="21"/>
                <w:szCs w:val="21"/>
                <w:lang w:val="en-GB"/>
              </w:rPr>
              <w:t>Agronomist</w:t>
            </w:r>
          </w:p>
        </w:tc>
        <w:tc>
          <w:tcPr>
            <w:tcW w:w="793" w:type="pct"/>
          </w:tcPr>
          <w:p w14:paraId="47FD80C6" w14:textId="0BAC253F" w:rsidR="004411B4" w:rsidRPr="00F24CBE" w:rsidRDefault="004411B4" w:rsidP="004411B4">
            <w:pPr>
              <w:rPr>
                <w:rFonts w:ascii="Aptos" w:hAnsi="Aptos"/>
                <w:sz w:val="21"/>
                <w:szCs w:val="21"/>
                <w:lang w:val="de-DE"/>
              </w:rPr>
            </w:pPr>
            <w:r>
              <w:rPr>
                <w:rFonts w:ascii="Aptos" w:hAnsi="Aptos"/>
                <w:sz w:val="21"/>
                <w:szCs w:val="21"/>
                <w:lang w:val="de-DE"/>
              </w:rPr>
              <w:t>CIMMYT</w:t>
            </w:r>
          </w:p>
        </w:tc>
        <w:tc>
          <w:tcPr>
            <w:tcW w:w="793" w:type="pct"/>
          </w:tcPr>
          <w:p w14:paraId="6341FA61" w14:textId="3B2A8180" w:rsidR="004411B4" w:rsidRDefault="004411B4" w:rsidP="004411B4">
            <w:pPr>
              <w:rPr>
                <w:rFonts w:ascii="Aptos" w:hAnsi="Aptos"/>
                <w:sz w:val="21"/>
                <w:szCs w:val="21"/>
                <w:lang w:val="de-DE"/>
              </w:rPr>
            </w:pPr>
            <w:r>
              <w:rPr>
                <w:rFonts w:ascii="Aptos" w:hAnsi="Aptos"/>
                <w:sz w:val="21"/>
                <w:szCs w:val="21"/>
                <w:lang w:val="de-DE"/>
              </w:rPr>
              <w:t>Nepal</w:t>
            </w:r>
          </w:p>
        </w:tc>
      </w:tr>
      <w:tr w:rsidR="004411B4" w:rsidRPr="00F24CBE" w14:paraId="404C1F60" w14:textId="0BD9E1F5" w:rsidTr="00FA3625">
        <w:trPr>
          <w:trHeight w:val="300"/>
        </w:trPr>
        <w:tc>
          <w:tcPr>
            <w:tcW w:w="1425" w:type="pct"/>
          </w:tcPr>
          <w:p w14:paraId="6B6E24C1" w14:textId="77777777" w:rsidR="004411B4" w:rsidRPr="00F24CBE" w:rsidRDefault="004411B4" w:rsidP="004411B4">
            <w:pPr>
              <w:rPr>
                <w:rFonts w:ascii="Aptos" w:hAnsi="Aptos"/>
                <w:sz w:val="21"/>
                <w:szCs w:val="21"/>
                <w:lang w:val="en-GB"/>
              </w:rPr>
            </w:pPr>
            <w:r>
              <w:rPr>
                <w:rFonts w:ascii="Aptos" w:hAnsi="Aptos"/>
                <w:sz w:val="21"/>
                <w:szCs w:val="21"/>
                <w:lang w:val="en-GB"/>
              </w:rPr>
              <w:t>Melinda Gayle Limlengco</w:t>
            </w:r>
          </w:p>
        </w:tc>
        <w:tc>
          <w:tcPr>
            <w:tcW w:w="1989" w:type="pct"/>
          </w:tcPr>
          <w:p w14:paraId="7B84FDB1" w14:textId="77777777" w:rsidR="004411B4" w:rsidRPr="00F24CBE" w:rsidRDefault="004411B4" w:rsidP="004411B4">
            <w:pPr>
              <w:rPr>
                <w:rFonts w:ascii="Aptos" w:hAnsi="Aptos"/>
                <w:sz w:val="21"/>
                <w:szCs w:val="21"/>
                <w:lang w:val="en-GB"/>
              </w:rPr>
            </w:pPr>
            <w:r w:rsidRPr="00340ECC">
              <w:rPr>
                <w:rFonts w:ascii="Aptos" w:hAnsi="Aptos"/>
                <w:lang w:val="en-GB"/>
              </w:rPr>
              <w:t>Donor &amp; Fundraising Support Specialist</w:t>
            </w:r>
          </w:p>
        </w:tc>
        <w:tc>
          <w:tcPr>
            <w:tcW w:w="793" w:type="pct"/>
          </w:tcPr>
          <w:p w14:paraId="380559A0" w14:textId="77777777" w:rsidR="004411B4" w:rsidRPr="00F24CBE" w:rsidRDefault="004411B4" w:rsidP="004411B4">
            <w:pPr>
              <w:rPr>
                <w:rFonts w:ascii="Aptos" w:hAnsi="Aptos"/>
                <w:sz w:val="21"/>
                <w:szCs w:val="21"/>
                <w:lang w:val="en-GB"/>
              </w:rPr>
            </w:pPr>
            <w:r>
              <w:rPr>
                <w:rFonts w:ascii="Aptos" w:hAnsi="Aptos"/>
                <w:sz w:val="21"/>
                <w:szCs w:val="21"/>
                <w:lang w:val="en-GB"/>
              </w:rPr>
              <w:t>CIMMYT</w:t>
            </w:r>
          </w:p>
        </w:tc>
        <w:tc>
          <w:tcPr>
            <w:tcW w:w="793" w:type="pct"/>
          </w:tcPr>
          <w:p w14:paraId="40BE3BC9" w14:textId="4E5BE074" w:rsidR="004411B4" w:rsidRDefault="004411B4" w:rsidP="004411B4">
            <w:pPr>
              <w:rPr>
                <w:rFonts w:ascii="Aptos" w:hAnsi="Aptos"/>
                <w:sz w:val="21"/>
                <w:szCs w:val="21"/>
                <w:lang w:val="en-GB"/>
              </w:rPr>
            </w:pPr>
            <w:r>
              <w:rPr>
                <w:rFonts w:ascii="Aptos" w:hAnsi="Aptos"/>
                <w:sz w:val="21"/>
                <w:szCs w:val="21"/>
                <w:lang w:val="en-GB"/>
              </w:rPr>
              <w:t>Mexico</w:t>
            </w:r>
          </w:p>
        </w:tc>
      </w:tr>
      <w:tr w:rsidR="004411B4" w:rsidRPr="00F24CBE" w14:paraId="5897C06D" w14:textId="1A5D4171" w:rsidTr="00FA3625">
        <w:trPr>
          <w:trHeight w:val="420"/>
        </w:trPr>
        <w:tc>
          <w:tcPr>
            <w:tcW w:w="1425" w:type="pct"/>
          </w:tcPr>
          <w:p w14:paraId="2DB3D1A6" w14:textId="0D7499A0" w:rsidR="004411B4" w:rsidRDefault="004411B4" w:rsidP="004411B4">
            <w:pPr>
              <w:rPr>
                <w:rFonts w:ascii="Aptos" w:hAnsi="Aptos"/>
                <w:sz w:val="21"/>
                <w:szCs w:val="21"/>
                <w:lang w:val="en-GB"/>
              </w:rPr>
            </w:pPr>
            <w:r>
              <w:rPr>
                <w:rFonts w:ascii="Aptos" w:hAnsi="Aptos"/>
                <w:sz w:val="21"/>
                <w:szCs w:val="21"/>
                <w:lang w:val="en-GB"/>
              </w:rPr>
              <w:t>Ram P. Ghimire</w:t>
            </w:r>
          </w:p>
        </w:tc>
        <w:tc>
          <w:tcPr>
            <w:tcW w:w="1989" w:type="pct"/>
          </w:tcPr>
          <w:p w14:paraId="237D4C83" w14:textId="4356397A" w:rsidR="004411B4" w:rsidRPr="00340ECC" w:rsidRDefault="004411B4" w:rsidP="004411B4">
            <w:pPr>
              <w:rPr>
                <w:rFonts w:ascii="Aptos" w:hAnsi="Aptos"/>
                <w:lang w:val="en-GB"/>
              </w:rPr>
            </w:pPr>
            <w:r>
              <w:rPr>
                <w:rFonts w:ascii="Aptos" w:hAnsi="Aptos"/>
                <w:lang w:val="en-GB"/>
              </w:rPr>
              <w:t>Principal Scientist, Pasture and Fodder Research</w:t>
            </w:r>
          </w:p>
        </w:tc>
        <w:tc>
          <w:tcPr>
            <w:tcW w:w="793" w:type="pct"/>
          </w:tcPr>
          <w:p w14:paraId="18ED09A5" w14:textId="313CE943" w:rsidR="004411B4" w:rsidRDefault="004411B4" w:rsidP="004411B4">
            <w:pPr>
              <w:rPr>
                <w:rFonts w:ascii="Aptos" w:hAnsi="Aptos"/>
                <w:sz w:val="21"/>
                <w:szCs w:val="21"/>
                <w:lang w:val="en-GB"/>
              </w:rPr>
            </w:pPr>
            <w:r>
              <w:rPr>
                <w:rFonts w:ascii="Aptos" w:eastAsia="Gill Sans MT" w:hAnsi="Aptos" w:cs="Gill Sans MT"/>
                <w:sz w:val="20"/>
                <w:szCs w:val="20"/>
              </w:rPr>
              <w:t>NARC</w:t>
            </w:r>
          </w:p>
        </w:tc>
        <w:tc>
          <w:tcPr>
            <w:tcW w:w="793" w:type="pct"/>
          </w:tcPr>
          <w:p w14:paraId="06A44467" w14:textId="39471405" w:rsidR="004411B4" w:rsidRDefault="004411B4" w:rsidP="004411B4">
            <w:pPr>
              <w:rPr>
                <w:rFonts w:ascii="Aptos" w:hAnsi="Aptos"/>
                <w:sz w:val="21"/>
                <w:szCs w:val="21"/>
                <w:lang w:val="en-GB"/>
              </w:rPr>
            </w:pPr>
            <w:r>
              <w:rPr>
                <w:rFonts w:ascii="Aptos" w:hAnsi="Aptos"/>
                <w:sz w:val="21"/>
                <w:szCs w:val="21"/>
                <w:lang w:val="en-GB"/>
              </w:rPr>
              <w:t>Nepal</w:t>
            </w:r>
          </w:p>
        </w:tc>
      </w:tr>
      <w:tr w:rsidR="004411B4" w:rsidRPr="00F24CBE" w14:paraId="5F53570E" w14:textId="4FA94E6B" w:rsidTr="00FA3625">
        <w:trPr>
          <w:trHeight w:val="300"/>
        </w:trPr>
        <w:tc>
          <w:tcPr>
            <w:tcW w:w="1425" w:type="pct"/>
          </w:tcPr>
          <w:p w14:paraId="50BE0C5C" w14:textId="07B59F95" w:rsidR="004411B4" w:rsidRDefault="004411B4" w:rsidP="004411B4">
            <w:pPr>
              <w:rPr>
                <w:rFonts w:ascii="Aptos" w:hAnsi="Aptos"/>
                <w:sz w:val="21"/>
                <w:szCs w:val="21"/>
                <w:lang w:val="en-GB"/>
              </w:rPr>
            </w:pPr>
            <w:r>
              <w:rPr>
                <w:rFonts w:ascii="Aptos" w:hAnsi="Aptos"/>
                <w:sz w:val="21"/>
                <w:szCs w:val="21"/>
                <w:lang w:val="en-GB"/>
              </w:rPr>
              <w:t>Jaber Bin Azim</w:t>
            </w:r>
          </w:p>
        </w:tc>
        <w:tc>
          <w:tcPr>
            <w:tcW w:w="1989" w:type="pct"/>
          </w:tcPr>
          <w:p w14:paraId="25ECFB71" w14:textId="2C3CBE37" w:rsidR="004411B4" w:rsidRPr="00340ECC" w:rsidRDefault="004411B4" w:rsidP="004411B4">
            <w:pPr>
              <w:rPr>
                <w:rFonts w:ascii="Aptos" w:hAnsi="Aptos"/>
                <w:lang w:val="en-GB"/>
              </w:rPr>
            </w:pPr>
            <w:r>
              <w:rPr>
                <w:rFonts w:ascii="Aptos" w:hAnsi="Aptos"/>
                <w:lang w:val="en-GB"/>
              </w:rPr>
              <w:t xml:space="preserve">Maize breeding, </w:t>
            </w:r>
            <w:r w:rsidRPr="00B709D7">
              <w:rPr>
                <w:rFonts w:ascii="Aptos" w:hAnsi="Aptos"/>
                <w:lang w:val="en-GB"/>
              </w:rPr>
              <w:t>Bioinformatics, Stress physiology</w:t>
            </w:r>
          </w:p>
        </w:tc>
        <w:tc>
          <w:tcPr>
            <w:tcW w:w="793" w:type="pct"/>
          </w:tcPr>
          <w:p w14:paraId="0F76E59C" w14:textId="1805F3F0" w:rsidR="004411B4" w:rsidRDefault="004411B4" w:rsidP="004411B4">
            <w:pPr>
              <w:rPr>
                <w:rFonts w:ascii="Aptos" w:hAnsi="Aptos"/>
                <w:sz w:val="21"/>
                <w:szCs w:val="21"/>
                <w:lang w:val="en-GB"/>
              </w:rPr>
            </w:pPr>
            <w:r>
              <w:rPr>
                <w:rFonts w:ascii="Aptos" w:hAnsi="Aptos"/>
                <w:sz w:val="21"/>
                <w:szCs w:val="21"/>
                <w:lang w:val="en-GB"/>
              </w:rPr>
              <w:t>BWMRI</w:t>
            </w:r>
          </w:p>
        </w:tc>
        <w:tc>
          <w:tcPr>
            <w:tcW w:w="793" w:type="pct"/>
          </w:tcPr>
          <w:p w14:paraId="2D322BE6" w14:textId="25CEE7E2" w:rsidR="004411B4" w:rsidRDefault="004411B4" w:rsidP="004411B4">
            <w:pPr>
              <w:rPr>
                <w:rFonts w:ascii="Aptos" w:hAnsi="Aptos"/>
                <w:sz w:val="21"/>
                <w:szCs w:val="21"/>
                <w:lang w:val="en-GB"/>
              </w:rPr>
            </w:pPr>
            <w:r>
              <w:rPr>
                <w:rFonts w:ascii="Aptos" w:hAnsi="Aptos"/>
                <w:sz w:val="21"/>
                <w:szCs w:val="21"/>
                <w:lang w:val="en-GB"/>
              </w:rPr>
              <w:t>Bangladesh</w:t>
            </w:r>
          </w:p>
        </w:tc>
      </w:tr>
      <w:tr w:rsidR="004411B4" w:rsidRPr="00F24CBE" w14:paraId="4B5C8AD2" w14:textId="77777777" w:rsidTr="00FA3625">
        <w:trPr>
          <w:trHeight w:val="300"/>
        </w:trPr>
        <w:tc>
          <w:tcPr>
            <w:tcW w:w="1425" w:type="pct"/>
          </w:tcPr>
          <w:p w14:paraId="65414666" w14:textId="7C016826" w:rsidR="004411B4" w:rsidRDefault="004411B4" w:rsidP="004411B4">
            <w:pPr>
              <w:rPr>
                <w:rFonts w:ascii="Aptos" w:hAnsi="Aptos"/>
                <w:sz w:val="21"/>
                <w:szCs w:val="21"/>
                <w:lang w:val="en-GB"/>
              </w:rPr>
            </w:pPr>
            <w:r>
              <w:rPr>
                <w:rFonts w:ascii="Aptos" w:hAnsi="Aptos"/>
                <w:sz w:val="21"/>
                <w:szCs w:val="21"/>
                <w:lang w:val="en-GB"/>
              </w:rPr>
              <w:t>TBC</w:t>
            </w:r>
          </w:p>
        </w:tc>
        <w:tc>
          <w:tcPr>
            <w:tcW w:w="1989" w:type="pct"/>
          </w:tcPr>
          <w:p w14:paraId="1436B563" w14:textId="33D336E1" w:rsidR="004411B4" w:rsidRDefault="004411B4" w:rsidP="004411B4">
            <w:pPr>
              <w:rPr>
                <w:rFonts w:ascii="Aptos" w:hAnsi="Aptos"/>
                <w:lang w:val="en-GB"/>
              </w:rPr>
            </w:pPr>
            <w:r>
              <w:rPr>
                <w:rFonts w:ascii="Aptos" w:hAnsi="Aptos"/>
                <w:lang w:val="en-GB"/>
              </w:rPr>
              <w:t>Maize and Livestock Research</w:t>
            </w:r>
          </w:p>
        </w:tc>
        <w:tc>
          <w:tcPr>
            <w:tcW w:w="793" w:type="pct"/>
          </w:tcPr>
          <w:p w14:paraId="11D953E2" w14:textId="23B6644B" w:rsidR="004411B4" w:rsidRDefault="004411B4" w:rsidP="004411B4">
            <w:pPr>
              <w:rPr>
                <w:rFonts w:ascii="Aptos" w:hAnsi="Aptos"/>
                <w:sz w:val="21"/>
                <w:szCs w:val="21"/>
                <w:lang w:val="en-GB"/>
              </w:rPr>
            </w:pPr>
            <w:r>
              <w:rPr>
                <w:rFonts w:ascii="Aptos" w:hAnsi="Aptos"/>
                <w:sz w:val="21"/>
                <w:szCs w:val="21"/>
                <w:lang w:val="en-GB"/>
              </w:rPr>
              <w:t>BLRI</w:t>
            </w:r>
          </w:p>
        </w:tc>
        <w:tc>
          <w:tcPr>
            <w:tcW w:w="793" w:type="pct"/>
          </w:tcPr>
          <w:p w14:paraId="5973D26D" w14:textId="689C90F2" w:rsidR="004411B4" w:rsidRDefault="004411B4" w:rsidP="004411B4">
            <w:pPr>
              <w:rPr>
                <w:rFonts w:ascii="Aptos" w:hAnsi="Aptos"/>
                <w:sz w:val="21"/>
                <w:szCs w:val="21"/>
                <w:lang w:val="en-GB"/>
              </w:rPr>
            </w:pPr>
            <w:r>
              <w:rPr>
                <w:rFonts w:ascii="Aptos" w:hAnsi="Aptos"/>
                <w:sz w:val="21"/>
                <w:szCs w:val="21"/>
                <w:lang w:val="en-GB"/>
              </w:rPr>
              <w:t>Bangladesh</w:t>
            </w:r>
          </w:p>
        </w:tc>
      </w:tr>
    </w:tbl>
    <w:p w14:paraId="20C8EC6B" w14:textId="0DA168DA" w:rsidR="00940ED7" w:rsidRDefault="00940ED7">
      <w:pPr>
        <w:sectPr w:rsidR="00940ED7" w:rsidSect="00740189">
          <w:pgSz w:w="11909" w:h="16834" w:code="9"/>
          <w:pgMar w:top="1267" w:right="1800" w:bottom="720" w:left="1800" w:header="720" w:footer="720" w:gutter="0"/>
          <w:pgNumType w:start="1"/>
          <w:cols w:space="720"/>
          <w:docGrid w:linePitch="360"/>
        </w:sectPr>
      </w:pPr>
    </w:p>
    <w:p w14:paraId="372564CB" w14:textId="4EFFC462" w:rsidR="00BC5681" w:rsidRPr="00B6690F" w:rsidRDefault="00BC5681" w:rsidP="00B6690F">
      <w:pPr>
        <w:pStyle w:val="Heading1"/>
        <w:numPr>
          <w:ilvl w:val="0"/>
          <w:numId w:val="30"/>
        </w:numPr>
        <w:rPr>
          <w:sz w:val="48"/>
          <w:szCs w:val="48"/>
        </w:rPr>
      </w:pPr>
      <w:r w:rsidRPr="00B6690F">
        <w:rPr>
          <w:sz w:val="48"/>
          <w:szCs w:val="48"/>
        </w:rPr>
        <w:lastRenderedPageBreak/>
        <w:t xml:space="preserve">General </w:t>
      </w:r>
      <w:r w:rsidR="009E2313" w:rsidRPr="00B6690F">
        <w:rPr>
          <w:sz w:val="48"/>
          <w:szCs w:val="48"/>
        </w:rPr>
        <w:t xml:space="preserve">SA </w:t>
      </w:r>
      <w:r w:rsidRPr="00B6690F">
        <w:rPr>
          <w:sz w:val="48"/>
          <w:szCs w:val="48"/>
        </w:rPr>
        <w:t>background</w:t>
      </w:r>
      <w:r w:rsidR="00DD7BF2" w:rsidRPr="00B6690F">
        <w:rPr>
          <w:sz w:val="48"/>
          <w:szCs w:val="48"/>
        </w:rPr>
        <w:t xml:space="preserve"> - review</w:t>
      </w:r>
    </w:p>
    <w:p w14:paraId="6D082712" w14:textId="108DD5A2" w:rsidR="00B547A5" w:rsidRPr="00252DCD" w:rsidRDefault="00BF5B2A" w:rsidP="00252DCD">
      <w:pPr>
        <w:pStyle w:val="Heading2"/>
        <w:rPr>
          <w:b/>
          <w:bCs w:val="0"/>
          <w:i w:val="0"/>
          <w:iCs/>
          <w:color w:val="000000" w:themeColor="text1"/>
          <w:sz w:val="21"/>
          <w:szCs w:val="21"/>
        </w:rPr>
      </w:pPr>
      <w:r w:rsidRPr="00252DCD">
        <w:rPr>
          <w:b/>
          <w:bCs w:val="0"/>
          <w:i w:val="0"/>
          <w:iCs/>
          <w:color w:val="000000" w:themeColor="text1"/>
          <w:sz w:val="21"/>
          <w:szCs w:val="21"/>
        </w:rPr>
        <w:t>Feed dynamics</w:t>
      </w:r>
      <w:r w:rsidR="003442E7" w:rsidRPr="00252DCD">
        <w:rPr>
          <w:b/>
          <w:bCs w:val="0"/>
          <w:i w:val="0"/>
          <w:iCs/>
          <w:color w:val="000000" w:themeColor="text1"/>
          <w:sz w:val="21"/>
          <w:szCs w:val="21"/>
        </w:rPr>
        <w:t>:</w:t>
      </w:r>
      <w:r w:rsidRPr="00252DCD">
        <w:rPr>
          <w:b/>
          <w:bCs w:val="0"/>
          <w:i w:val="0"/>
          <w:iCs/>
          <w:color w:val="000000" w:themeColor="text1"/>
          <w:sz w:val="21"/>
          <w:szCs w:val="21"/>
        </w:rPr>
        <w:t xml:space="preserve"> role of maize stover and silage</w:t>
      </w:r>
    </w:p>
    <w:p w14:paraId="02884F79" w14:textId="3823800E" w:rsidR="005441A0" w:rsidRPr="00AF33A5" w:rsidRDefault="00A7355B" w:rsidP="007C3FD8">
      <w:pPr>
        <w:spacing w:after="0" w:line="240" w:lineRule="auto"/>
        <w:jc w:val="both"/>
        <w:rPr>
          <w:sz w:val="21"/>
          <w:szCs w:val="21"/>
        </w:rPr>
      </w:pPr>
      <w:r w:rsidRPr="00AF33A5">
        <w:rPr>
          <w:sz w:val="21"/>
          <w:szCs w:val="21"/>
        </w:rPr>
        <w:t>In mixed crop–livestock systems, maize supplies both grain and biomass; stover is a major component of dry-season rations and competes with other uses such as mulching and fuel</w:t>
      </w:r>
      <w:r w:rsidR="00233B38" w:rsidRPr="00AF33A5">
        <w:rPr>
          <w:sz w:val="21"/>
          <w:szCs w:val="21"/>
        </w:rPr>
        <w:t xml:space="preserve"> </w:t>
      </w:r>
      <w:r w:rsidR="002A3BA9" w:rsidRPr="00AF33A5">
        <w:rPr>
          <w:sz w:val="21"/>
          <w:szCs w:val="21"/>
        </w:rPr>
        <w:fldChar w:fldCharType="begin"/>
      </w:r>
      <w:r w:rsidR="00B729D8" w:rsidRPr="00AF33A5">
        <w:rPr>
          <w:sz w:val="21"/>
          <w:szCs w:val="21"/>
        </w:rPr>
        <w:instrText xml:space="preserve"> ADDIN ZOTERO_ITEM CSL_CITATION {"citationID":"Sfh8Ca8H","properties":{"formattedCitation":"(Erenstein et al., 2013; Valbuena et al., 2012)","plainCitation":"(Erenstein et al., 2013; Valbuena et al., 2012)","noteIndex":0},"citationItems":[{"id":1282,"uris":["http://zotero.org/users/3763145/items/UYMXRHGU"],"itemData":{"id":1282,"type":"article-journal","container-title":"Field Crops Research","DOI":"10.1016/j.fcr.2013.10.005","ISSN":"03784290","journalAbbreviation":"Field Crops Research","language":"en","page":"1-4","source":"DOI.org (Crossref)","title":"Potential for dual-purpose maize varieties to meet changing maize demands: Overview","title-short":"Potential for dual-purpose maize varieties to meet changing maize demands","URL":"https://linkinghub.elsevier.com/retrieve/pii/S0378429013003559","volume":"153","author":[{"family":"Erenstein","given":"Olaf"},{"family":"Blümmel","given":"Michael"},{"family":"Grings","given":"Elaine"}],"accessed":{"date-parts":[["2025",8,13]]},"issued":{"date-parts":[["2013",9]]}}},{"id":1249,"uris":["http://zotero.org/users/3763145/items/N8VAFC42"],"itemData":{"id":1249,"type":"article-journal","container-title":"Field Crops Research","DOI":"10.1016/j.fcr.2012.02.022","ISSN":"03784290","journalAbbreviation":"Field Crops Research","language":"en","license":"https://www.elsevier.com/tdm/userlicense/1.0/","page":"175-184","source":"DOI.org (Crossref)","title":"Conservation Agriculture in mixed crop–livestock systems: Scoping crop residue trade-offs in Sub-Saharan Africa and South Asia","title-short":"Conservation Agriculture in mixed crop–livestock systems","URL":"https://linkinghub.elsevier.com/retrieve/pii/S0378429012000706","volume":"132","author":[{"family":"Valbuena","given":"Diego"},{"family":"Erenstein","given":"Olaf"},{"family":"Homann-Kee Tui","given":"Sabine"},{"family":"Abdoulaye","given":"Tahirou"},{"family":"Claessens","given":"Lieven"},{"family":"Duncan","given":"Alan J."},{"family":"Gérard","given":"Bruno"},{"family":"Rufino","given":"Mariana C."},{"family":"Teufel","given":"Nils"},{"family":"Van Rooyen","given":"André"},{"family":"Van Wijk","given":"Mark T."}],"accessed":{"date-parts":[["2025",7,28]]},"issued":{"date-parts":[["2012",6]]}}}],"schema":"https://github.com/citation-style-language/schema/raw/master/csl-citation.json"} </w:instrText>
      </w:r>
      <w:r w:rsidR="002A3BA9" w:rsidRPr="00AF33A5">
        <w:rPr>
          <w:sz w:val="21"/>
          <w:szCs w:val="21"/>
        </w:rPr>
        <w:fldChar w:fldCharType="separate"/>
      </w:r>
      <w:r w:rsidR="00B729D8" w:rsidRPr="00E2621A">
        <w:rPr>
          <w:rFonts w:ascii="Cambria" w:hAnsi="Cambria"/>
          <w:sz w:val="21"/>
        </w:rPr>
        <w:t>(Erenstein et al., 2013; Valbuena et al., 2012)</w:t>
      </w:r>
      <w:r w:rsidR="002A3BA9" w:rsidRPr="00AF33A5">
        <w:rPr>
          <w:sz w:val="21"/>
          <w:szCs w:val="21"/>
        </w:rPr>
        <w:fldChar w:fldCharType="end"/>
      </w:r>
      <w:r w:rsidRPr="00AF33A5">
        <w:rPr>
          <w:sz w:val="21"/>
          <w:szCs w:val="21"/>
        </w:rPr>
        <w:t xml:space="preserve">. Across South Asia, residues are often fed unprocessed, </w:t>
      </w:r>
      <w:r w:rsidR="00CB74C0">
        <w:rPr>
          <w:sz w:val="21"/>
          <w:szCs w:val="21"/>
        </w:rPr>
        <w:t>although</w:t>
      </w:r>
      <w:r w:rsidR="00B959E8">
        <w:rPr>
          <w:sz w:val="21"/>
          <w:szCs w:val="21"/>
        </w:rPr>
        <w:t xml:space="preserve"> </w:t>
      </w:r>
      <w:r w:rsidR="00B6788A">
        <w:rPr>
          <w:sz w:val="21"/>
          <w:szCs w:val="21"/>
        </w:rPr>
        <w:t>processing</w:t>
      </w:r>
      <w:r w:rsidR="00CB74C0">
        <w:rPr>
          <w:sz w:val="21"/>
          <w:szCs w:val="21"/>
        </w:rPr>
        <w:t xml:space="preserve"> </w:t>
      </w:r>
      <w:r w:rsidR="00B6788A">
        <w:rPr>
          <w:sz w:val="21"/>
          <w:szCs w:val="21"/>
        </w:rPr>
        <w:t>improves feed quality</w:t>
      </w:r>
      <w:r w:rsidR="00760DA2">
        <w:rPr>
          <w:sz w:val="21"/>
          <w:szCs w:val="21"/>
        </w:rPr>
        <w:t xml:space="preserve"> </w:t>
      </w:r>
      <w:r w:rsidR="00131DD4">
        <w:rPr>
          <w:sz w:val="21"/>
          <w:szCs w:val="21"/>
        </w:rPr>
        <w:fldChar w:fldCharType="begin"/>
      </w:r>
      <w:r w:rsidR="00131DD4">
        <w:rPr>
          <w:sz w:val="21"/>
          <w:szCs w:val="21"/>
        </w:rPr>
        <w:instrText xml:space="preserve"> ADDIN ZOTERO_ITEM CSL_CITATION {"citationID":"wCaWBLWK","properties":{"formattedCitation":"(Varijakshapanicker, 2024)","plainCitation":"(Varijakshapanicker, 2024)","noteIndex":0},"citationItems":[{"id":1293,"uris":["http://zotero.org/users/3763145/items/RFY9KHMD"],"itemData":{"id":1293,"type":"document","publisher":"ILRI","title":"Commercialisation of biofermentation technology to upgrade nutritional quality of crop residues","URL":"https://hdl.handle.net/10568/169409","author":[{"family":"Varijakshapanicker","given":"P."}],"accessed":{"date-parts":[["2025",8,26]]},"issued":{"date-parts":[["2024"]]}}}],"schema":"https://github.com/citation-style-language/schema/raw/master/csl-citation.json"} </w:instrText>
      </w:r>
      <w:r w:rsidR="00131DD4">
        <w:rPr>
          <w:sz w:val="21"/>
          <w:szCs w:val="21"/>
        </w:rPr>
        <w:fldChar w:fldCharType="separate"/>
      </w:r>
      <w:r w:rsidR="00E2621A" w:rsidRPr="00E2621A">
        <w:rPr>
          <w:rFonts w:ascii="Cambria" w:hAnsi="Cambria"/>
          <w:sz w:val="21"/>
        </w:rPr>
        <w:t>(Varijakshapanicker, 2024)</w:t>
      </w:r>
      <w:r w:rsidR="00131DD4">
        <w:rPr>
          <w:sz w:val="21"/>
          <w:szCs w:val="21"/>
        </w:rPr>
        <w:fldChar w:fldCharType="end"/>
      </w:r>
      <w:r w:rsidR="00B6788A">
        <w:rPr>
          <w:sz w:val="21"/>
          <w:szCs w:val="21"/>
        </w:rPr>
        <w:t xml:space="preserve"> </w:t>
      </w:r>
      <w:r w:rsidR="007E3871">
        <w:rPr>
          <w:sz w:val="21"/>
          <w:szCs w:val="21"/>
        </w:rPr>
        <w:t>whilst</w:t>
      </w:r>
      <w:r w:rsidRPr="00AF33A5">
        <w:rPr>
          <w:sz w:val="21"/>
          <w:szCs w:val="21"/>
        </w:rPr>
        <w:t xml:space="preserve"> silage adoption is emerging to stabilize supply and improve nutritive value</w:t>
      </w:r>
      <w:r w:rsidR="00B729D8" w:rsidRPr="00AF33A5">
        <w:rPr>
          <w:sz w:val="21"/>
          <w:szCs w:val="21"/>
        </w:rPr>
        <w:t xml:space="preserve"> </w:t>
      </w:r>
      <w:r w:rsidR="00B729D8" w:rsidRPr="00AF33A5">
        <w:rPr>
          <w:sz w:val="21"/>
          <w:szCs w:val="21"/>
        </w:rPr>
        <w:fldChar w:fldCharType="begin"/>
      </w:r>
      <w:r w:rsidR="00643EA1" w:rsidRPr="00AF33A5">
        <w:rPr>
          <w:sz w:val="21"/>
          <w:szCs w:val="21"/>
        </w:rPr>
        <w:instrText xml:space="preserve"> ADDIN ZOTERO_ITEM CSL_CITATION {"citationID":"ZKYduyY9","properties":{"formattedCitation":"(Haque et al., 2018; Subedi et al., 2024)","plainCitation":"(Haque et al., 2018; Subedi et al., 2024)","noteIndex":0},"citationItems":[{"id":1284,"uris":["http://zotero.org/users/3763145/items/57GRBU4E"],"itemData":{"id":1284,"type":"article-journal","container-title":"International Journal of Natural and Social Sciences","issue":"4","language":"en","source":"Zotero","title":"Effect of different types of silage on milk production of dairy cows","volume":"5","author":[{"family":"Haque","given":"Ariful"},{"family":"Aziz","given":"Nurul"},{"family":"Akbar","given":"Ali"},{"family":"Rahman","given":"Shaheenur"},{"family":"Paikar","given":"Kamruzzaman"}],"issued":{"date-parts":[["2018"]]}}},{"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00B729D8" w:rsidRPr="00AF33A5">
        <w:rPr>
          <w:sz w:val="21"/>
          <w:szCs w:val="21"/>
        </w:rPr>
        <w:fldChar w:fldCharType="separate"/>
      </w:r>
      <w:r w:rsidR="00E2621A" w:rsidRPr="00E2621A">
        <w:rPr>
          <w:rFonts w:ascii="Cambria" w:hAnsi="Cambria"/>
          <w:sz w:val="21"/>
        </w:rPr>
        <w:t>(Haque et al., 2018; Subedi et al., 2024)</w:t>
      </w:r>
      <w:r w:rsidR="00B729D8" w:rsidRPr="00AF33A5">
        <w:rPr>
          <w:sz w:val="21"/>
          <w:szCs w:val="21"/>
        </w:rPr>
        <w:fldChar w:fldCharType="end"/>
      </w:r>
      <w:r w:rsidRPr="00AF33A5">
        <w:rPr>
          <w:sz w:val="21"/>
          <w:szCs w:val="21"/>
        </w:rPr>
        <w:t xml:space="preserve">. In Nepal’s Chitwan district, fodder maize for silage averaged 53.9 t ha⁻¹ fresh biomass with high conversion to conserved feed, supporting positive farm economics </w:t>
      </w:r>
      <w:r w:rsidR="00643EA1" w:rsidRPr="00AF33A5">
        <w:rPr>
          <w:sz w:val="21"/>
          <w:szCs w:val="21"/>
        </w:rPr>
        <w:fldChar w:fldCharType="begin"/>
      </w:r>
      <w:r w:rsidR="00643EA1" w:rsidRPr="00AF33A5">
        <w:rPr>
          <w:sz w:val="21"/>
          <w:szCs w:val="21"/>
        </w:rPr>
        <w:instrText xml:space="preserve"> ADDIN ZOTERO_ITEM CSL_CITATION {"citationID":"OpQjXMLf","properties":{"formattedCitation":"(Subedi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00643EA1" w:rsidRPr="00AF33A5">
        <w:rPr>
          <w:sz w:val="21"/>
          <w:szCs w:val="21"/>
        </w:rPr>
        <w:fldChar w:fldCharType="separate"/>
      </w:r>
      <w:r w:rsidR="00643EA1" w:rsidRPr="00E2621A">
        <w:rPr>
          <w:rFonts w:ascii="Cambria" w:hAnsi="Cambria"/>
          <w:sz w:val="21"/>
        </w:rPr>
        <w:t>(Subedi et al., 2024)</w:t>
      </w:r>
      <w:r w:rsidR="00643EA1" w:rsidRPr="00AF33A5">
        <w:rPr>
          <w:sz w:val="21"/>
          <w:szCs w:val="21"/>
        </w:rPr>
        <w:fldChar w:fldCharType="end"/>
      </w:r>
      <w:r w:rsidRPr="00AF33A5">
        <w:rPr>
          <w:sz w:val="21"/>
          <w:szCs w:val="21"/>
        </w:rPr>
        <w:t>. Trials show that silage feeding can improve animal productivity</w:t>
      </w:r>
      <w:r w:rsidR="00E013A4" w:rsidRPr="00AF33A5">
        <w:rPr>
          <w:sz w:val="21"/>
          <w:szCs w:val="21"/>
        </w:rPr>
        <w:t xml:space="preserve"> - </w:t>
      </w:r>
      <w:r w:rsidRPr="00AF33A5">
        <w:rPr>
          <w:sz w:val="21"/>
          <w:szCs w:val="21"/>
        </w:rPr>
        <w:t xml:space="preserve">dairy cows in Bangladesh fed maize silage produced 18–29% more milk than those on grass diets </w:t>
      </w:r>
      <w:r w:rsidR="00E013A4" w:rsidRPr="00AF33A5">
        <w:rPr>
          <w:sz w:val="21"/>
          <w:szCs w:val="21"/>
        </w:rPr>
        <w:fldChar w:fldCharType="begin"/>
      </w:r>
      <w:r w:rsidR="00E013A4" w:rsidRPr="00AF33A5">
        <w:rPr>
          <w:sz w:val="21"/>
          <w:szCs w:val="21"/>
        </w:rPr>
        <w:instrText xml:space="preserve"> ADDIN ZOTERO_ITEM CSL_CITATION {"citationID":"tkZ8CsEI","properties":{"formattedCitation":"(Haque et al., 2018)","plainCitation":"(Haque et al., 2018)","noteIndex":0},"citationItems":[{"id":1284,"uris":["http://zotero.org/users/3763145/items/57GRBU4E"],"itemData":{"id":1284,"type":"article-journal","container-title":"International Journal of Natural and Social Sciences","issue":"4","language":"en","source":"Zotero","title":"Effect of different types of silage on milk production of dairy cows","volume":"5","author":[{"family":"Haque","given":"Ariful"},{"family":"Aziz","given":"Nurul"},{"family":"Akbar","given":"Ali"},{"family":"Rahman","given":"Shaheenur"},{"family":"Paikar","given":"Kamruzzaman"}],"issued":{"date-parts":[["2018"]]}}}],"schema":"https://github.com/citation-style-language/schema/raw/master/csl-citation.json"} </w:instrText>
      </w:r>
      <w:r w:rsidR="00E013A4" w:rsidRPr="00AF33A5">
        <w:rPr>
          <w:sz w:val="21"/>
          <w:szCs w:val="21"/>
        </w:rPr>
        <w:fldChar w:fldCharType="separate"/>
      </w:r>
      <w:r w:rsidR="00E013A4" w:rsidRPr="00E2621A">
        <w:rPr>
          <w:rFonts w:ascii="Cambria" w:hAnsi="Cambria"/>
          <w:sz w:val="21"/>
        </w:rPr>
        <w:t>(Haque et al., 2018)</w:t>
      </w:r>
      <w:r w:rsidR="00E013A4" w:rsidRPr="00AF33A5">
        <w:rPr>
          <w:sz w:val="21"/>
          <w:szCs w:val="21"/>
        </w:rPr>
        <w:fldChar w:fldCharType="end"/>
      </w:r>
      <w:r w:rsidRPr="00AF33A5">
        <w:rPr>
          <w:sz w:val="21"/>
          <w:szCs w:val="21"/>
        </w:rPr>
        <w:t xml:space="preserve">. However, adoption is constrained by biomass competition, quality losses, and limited mechanization and storage infrastructure </w:t>
      </w:r>
      <w:r w:rsidR="00D1228E" w:rsidRPr="00AF33A5">
        <w:rPr>
          <w:sz w:val="21"/>
          <w:szCs w:val="21"/>
        </w:rPr>
        <w:fldChar w:fldCharType="begin"/>
      </w:r>
      <w:r w:rsidR="00E2621A">
        <w:rPr>
          <w:sz w:val="21"/>
          <w:szCs w:val="21"/>
        </w:rPr>
        <w:instrText xml:space="preserve"> ADDIN ZOTERO_ITEM CSL_CITATION {"citationID":"3NMKm5kf","properties":{"formattedCitation":"(Uddin and Goswami, 2017)","plainCitation":"(Uddin and Goswami, 2017)","noteIndex":0},"citationItems":[{"id":1254,"uris":["http://zotero.org/users/3763145/items/IR9XG36L"],"itemData":{"id":1254,"type":"article-journal","abstract":"The study was conducted to examine the maize residue practices and its impact on productivity, profitability on succeeding crop and farmers livelihood. A total of 60 farmers from Ghoraghat upazila of Dinajpur district were selected randomly for data collection. Descriptive statistics (i.e., sum, average, percentages, ratios, etc.), profitability analysis and logit model were employed to achieve the objectives. In case of pattern of maize residue retention, whole retention method was the highest and it was 78.2 percent. The whole retention of maize residue was found higher in far distance plots from homestead and it was 82.8 percent. The highest utilization of maize residue was identified as organic fertilizer and it was 82.2 percent. Due to maize residue practices, both crop and livestock were benefited through resource interdependences. The productivity, profitability and annual income of succeeding crop i.e., Aman rice were higher due to maize residue practicing. The result of logit regression model shows that the farm size, age of household head, farm income and non-farm income were found as significant variables in explaining the maize residue adoption. The access on human capital, social capital, financial capital, natural capital and physical capital were increased by 23.5, 22.7, 26.7, 10.6 and 18.8 percent, respectively due to the practice of maize residue in comparison to traditional farming. The study recommended that farmers could enhance their livelihood if they get proper training facilities and extension services for maize residue management.J. Bangladesh Agril. Univ. 14(2): 209-218, December 2016","container-title":"Journal of the Bangladesh Agricultural University","DOI":"10.3329/jbau.v14i2.32696","ISSN":"2408-8684, 1810-3030","issue":"2","journalAbbreviation":"J Bangladesh Agric Univ","page":"209-218","source":"DOI.org (Crossref)","title":"An economic study on maize residue practices in Dinajpur district","URL":"https://www.banglajol.info/index.php/JBAU/article/view/32696","volume":"14","author":[{"family":"Uddin","given":"Mt"},{"family":"Goswami","given":"A"}],"accessed":{"date-parts":[["2025",7,28]]},"issued":{"date-parts":[["2017",5,29]]}}}],"schema":"https://github.com/citation-style-language/schema/raw/master/csl-citation.json"} </w:instrText>
      </w:r>
      <w:r w:rsidR="00D1228E" w:rsidRPr="00AF33A5">
        <w:rPr>
          <w:sz w:val="21"/>
          <w:szCs w:val="21"/>
        </w:rPr>
        <w:fldChar w:fldCharType="separate"/>
      </w:r>
      <w:r w:rsidR="00E2621A" w:rsidRPr="00E2621A">
        <w:rPr>
          <w:rFonts w:ascii="Cambria" w:hAnsi="Cambria"/>
          <w:sz w:val="21"/>
        </w:rPr>
        <w:t>(Uddin and Goswami, 2017)</w:t>
      </w:r>
      <w:r w:rsidR="00D1228E" w:rsidRPr="00AF33A5">
        <w:rPr>
          <w:sz w:val="21"/>
          <w:szCs w:val="21"/>
        </w:rPr>
        <w:fldChar w:fldCharType="end"/>
      </w:r>
      <w:r w:rsidRPr="00AF33A5">
        <w:rPr>
          <w:sz w:val="21"/>
          <w:szCs w:val="21"/>
        </w:rPr>
        <w:t>.</w:t>
      </w:r>
    </w:p>
    <w:p w14:paraId="3CF5D05F" w14:textId="1D66726E" w:rsidR="004E36E6" w:rsidRPr="00252DCD" w:rsidRDefault="79DA6C11" w:rsidP="007C3FD8">
      <w:pPr>
        <w:pStyle w:val="Heading2"/>
        <w:rPr>
          <w:b/>
          <w:bCs w:val="0"/>
          <w:i w:val="0"/>
          <w:iCs/>
          <w:color w:val="000000" w:themeColor="text1"/>
          <w:sz w:val="21"/>
          <w:szCs w:val="21"/>
        </w:rPr>
      </w:pPr>
      <w:r w:rsidRPr="76E4AE32">
        <w:rPr>
          <w:b/>
          <w:i w:val="0"/>
          <w:color w:val="000000" w:themeColor="text1"/>
          <w:sz w:val="21"/>
          <w:szCs w:val="21"/>
        </w:rPr>
        <w:t xml:space="preserve">Germplasm evaluation </w:t>
      </w:r>
      <w:r w:rsidR="004E36E6" w:rsidRPr="00252DCD">
        <w:rPr>
          <w:b/>
          <w:bCs w:val="0"/>
          <w:i w:val="0"/>
          <w:iCs/>
          <w:color w:val="000000" w:themeColor="text1"/>
          <w:sz w:val="21"/>
          <w:szCs w:val="21"/>
        </w:rPr>
        <w:t>and variety development</w:t>
      </w:r>
    </w:p>
    <w:p w14:paraId="71C4EB0A" w14:textId="1533CE14" w:rsidR="00E013D4" w:rsidRPr="00AF33A5" w:rsidRDefault="00E013D4" w:rsidP="007C3FD8">
      <w:pPr>
        <w:spacing w:after="0" w:line="240" w:lineRule="auto"/>
        <w:jc w:val="both"/>
        <w:rPr>
          <w:sz w:val="21"/>
          <w:szCs w:val="21"/>
        </w:rPr>
      </w:pPr>
      <w:r w:rsidRPr="00AF33A5">
        <w:rPr>
          <w:sz w:val="21"/>
          <w:szCs w:val="21"/>
        </w:rPr>
        <w:t>Recent genomic studies have identified loci associated with key stover quality traits such as higher digestibility, lower lignin, and improved metabolizable energy in tropical maize germplasm. These findings enable marker-assisted selection for feed quality without compromising grain yield</w:t>
      </w:r>
      <w:r w:rsidR="00FA3301" w:rsidRPr="00AF33A5">
        <w:rPr>
          <w:sz w:val="21"/>
          <w:szCs w:val="21"/>
        </w:rPr>
        <w:t xml:space="preserve"> </w:t>
      </w:r>
      <w:r w:rsidRPr="00AF33A5">
        <w:rPr>
          <w:sz w:val="21"/>
          <w:szCs w:val="21"/>
        </w:rPr>
        <w:t xml:space="preserve"> </w:t>
      </w:r>
      <w:r w:rsidR="003D5CAD" w:rsidRPr="00AF33A5">
        <w:rPr>
          <w:sz w:val="21"/>
          <w:szCs w:val="21"/>
        </w:rPr>
        <w:fldChar w:fldCharType="begin"/>
      </w:r>
      <w:r w:rsidR="003D5CAD" w:rsidRPr="00AF33A5">
        <w:rPr>
          <w:sz w:val="21"/>
          <w:szCs w:val="21"/>
        </w:rPr>
        <w:instrText xml:space="preserve"> ADDIN ZOTERO_ITEM CSL_CITATION {"citationID":"gJLQCIQx","properties":{"formattedCitation":"(Vinayan et al., 2021)","plainCitation":"(Vinayan et al., 2021)","noteIndex":0},"citationItems":[{"id":1287,"uris":["http://zotero.org/users/3763145/items/KNRDZD98"],"itemData":{"id":1287,"type":"article-journal","abstract":"Abstract\n            Maize is rapidly replacing traditionally cultivated dual purpose crops of South Asia, primarily due to the better economic remuneration. This has created an impetus for improving maize for both grain productivity and stover traits. Molecular techniques can largely assist breeders in determining approaches for effectively integrating stover trait improvement in their existing breeding pipeline. In the current study we identified a suite of potential genomic regions associated to the two major stover quality traits—in-vitro organic matter digestibility (IVOMD) and metabolizable energy (ME) through genome wide association study. However, considering the fact that the loci identified for these complex traits all had smaller effects and accounted only a small portion of phenotypic variation, the effectiveness of following a genomic selection approach for these traits was evaluated. The testing set consists of breeding lines recently developed within the program and the training set consists of a panel of lines from the working germplasm comprising the founder lines of the newly developed breeding lines and also an unrelated diversity set. The prediction accuracy as determined by the Pearson’s correlation coefficient between observed and predicted values of these breeding lines were high even at lower marker density (200 random SNPs), when the training and testing set were related. However, the accuracies were dismal, when there was no relationship between the training and the testing set.","container-title":"Scientific Reports","DOI":"10.1038/s41598-020-80118-2","ISSN":"2045-2322","issue":"1","journalAbbreviation":"Sci Rep","language":"en","page":"686","source":"DOI.org (Crossref)","title":"Genome wide association study and genomic prediction for stover quality traits in tropical maize (Zea mays L.)","URL":"https://www.nature.com/articles/s41598-020-80118-2","volume":"11","author":[{"family":"Vinayan","given":"M. T."},{"family":"Seetharam","given":"K."},{"family":"Babu","given":"Raman"},{"family":"Zaidi","given":"P. H."},{"family":"Blummel","given":"M."},{"family":"Nair","given":"Sudha K."}],"accessed":{"date-parts":[["2025",8,13]]},"issued":{"date-parts":[["2021",1,12]]}}}],"schema":"https://github.com/citation-style-language/schema/raw/master/csl-citation.json"} </w:instrText>
      </w:r>
      <w:r w:rsidR="003D5CAD" w:rsidRPr="00AF33A5">
        <w:rPr>
          <w:sz w:val="21"/>
          <w:szCs w:val="21"/>
        </w:rPr>
        <w:fldChar w:fldCharType="separate"/>
      </w:r>
      <w:r w:rsidR="003D5CAD" w:rsidRPr="00E2621A">
        <w:rPr>
          <w:rFonts w:ascii="Cambria" w:hAnsi="Cambria"/>
          <w:sz w:val="21"/>
        </w:rPr>
        <w:t>(Vinayan et al., 2021)</w:t>
      </w:r>
      <w:r w:rsidR="003D5CAD" w:rsidRPr="00AF33A5">
        <w:rPr>
          <w:sz w:val="21"/>
          <w:szCs w:val="21"/>
        </w:rPr>
        <w:fldChar w:fldCharType="end"/>
      </w:r>
      <w:r w:rsidRPr="00AF33A5">
        <w:rPr>
          <w:sz w:val="21"/>
          <w:szCs w:val="21"/>
        </w:rPr>
        <w:t>.</w:t>
      </w:r>
    </w:p>
    <w:p w14:paraId="4FC6274A" w14:textId="5AB13576" w:rsidR="00E013D4" w:rsidRPr="00AF33A5" w:rsidRDefault="00E013D4" w:rsidP="007C3FD8">
      <w:pPr>
        <w:spacing w:after="0" w:line="240" w:lineRule="auto"/>
        <w:ind w:firstLine="720"/>
        <w:jc w:val="both"/>
        <w:rPr>
          <w:sz w:val="21"/>
          <w:szCs w:val="21"/>
        </w:rPr>
      </w:pPr>
      <w:r w:rsidRPr="00AF33A5">
        <w:rPr>
          <w:sz w:val="21"/>
          <w:szCs w:val="21"/>
        </w:rPr>
        <w:t>Extensive phenotypic evaluations across South Asia have revealed wide variation in stover yield, fiber fractions, and in vitro digestibility among commercial hybrids and open-pollinated varieties. Dual-purpose hybrids such as HPQM-1, Pinnacle, and NK 6240 combine high grain yields with &gt; 73 % digestibility and metabolizable energy above 8 MJ kg⁻¹</w:t>
      </w:r>
      <w:r w:rsidR="00613334" w:rsidRPr="00AF33A5">
        <w:rPr>
          <w:sz w:val="21"/>
          <w:szCs w:val="21"/>
        </w:rPr>
        <w:t xml:space="preserve"> </w:t>
      </w:r>
      <w:r w:rsidR="00D510F5" w:rsidRPr="00AF33A5">
        <w:rPr>
          <w:sz w:val="21"/>
          <w:szCs w:val="21"/>
        </w:rPr>
        <w:fldChar w:fldCharType="begin"/>
      </w:r>
      <w:r w:rsidR="00D67C18" w:rsidRPr="00AF33A5">
        <w:rPr>
          <w:sz w:val="21"/>
          <w:szCs w:val="21"/>
        </w:rPr>
        <w:instrText xml:space="preserve"> ADDIN ZOTERO_ITEM CSL_CITATION {"citationID":"rDuSqQCD","properties":{"formattedCitation":"(Anandan et al., 2013; Erenstein et al., 2013)","plainCitation":"(Anandan et al., 2013; Erenstein et al., 2013)","noteIndex":0},"citationItems":[{"id":1289,"uris":["http://zotero.org/users/3763145/items/DJAZ7AX8"],"itemData":{"id":1289,"type":"article-journal","container-title":"Field Crops Research","DOI":"10.1016/j.fcr.2012.12.004","ISSN":"03784290","journalAbbreviation":"Field Crops Research","language":"en","license":"https://www.elsevier.com/tdm/userlicense/1.0/","page":"52-57","source":"DOI.org (Crossref)","title":"Identification of a superior dual purpose maize hybrid among widely grown hybrids in South Asia and value addition to its stover through feed supplementation and feed processing","URL":"https://linkinghub.elsevier.com/retrieve/pii/S0378429012004157","volume":"153","author":[{"family":"Anandan","given":"S."},{"family":"Khan","given":"A.A."},{"family":"Ravi","given":"D."},{"family":"Sai Bucha Rao","given":"M."},{"family":"Ramana Reddy","given":"Y."},{"family":"Blümmel","given":"M."}],"accessed":{"date-parts":[["2025",8,13]]},"issued":{"date-parts":[["2013",9]]}}},{"id":1282,"uris":["http://zotero.org/users/3763145/items/UYMXRHGU"],"itemData":{"id":1282,"type":"article-journal","container-title":"Field Crops Research","DOI":"10.1016/j.fcr.2013.10.005","ISSN":"03784290","journalAbbreviation":"Field Crops Research","language":"en","page":"1-4","source":"DOI.org (Crossref)","title":"Potential for dual-purpose maize varieties to meet changing maize demands: Overview","title-short":"Potential for dual-purpose maize varieties to meet changing maize demands","URL":"https://linkinghub.elsevier.com/retrieve/pii/S0378429013003559","volume":"153","author":[{"family":"Erenstein","given":"Olaf"},{"family":"Blümmel","given":"Michael"},{"family":"Grings","given":"Elaine"}],"accessed":{"date-parts":[["2025",8,13]]},"issued":{"date-parts":[["2013",9]]}}}],"schema":"https://github.com/citation-style-language/schema/raw/master/csl-citation.json"} </w:instrText>
      </w:r>
      <w:r w:rsidR="00D510F5" w:rsidRPr="00AF33A5">
        <w:rPr>
          <w:sz w:val="21"/>
          <w:szCs w:val="21"/>
        </w:rPr>
        <w:fldChar w:fldCharType="separate"/>
      </w:r>
      <w:r w:rsidR="00D67C18" w:rsidRPr="00E2621A">
        <w:rPr>
          <w:rFonts w:ascii="Cambria" w:hAnsi="Cambria"/>
          <w:sz w:val="21"/>
        </w:rPr>
        <w:t>(Anandan et al., 2013; Erenstein et al., 2013)</w:t>
      </w:r>
      <w:r w:rsidR="00D510F5" w:rsidRPr="00AF33A5">
        <w:rPr>
          <w:sz w:val="21"/>
          <w:szCs w:val="21"/>
        </w:rPr>
        <w:fldChar w:fldCharType="end"/>
      </w:r>
      <w:r w:rsidRPr="00AF33A5">
        <w:rPr>
          <w:sz w:val="21"/>
          <w:szCs w:val="21"/>
        </w:rPr>
        <w:t xml:space="preserve">. In Nepal, trials have demonstrated that genotype selection and planting density significantly influence herbage mass productivity and silage </w:t>
      </w:r>
      <w:r w:rsidR="00A25E00" w:rsidRPr="00AF33A5">
        <w:rPr>
          <w:sz w:val="21"/>
          <w:szCs w:val="21"/>
        </w:rPr>
        <w:t>quality</w:t>
      </w:r>
      <w:r w:rsidR="009506CC" w:rsidRPr="00AF33A5">
        <w:rPr>
          <w:sz w:val="21"/>
          <w:szCs w:val="21"/>
        </w:rPr>
        <w:t xml:space="preserve"> </w:t>
      </w:r>
      <w:r w:rsidR="00244DDC" w:rsidRPr="00AF33A5">
        <w:rPr>
          <w:sz w:val="21"/>
          <w:szCs w:val="21"/>
        </w:rPr>
        <w:fldChar w:fldCharType="begin"/>
      </w:r>
      <w:r w:rsidR="00244DDC" w:rsidRPr="00AF33A5">
        <w:rPr>
          <w:sz w:val="21"/>
          <w:szCs w:val="21"/>
        </w:rPr>
        <w:instrText xml:space="preserve"> ADDIN ZOTERO_ITEM CSL_CITATION {"citationID":"dhnIKlqy","properties":{"formattedCitation":"(Somai et al., 2025)","plainCitation":"(Somai et al., 2025)","noteIndex":0},"citationItems":[{"id":1290,"uris":["http://zotero.org/users/3763145/items/2Y33JSTG"],"</w:instrText>
      </w:r>
      <w:r w:rsidR="00244DDC" w:rsidRPr="00AF33A5">
        <w:rPr>
          <w:rFonts w:hint="eastAsia"/>
          <w:sz w:val="21"/>
          <w:szCs w:val="21"/>
        </w:rPr>
        <w:instrText>itemData":{"id":1290,"type":"article-journal","abstract":"Information regarding suitable maize (\n              Zea mays\n              L.) genotypes and plant density is needed for silage producers to produce high</w:instrText>
      </w:r>
      <w:r w:rsidR="00244DDC" w:rsidRPr="00AF33A5">
        <w:rPr>
          <w:rFonts w:hint="eastAsia"/>
          <w:sz w:val="21"/>
          <w:szCs w:val="21"/>
        </w:rPr>
        <w:instrText>‐</w:instrText>
      </w:r>
      <w:r w:rsidR="00244DDC" w:rsidRPr="00AF33A5">
        <w:rPr>
          <w:rFonts w:hint="eastAsia"/>
          <w:sz w:val="21"/>
          <w:szCs w:val="21"/>
        </w:rPr>
        <w:instrText>quality silage. In the spring of 2022, a study was carried out to assess how different plant densities of maize hybrids affect the biomass yield and chemical composition of silage. The treatments were arranged in a split</w:instrText>
      </w:r>
      <w:r w:rsidR="00244DDC" w:rsidRPr="00AF33A5">
        <w:rPr>
          <w:rFonts w:hint="eastAsia"/>
          <w:sz w:val="21"/>
          <w:szCs w:val="21"/>
        </w:rPr>
        <w:instrText>‐</w:instrText>
      </w:r>
      <w:r w:rsidR="00244DDC" w:rsidRPr="00AF33A5">
        <w:rPr>
          <w:rFonts w:hint="eastAsia"/>
          <w:sz w:val="21"/>
          <w:szCs w:val="21"/>
        </w:rPr>
        <w:instrText>plot design via a randomized completely block design with three replicates</w:instrText>
      </w:r>
      <w:r w:rsidR="00244DDC" w:rsidRPr="00AF33A5">
        <w:rPr>
          <w:sz w:val="21"/>
          <w:szCs w:val="21"/>
        </w:rPr>
        <w:instrText xml:space="preserve">. The corresponding plant densities used as the main plots were 66,666 and 111,111 plants/ha (density). The maize genotypes included in the analysis as subplots were CAH–1715, RH–10, CAH–1511, RML–86/RML–96, CAH–196, and RML–95/RML–96. The maize was harvested and weighed for biomass yield and subsequently subjected to ensiling. A standard laboratory protocol was followed to evaluate the chemical composition of the ensiled maize genotypes. The results revealed that the energy content, pH, neutral detergent fiber (NDF), acid detergent fiber (ADF), and days to 50% tasseling and silking were all unaffected by genotype. The highest biomass (49.39 t/ha) and dry matter production (16.98 t/ha) were obtained for genotype CAH–1715. The crude protein (CP) content was greatest (9.86%) for the CAH–196 genotype. Similarly, different plant densities did not affect pH, energy, NDF, ADF, ear height, or plant height. The leaf area index, days to 50% tasseling and silking, biomass yield, and dry matter production significantly increased (\n              p\n              &lt; 0.05) with increasing plant density, whereas the leaf area per plant and CP decreased. These results indicated a decline in the nutritive quality of silage with increasing plant density. The study revealed that CAH–1715, with a plant density of 111,111 plants/ha, was suitable for making silage with a high biomass output, although a lower plant density might be suitable for silage of greater quality. However, silage quality is yet to be explored in detail.","container-title":"International Journal of Agronomy","DOI":"10.1155/ioa/4064971","ISSN":"1687-8159, 1687-8167","issue":"1","journalAbbreviation":"International Journal of Agronomy","language":"en","page":"4064971","source":"DOI.org (Crossref)","title":"Effects of Maize ( &lt;i&gt;Zea mays&lt;/i&gt; L.) Genotype at Different Planting Densities on Herbage Mass Productivity and Silage Chemical Composition","URL":"https://onlinelibrary.wiley.com/doi/10.1155/ioa/4064971","volume":"2025","author":[{"family":"Somai","given":"Kajol"},{"family":"Mahato","given":"Mohan"},{"family":"Regmi","given":"Mahesh"},{"family":"Sigdel","given":"Udit Prakash"},{"family":"Bist","given":"Dikshya"},{"family":"Shrestha","given":"Hari Kumar"},{"family":"Beshir","given":"Abdu Rahman"},{"family":"Barsila","given":"Shanker Raj"}],"editor":[{"family":"Merah","given":"Othmane"}],"accessed":{"date-parts":[["2025",8,13]]},"issued":{"date-parts":[["2025",1]]}}}],"schema":"https://github.com/citation-style-language/schema/raw/master/csl-citation.json"} </w:instrText>
      </w:r>
      <w:r w:rsidR="00244DDC" w:rsidRPr="00AF33A5">
        <w:rPr>
          <w:sz w:val="21"/>
          <w:szCs w:val="21"/>
        </w:rPr>
        <w:fldChar w:fldCharType="separate"/>
      </w:r>
      <w:r w:rsidR="00244DDC" w:rsidRPr="00E2621A">
        <w:rPr>
          <w:rFonts w:ascii="Cambria" w:hAnsi="Cambria"/>
          <w:sz w:val="21"/>
        </w:rPr>
        <w:t>(Somai et al., 2025)</w:t>
      </w:r>
      <w:r w:rsidR="00244DDC" w:rsidRPr="00AF33A5">
        <w:rPr>
          <w:sz w:val="21"/>
          <w:szCs w:val="21"/>
        </w:rPr>
        <w:fldChar w:fldCharType="end"/>
      </w:r>
      <w:r w:rsidRPr="00AF33A5">
        <w:rPr>
          <w:sz w:val="21"/>
          <w:szCs w:val="21"/>
        </w:rPr>
        <w:t>. Syngenta’s NK 6240, marketed in South Asia, is an example of a high-performing hybrid with both grain and stover value</w:t>
      </w:r>
      <w:r w:rsidR="003C7D45" w:rsidRPr="00AF33A5">
        <w:rPr>
          <w:sz w:val="21"/>
          <w:szCs w:val="21"/>
        </w:rPr>
        <w:t xml:space="preserve"> </w:t>
      </w:r>
      <w:r w:rsidR="003C7D45" w:rsidRPr="00AF33A5">
        <w:rPr>
          <w:sz w:val="21"/>
          <w:szCs w:val="21"/>
        </w:rPr>
        <w:fldChar w:fldCharType="begin"/>
      </w:r>
      <w:r w:rsidR="003C7D45" w:rsidRPr="00AF33A5">
        <w:rPr>
          <w:sz w:val="21"/>
          <w:szCs w:val="21"/>
        </w:rPr>
        <w:instrText xml:space="preserve"> ADDIN ZOTERO_ITEM CSL_CITATION {"citationID":"vyxDInr2","properties":{"formattedCitation":"(Syngenta India, 2025)","plainCitation":"(Syngenta India, 2025)","noteIndex":0},"citationItems":[{"id":1291,"uris":["http://zotero.org/users/3763145/items/RC6AL8C5"],"itemData":{"id":1291,"type":"webpage","title":"Nk 6240: hybrid corn seed","URL":"https://www.syngenta.co.in/product/seed/corn/nk-6240","author":[{"family":"Syngenta India","given":""}],"accessed":{"date-parts":[["2025",8,13]]},"issued":{"date-parts":[["2025"]]}}}],"schema":"https://github.com/citation-style-language/schema/raw/master/csl-citation.json"} </w:instrText>
      </w:r>
      <w:r w:rsidR="003C7D45" w:rsidRPr="00AF33A5">
        <w:rPr>
          <w:sz w:val="21"/>
          <w:szCs w:val="21"/>
        </w:rPr>
        <w:fldChar w:fldCharType="separate"/>
      </w:r>
      <w:r w:rsidR="003C7D45" w:rsidRPr="00E2621A">
        <w:rPr>
          <w:rFonts w:ascii="Cambria" w:hAnsi="Cambria"/>
          <w:sz w:val="21"/>
        </w:rPr>
        <w:t>(Syngenta India, 2025)</w:t>
      </w:r>
      <w:r w:rsidR="003C7D45" w:rsidRPr="00AF33A5">
        <w:rPr>
          <w:sz w:val="21"/>
          <w:szCs w:val="21"/>
        </w:rPr>
        <w:fldChar w:fldCharType="end"/>
      </w:r>
      <w:r w:rsidRPr="00AF33A5">
        <w:rPr>
          <w:sz w:val="21"/>
          <w:szCs w:val="21"/>
        </w:rPr>
        <w:t>.</w:t>
      </w:r>
    </w:p>
    <w:p w14:paraId="565B19F7" w14:textId="36F542D0" w:rsidR="00E013D4" w:rsidRPr="00AF33A5" w:rsidRDefault="00E013D4" w:rsidP="007C3FD8">
      <w:pPr>
        <w:spacing w:after="0" w:line="240" w:lineRule="auto"/>
        <w:ind w:firstLine="576"/>
        <w:jc w:val="both"/>
        <w:rPr>
          <w:sz w:val="21"/>
          <w:szCs w:val="21"/>
        </w:rPr>
      </w:pPr>
      <w:r w:rsidRPr="00AF33A5">
        <w:rPr>
          <w:sz w:val="21"/>
          <w:szCs w:val="21"/>
        </w:rPr>
        <w:t xml:space="preserve">Public–private partnerships involving CIMMYT, ILRI, national research programs, and seed companies are </w:t>
      </w:r>
      <w:r w:rsidR="51C7BAF5" w:rsidRPr="205897EF">
        <w:rPr>
          <w:sz w:val="21"/>
          <w:szCs w:val="21"/>
        </w:rPr>
        <w:t>collabo</w:t>
      </w:r>
      <w:r w:rsidR="003F115B">
        <w:rPr>
          <w:sz w:val="21"/>
          <w:szCs w:val="21"/>
        </w:rPr>
        <w:t>r</w:t>
      </w:r>
      <w:r w:rsidR="51C7BAF5" w:rsidRPr="205897EF">
        <w:rPr>
          <w:sz w:val="21"/>
          <w:szCs w:val="21"/>
        </w:rPr>
        <w:t xml:space="preserve">ating on </w:t>
      </w:r>
      <w:r w:rsidRPr="205897EF">
        <w:rPr>
          <w:sz w:val="21"/>
          <w:szCs w:val="21"/>
        </w:rPr>
        <w:t>the</w:t>
      </w:r>
      <w:r w:rsidRPr="00AF33A5">
        <w:rPr>
          <w:sz w:val="21"/>
          <w:szCs w:val="21"/>
        </w:rPr>
        <w:t xml:space="preserve"> development and dissemination of dual-purpose hybrids. These collaborations include on-farm and on-station testing, silage-making demonstrations, and feed quality testing, thereby integrating improved varieties into commercial silage and feed value chains.</w:t>
      </w:r>
    </w:p>
    <w:p w14:paraId="41A41C98" w14:textId="141931CA" w:rsidR="00D75CC6" w:rsidRPr="00252DCD" w:rsidRDefault="00D75CC6" w:rsidP="007C3FD8">
      <w:pPr>
        <w:pStyle w:val="Heading2"/>
        <w:rPr>
          <w:b/>
          <w:bCs w:val="0"/>
          <w:i w:val="0"/>
          <w:iCs/>
          <w:color w:val="000000" w:themeColor="text1"/>
          <w:sz w:val="21"/>
          <w:szCs w:val="21"/>
        </w:rPr>
      </w:pPr>
      <w:r w:rsidRPr="00252DCD">
        <w:rPr>
          <w:b/>
          <w:bCs w:val="0"/>
          <w:i w:val="0"/>
          <w:iCs/>
          <w:color w:val="000000" w:themeColor="text1"/>
          <w:sz w:val="21"/>
          <w:szCs w:val="21"/>
        </w:rPr>
        <w:t>Emergence of processed stover and silage industries in LMICs</w:t>
      </w:r>
    </w:p>
    <w:p w14:paraId="5666AB62" w14:textId="7E5CDE28" w:rsidR="00B547A5" w:rsidRPr="00AF33A5" w:rsidRDefault="00D75CC6" w:rsidP="007C3FD8">
      <w:pPr>
        <w:spacing w:after="0" w:line="240" w:lineRule="auto"/>
        <w:jc w:val="both"/>
        <w:rPr>
          <w:sz w:val="21"/>
          <w:szCs w:val="21"/>
          <w:lang w:val="en-GB"/>
        </w:rPr>
      </w:pPr>
      <w:r w:rsidRPr="00AF33A5">
        <w:rPr>
          <w:sz w:val="21"/>
          <w:szCs w:val="21"/>
          <w:lang w:val="en-GB"/>
        </w:rPr>
        <w:t>In Nepal, silage enterprises are emerging in peri-urban dairy hubs; in Chitwan, cooperatives and SMEs are producing chopped, bagged, or baled silage for local markets</w:t>
      </w:r>
      <w:r w:rsidR="0098407E" w:rsidRPr="00AF33A5">
        <w:rPr>
          <w:sz w:val="21"/>
          <w:szCs w:val="21"/>
          <w:lang w:val="en-GB"/>
        </w:rPr>
        <w:t xml:space="preserve"> </w:t>
      </w:r>
      <w:r w:rsidR="0098407E" w:rsidRPr="00AF33A5">
        <w:rPr>
          <w:sz w:val="21"/>
          <w:szCs w:val="21"/>
          <w:lang w:val="en-GB"/>
        </w:rPr>
        <w:fldChar w:fldCharType="begin"/>
      </w:r>
      <w:r w:rsidR="0098407E" w:rsidRPr="00AF33A5">
        <w:rPr>
          <w:sz w:val="21"/>
          <w:szCs w:val="21"/>
          <w:lang w:val="en-GB"/>
        </w:rPr>
        <w:instrText xml:space="preserve"> ADDIN ZOTERO_ITEM CSL_CITATION {"citationID":"X8zrX8QW","properties":{"formattedCitation":"(Subedi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0098407E" w:rsidRPr="00AF33A5">
        <w:rPr>
          <w:sz w:val="21"/>
          <w:szCs w:val="21"/>
          <w:lang w:val="en-GB"/>
        </w:rPr>
        <w:fldChar w:fldCharType="separate"/>
      </w:r>
      <w:r w:rsidR="0098407E" w:rsidRPr="00E2621A">
        <w:rPr>
          <w:rFonts w:ascii="Cambria" w:hAnsi="Cambria"/>
          <w:sz w:val="21"/>
        </w:rPr>
        <w:t>(Subedi et al., 2024)</w:t>
      </w:r>
      <w:r w:rsidR="0098407E" w:rsidRPr="00AF33A5">
        <w:rPr>
          <w:sz w:val="21"/>
          <w:szCs w:val="21"/>
          <w:lang w:val="en-GB"/>
        </w:rPr>
        <w:fldChar w:fldCharType="end"/>
      </w:r>
      <w:r w:rsidRPr="00AF33A5">
        <w:rPr>
          <w:sz w:val="21"/>
          <w:szCs w:val="21"/>
          <w:lang w:val="en-GB"/>
        </w:rPr>
        <w:t xml:space="preserve">. In Bangladesh, </w:t>
      </w:r>
      <w:r w:rsidR="00E4586B" w:rsidRPr="00AF33A5">
        <w:rPr>
          <w:sz w:val="21"/>
          <w:szCs w:val="21"/>
          <w:lang w:val="en-GB"/>
        </w:rPr>
        <w:t>our study</w:t>
      </w:r>
      <w:r w:rsidR="002E5D48" w:rsidRPr="00AF33A5">
        <w:rPr>
          <w:sz w:val="21"/>
          <w:szCs w:val="21"/>
          <w:lang w:val="en-GB"/>
        </w:rPr>
        <w:t xml:space="preserve"> identified three </w:t>
      </w:r>
      <w:r w:rsidR="002D3D60" w:rsidRPr="00AF33A5">
        <w:rPr>
          <w:sz w:val="21"/>
          <w:szCs w:val="21"/>
          <w:lang w:val="en-GB"/>
        </w:rPr>
        <w:t>silage value chains</w:t>
      </w:r>
      <w:r w:rsidR="002E5D48" w:rsidRPr="00AF33A5">
        <w:rPr>
          <w:sz w:val="21"/>
          <w:szCs w:val="21"/>
          <w:lang w:val="en-GB"/>
        </w:rPr>
        <w:t xml:space="preserve"> for commercial as well as smallholder</w:t>
      </w:r>
      <w:r w:rsidR="002D3D60" w:rsidRPr="00AF33A5">
        <w:rPr>
          <w:sz w:val="21"/>
          <w:szCs w:val="21"/>
          <w:lang w:val="en-GB"/>
        </w:rPr>
        <w:t xml:space="preserve"> development</w:t>
      </w:r>
      <w:r w:rsidRPr="00AF33A5">
        <w:rPr>
          <w:sz w:val="21"/>
          <w:szCs w:val="21"/>
          <w:lang w:val="en-GB"/>
        </w:rPr>
        <w:t>. Innovations such as processed stover pellets and bio</w:t>
      </w:r>
      <w:r w:rsidR="000202CB" w:rsidRPr="00AF33A5">
        <w:rPr>
          <w:sz w:val="21"/>
          <w:szCs w:val="21"/>
          <w:lang w:val="en-GB"/>
        </w:rPr>
        <w:t>-</w:t>
      </w:r>
      <w:r w:rsidRPr="00AF33A5">
        <w:rPr>
          <w:sz w:val="21"/>
          <w:szCs w:val="21"/>
          <w:lang w:val="en-GB"/>
        </w:rPr>
        <w:t>fermented silages are also being tested regionally</w:t>
      </w:r>
      <w:r w:rsidR="00E4586B" w:rsidRPr="00AF33A5">
        <w:rPr>
          <w:sz w:val="21"/>
          <w:szCs w:val="21"/>
          <w:lang w:val="en-GB"/>
        </w:rPr>
        <w:t>.</w:t>
      </w:r>
    </w:p>
    <w:p w14:paraId="47650E46" w14:textId="614AF55B" w:rsidR="00213E08" w:rsidRPr="00252DCD" w:rsidRDefault="00213E08" w:rsidP="00252DCD">
      <w:pPr>
        <w:pStyle w:val="Heading2"/>
        <w:rPr>
          <w:b/>
          <w:bCs w:val="0"/>
          <w:i w:val="0"/>
          <w:iCs/>
          <w:color w:val="000000" w:themeColor="text1"/>
          <w:sz w:val="21"/>
          <w:szCs w:val="21"/>
        </w:rPr>
      </w:pPr>
      <w:r w:rsidRPr="00252DCD">
        <w:rPr>
          <w:b/>
          <w:bCs w:val="0"/>
          <w:i w:val="0"/>
          <w:iCs/>
          <w:color w:val="000000" w:themeColor="text1"/>
          <w:sz w:val="21"/>
          <w:szCs w:val="21"/>
        </w:rPr>
        <w:t xml:space="preserve">Economic, social, and environmental </w:t>
      </w:r>
      <w:r w:rsidR="00585F1F">
        <w:rPr>
          <w:b/>
          <w:bCs w:val="0"/>
          <w:i w:val="0"/>
          <w:iCs/>
          <w:color w:val="000000" w:themeColor="text1"/>
          <w:sz w:val="21"/>
          <w:szCs w:val="21"/>
        </w:rPr>
        <w:t>interactions</w:t>
      </w:r>
    </w:p>
    <w:p w14:paraId="58CE56B6" w14:textId="136CFC67" w:rsidR="00E4586B" w:rsidRPr="00AF33A5" w:rsidRDefault="00213E08" w:rsidP="007C3FD8">
      <w:pPr>
        <w:spacing w:after="0" w:line="240" w:lineRule="auto"/>
        <w:jc w:val="both"/>
        <w:rPr>
          <w:sz w:val="21"/>
          <w:szCs w:val="21"/>
          <w:lang w:val="en-GB"/>
        </w:rPr>
      </w:pPr>
      <w:r w:rsidRPr="00AF33A5">
        <w:rPr>
          <w:sz w:val="21"/>
          <w:szCs w:val="21"/>
          <w:lang w:val="en-GB"/>
        </w:rPr>
        <w:t>Economic analyses show that silage can be profitable for smallholders, with benefit–cost ratios exceeding 1 due to strong seasonal prices for green fodder</w:t>
      </w:r>
      <w:r w:rsidR="00E25B79" w:rsidRPr="00AF33A5">
        <w:rPr>
          <w:sz w:val="21"/>
          <w:szCs w:val="21"/>
          <w:lang w:val="en-GB"/>
        </w:rPr>
        <w:t xml:space="preserve"> </w:t>
      </w:r>
      <w:r w:rsidR="00E25B79" w:rsidRPr="00AF33A5">
        <w:rPr>
          <w:sz w:val="21"/>
          <w:szCs w:val="21"/>
          <w:lang w:val="en-GB"/>
        </w:rPr>
        <w:fldChar w:fldCharType="begin"/>
      </w:r>
      <w:r w:rsidR="00E25B79" w:rsidRPr="00AF33A5">
        <w:rPr>
          <w:sz w:val="21"/>
          <w:szCs w:val="21"/>
          <w:lang w:val="en-GB"/>
        </w:rPr>
        <w:instrText xml:space="preserve"> ADDIN ZOTERO_ITEM CSL_CITATION {"citationID":"M8jdgQTM","properties":{"formattedCitation":"(Subedi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00E25B79" w:rsidRPr="00AF33A5">
        <w:rPr>
          <w:sz w:val="21"/>
          <w:szCs w:val="21"/>
          <w:lang w:val="en-GB"/>
        </w:rPr>
        <w:fldChar w:fldCharType="separate"/>
      </w:r>
      <w:r w:rsidR="00E25B79" w:rsidRPr="00E2621A">
        <w:rPr>
          <w:rFonts w:ascii="Cambria" w:hAnsi="Cambria"/>
          <w:sz w:val="21"/>
        </w:rPr>
        <w:t>(Subedi et al., 2024)</w:t>
      </w:r>
      <w:r w:rsidR="00E25B79" w:rsidRPr="00AF33A5">
        <w:rPr>
          <w:sz w:val="21"/>
          <w:szCs w:val="21"/>
          <w:lang w:val="en-GB"/>
        </w:rPr>
        <w:fldChar w:fldCharType="end"/>
      </w:r>
      <w:r w:rsidRPr="00AF33A5">
        <w:rPr>
          <w:sz w:val="21"/>
          <w:szCs w:val="21"/>
          <w:lang w:val="en-GB"/>
        </w:rPr>
        <w:t xml:space="preserve">. Socially, </w:t>
      </w:r>
      <w:r w:rsidR="000E2D10">
        <w:rPr>
          <w:sz w:val="21"/>
          <w:szCs w:val="21"/>
          <w:lang w:val="en-GB"/>
        </w:rPr>
        <w:t>processed stover and</w:t>
      </w:r>
      <w:r w:rsidRPr="00AF33A5">
        <w:rPr>
          <w:sz w:val="21"/>
          <w:szCs w:val="21"/>
          <w:lang w:val="en-GB"/>
        </w:rPr>
        <w:t xml:space="preserve"> silage systems can reduce women’s </w:t>
      </w:r>
      <w:proofErr w:type="spellStart"/>
      <w:r w:rsidRPr="00AF33A5">
        <w:rPr>
          <w:sz w:val="21"/>
          <w:szCs w:val="21"/>
          <w:lang w:val="en-GB"/>
        </w:rPr>
        <w:t>labor</w:t>
      </w:r>
      <w:proofErr w:type="spellEnd"/>
      <w:r w:rsidRPr="00AF33A5">
        <w:rPr>
          <w:sz w:val="21"/>
          <w:szCs w:val="21"/>
          <w:lang w:val="en-GB"/>
        </w:rPr>
        <w:t xml:space="preserve"> burdens in forage collection and support more consistent milk production. Environmentally, diverting maize residues to feed rather than burning improves nutrient recycling and can reduce methane intensity per unit of milk or meat (Valbuena et al., 2012)</w:t>
      </w:r>
      <w:r w:rsidR="00CF7B46" w:rsidRPr="00AF33A5">
        <w:rPr>
          <w:sz w:val="21"/>
          <w:szCs w:val="21"/>
          <w:lang w:val="en-GB"/>
        </w:rPr>
        <w:t xml:space="preserve"> and reduce biodiversity loss </w:t>
      </w:r>
      <w:r w:rsidR="00CF7B46" w:rsidRPr="00AF33A5">
        <w:rPr>
          <w:sz w:val="21"/>
          <w:szCs w:val="21"/>
          <w:lang w:val="en-GB"/>
        </w:rPr>
        <w:fldChar w:fldCharType="begin"/>
      </w:r>
      <w:r w:rsidR="00CF7B46" w:rsidRPr="00AF33A5">
        <w:rPr>
          <w:sz w:val="21"/>
          <w:szCs w:val="21"/>
          <w:lang w:val="en-GB"/>
        </w:rPr>
        <w:instrText xml:space="preserve"> ADDIN ZOTERO_ITEM CSL_CITATION {"citationID":"Ej4C9Pgo","properties":{"formattedCitation":"(Parambil-Peedika et al., 2025)","plainCitation":"(Parambil-Peedika et al., 2025)","noteIndex":0},"citationItems":[{"id":1292,"uris":["http://zotero.org/users/3763145/items/HQL2BPJF"],"itemData":{"id":1292,"type":"article-journal","container-title":"Science of The Total Environment","DOI":"10.1016/j.scitotenv.2025.179963","ISSN":"00489697","journalAbbreviation":"Science of The Total Environment","language":"en","page":"179963","source":"DOI.org (Crossref)","title":"Agroecological impacts of crop residue burning: A qualitative systematic review of direct and inferred evidence","title-short":"Agroecological impacts of crop residue burning","URL":"https://linkinghub.elsevier.com/retrieve/pii/S0048969725016031","volume":"994","author":[{"family":"Parambil-Peedika","given":"Ashiq"},{"family":"Laing","given":"Alison"},{"family":"Gathala","given":"Mahesh Kumar"},{"family":"Cariappa","given":"Adeeth A.G."},{"family":"Krishna","given":"Vijesh V."}],"accessed":{"date-parts":[["2025",8,13]]},"issued":{"date-parts":[["2025",9]]}}}],"schema":"https://github.com/citation-style-language/schema/raw/master/csl-citation.json"} </w:instrText>
      </w:r>
      <w:r w:rsidR="00CF7B46" w:rsidRPr="00AF33A5">
        <w:rPr>
          <w:sz w:val="21"/>
          <w:szCs w:val="21"/>
          <w:lang w:val="en-GB"/>
        </w:rPr>
        <w:fldChar w:fldCharType="separate"/>
      </w:r>
      <w:r w:rsidR="00CF7B46" w:rsidRPr="00E2621A">
        <w:rPr>
          <w:rFonts w:ascii="Cambria" w:hAnsi="Cambria"/>
          <w:sz w:val="21"/>
        </w:rPr>
        <w:t>(Parambil-Peedika et al., 2025)</w:t>
      </w:r>
      <w:r w:rsidR="00CF7B46" w:rsidRPr="00AF33A5">
        <w:rPr>
          <w:sz w:val="21"/>
          <w:szCs w:val="21"/>
          <w:lang w:val="en-GB"/>
        </w:rPr>
        <w:fldChar w:fldCharType="end"/>
      </w:r>
      <w:r w:rsidR="00CF7B46" w:rsidRPr="00AF33A5">
        <w:rPr>
          <w:sz w:val="21"/>
          <w:szCs w:val="21"/>
          <w:lang w:val="en-GB"/>
        </w:rPr>
        <w:t xml:space="preserve">, </w:t>
      </w:r>
      <w:r w:rsidRPr="00AF33A5">
        <w:rPr>
          <w:sz w:val="21"/>
          <w:szCs w:val="21"/>
          <w:lang w:val="en-GB"/>
        </w:rPr>
        <w:t xml:space="preserve">though removal rates must be managed </w:t>
      </w:r>
      <w:r w:rsidR="00020A22">
        <w:rPr>
          <w:sz w:val="21"/>
          <w:szCs w:val="21"/>
          <w:lang w:val="en-GB"/>
        </w:rPr>
        <w:t xml:space="preserve">or </w:t>
      </w:r>
      <w:r w:rsidR="00510F13">
        <w:rPr>
          <w:sz w:val="21"/>
          <w:szCs w:val="21"/>
          <w:lang w:val="en-GB"/>
        </w:rPr>
        <w:t xml:space="preserve">manure </w:t>
      </w:r>
      <w:r w:rsidR="00020A22">
        <w:rPr>
          <w:sz w:val="21"/>
          <w:szCs w:val="21"/>
          <w:lang w:val="en-GB"/>
        </w:rPr>
        <w:t>recycled</w:t>
      </w:r>
      <w:r w:rsidRPr="00AF33A5">
        <w:rPr>
          <w:sz w:val="21"/>
          <w:szCs w:val="21"/>
          <w:lang w:val="en-GB"/>
        </w:rPr>
        <w:t xml:space="preserve"> to maintain soil organic matter.</w:t>
      </w:r>
    </w:p>
    <w:p w14:paraId="2AB7658A" w14:textId="0D18FE8E" w:rsidR="00286705" w:rsidRPr="00286705" w:rsidRDefault="00B300BC" w:rsidP="00286705">
      <w:pPr>
        <w:pStyle w:val="Heading2"/>
        <w:rPr>
          <w:b/>
          <w:bCs w:val="0"/>
          <w:i w:val="0"/>
          <w:iCs/>
          <w:color w:val="000000" w:themeColor="text1"/>
          <w:sz w:val="21"/>
          <w:szCs w:val="21"/>
        </w:rPr>
      </w:pPr>
      <w:r>
        <w:rPr>
          <w:b/>
          <w:bCs w:val="0"/>
          <w:i w:val="0"/>
          <w:iCs/>
          <w:color w:val="000000" w:themeColor="text1"/>
          <w:sz w:val="21"/>
          <w:szCs w:val="21"/>
        </w:rPr>
        <w:t>Related p</w:t>
      </w:r>
      <w:r w:rsidR="00D32873">
        <w:rPr>
          <w:b/>
          <w:bCs w:val="0"/>
          <w:i w:val="0"/>
          <w:iCs/>
          <w:color w:val="000000" w:themeColor="text1"/>
          <w:sz w:val="21"/>
          <w:szCs w:val="21"/>
        </w:rPr>
        <w:t>revious and ongoing</w:t>
      </w:r>
      <w:r w:rsidR="00286705" w:rsidRPr="00286705">
        <w:rPr>
          <w:b/>
          <w:bCs w:val="0"/>
          <w:i w:val="0"/>
          <w:iCs/>
          <w:color w:val="000000" w:themeColor="text1"/>
          <w:sz w:val="21"/>
          <w:szCs w:val="21"/>
        </w:rPr>
        <w:t xml:space="preserve"> programs</w:t>
      </w:r>
    </w:p>
    <w:tbl>
      <w:tblPr>
        <w:tblStyle w:val="TableGrid"/>
        <w:tblW w:w="0" w:type="auto"/>
        <w:tblLook w:val="04A0" w:firstRow="1" w:lastRow="0" w:firstColumn="1" w:lastColumn="0" w:noHBand="0" w:noVBand="1"/>
      </w:tblPr>
      <w:tblGrid>
        <w:gridCol w:w="1525"/>
        <w:gridCol w:w="5400"/>
        <w:gridCol w:w="1374"/>
      </w:tblGrid>
      <w:tr w:rsidR="006C7454" w:rsidRPr="00CC6060" w14:paraId="76982C88" w14:textId="77777777" w:rsidTr="00484254">
        <w:tc>
          <w:tcPr>
            <w:tcW w:w="1525" w:type="dxa"/>
          </w:tcPr>
          <w:p w14:paraId="1EC63230" w14:textId="77777777" w:rsidR="00BB6671" w:rsidRPr="00CC6060" w:rsidRDefault="007B7A2B" w:rsidP="00E735E9">
            <w:pPr>
              <w:rPr>
                <w:sz w:val="20"/>
                <w:szCs w:val="20"/>
              </w:rPr>
            </w:pPr>
            <w:r w:rsidRPr="00CC6060">
              <w:rPr>
                <w:sz w:val="20"/>
                <w:szCs w:val="20"/>
              </w:rPr>
              <w:t>WRI-</w:t>
            </w:r>
            <w:r w:rsidR="00FF113C" w:rsidRPr="00CC6060">
              <w:rPr>
                <w:sz w:val="20"/>
                <w:szCs w:val="20"/>
              </w:rPr>
              <w:t>ILRI</w:t>
            </w:r>
            <w:r w:rsidR="00E9592D" w:rsidRPr="00CC6060">
              <w:rPr>
                <w:sz w:val="20"/>
                <w:szCs w:val="20"/>
              </w:rPr>
              <w:t xml:space="preserve"> </w:t>
            </w:r>
          </w:p>
          <w:p w14:paraId="57F7C868" w14:textId="0398FA47" w:rsidR="006C7454" w:rsidRPr="00CC6060" w:rsidRDefault="00E9592D" w:rsidP="00E735E9">
            <w:pPr>
              <w:rPr>
                <w:sz w:val="20"/>
                <w:szCs w:val="20"/>
              </w:rPr>
            </w:pPr>
            <w:r w:rsidRPr="00CC6060">
              <w:rPr>
                <w:sz w:val="20"/>
                <w:szCs w:val="20"/>
              </w:rPr>
              <w:t>(</w:t>
            </w:r>
            <w:r w:rsidR="00FF113C" w:rsidRPr="00CC6060">
              <w:rPr>
                <w:sz w:val="20"/>
                <w:szCs w:val="20"/>
              </w:rPr>
              <w:t>UNEP</w:t>
            </w:r>
            <w:r w:rsidRPr="00CC6060">
              <w:rPr>
                <w:sz w:val="20"/>
                <w:szCs w:val="20"/>
              </w:rPr>
              <w:t>-</w:t>
            </w:r>
            <w:r w:rsidR="00FF113C" w:rsidRPr="00CC6060">
              <w:rPr>
                <w:sz w:val="20"/>
                <w:szCs w:val="20"/>
              </w:rPr>
              <w:t>CCAC</w:t>
            </w:r>
            <w:r w:rsidR="00BB6671" w:rsidRPr="00CC6060">
              <w:rPr>
                <w:sz w:val="20"/>
                <w:szCs w:val="20"/>
              </w:rPr>
              <w:t>)</w:t>
            </w:r>
          </w:p>
        </w:tc>
        <w:tc>
          <w:tcPr>
            <w:tcW w:w="5400" w:type="dxa"/>
          </w:tcPr>
          <w:p w14:paraId="57D02781" w14:textId="6EDF2D83" w:rsidR="006C7454" w:rsidRPr="00CC6060" w:rsidRDefault="006C7454" w:rsidP="003D0E3F">
            <w:pPr>
              <w:rPr>
                <w:sz w:val="20"/>
                <w:szCs w:val="20"/>
              </w:rPr>
            </w:pPr>
            <w:r w:rsidRPr="00CC6060">
              <w:rPr>
                <w:sz w:val="20"/>
                <w:szCs w:val="20"/>
              </w:rPr>
              <w:t xml:space="preserve">Crop </w:t>
            </w:r>
            <w:r w:rsidR="0003055B" w:rsidRPr="00CC6060">
              <w:rPr>
                <w:sz w:val="20"/>
                <w:szCs w:val="20"/>
              </w:rPr>
              <w:t xml:space="preserve">(Rice) </w:t>
            </w:r>
            <w:r w:rsidRPr="00CC6060">
              <w:rPr>
                <w:sz w:val="20"/>
                <w:szCs w:val="20"/>
              </w:rPr>
              <w:t>Residue Improvement to Reduce Emissions from Livestock: Action Plan for Ethiopia and Nepal</w:t>
            </w:r>
          </w:p>
        </w:tc>
        <w:tc>
          <w:tcPr>
            <w:tcW w:w="1374" w:type="dxa"/>
          </w:tcPr>
          <w:p w14:paraId="67886504" w14:textId="5271C49C" w:rsidR="006C7454" w:rsidRPr="00CC6060" w:rsidRDefault="00FF113C" w:rsidP="00E735E9">
            <w:pPr>
              <w:rPr>
                <w:sz w:val="20"/>
                <w:szCs w:val="20"/>
              </w:rPr>
            </w:pPr>
            <w:r w:rsidRPr="00CC6060">
              <w:rPr>
                <w:sz w:val="20"/>
                <w:szCs w:val="20"/>
              </w:rPr>
              <w:t>2024-2026</w:t>
            </w:r>
          </w:p>
        </w:tc>
      </w:tr>
      <w:tr w:rsidR="006C7454" w:rsidRPr="00CC6060" w14:paraId="0D569D5B" w14:textId="77777777" w:rsidTr="00484254">
        <w:tc>
          <w:tcPr>
            <w:tcW w:w="1525" w:type="dxa"/>
          </w:tcPr>
          <w:p w14:paraId="34C76226" w14:textId="638E3CE4" w:rsidR="006C7454" w:rsidRPr="00CC6060" w:rsidRDefault="00581016" w:rsidP="00E735E9">
            <w:pPr>
              <w:rPr>
                <w:sz w:val="20"/>
                <w:szCs w:val="20"/>
              </w:rPr>
            </w:pPr>
            <w:r w:rsidRPr="00CC6060">
              <w:rPr>
                <w:sz w:val="20"/>
                <w:szCs w:val="20"/>
              </w:rPr>
              <w:t>I</w:t>
            </w:r>
            <w:r w:rsidR="00C534BA" w:rsidRPr="00CC6060">
              <w:rPr>
                <w:sz w:val="20"/>
                <w:szCs w:val="20"/>
              </w:rPr>
              <w:t>LRI</w:t>
            </w:r>
            <w:r w:rsidR="00D337FE" w:rsidRPr="00CC6060">
              <w:rPr>
                <w:sz w:val="20"/>
                <w:szCs w:val="20"/>
              </w:rPr>
              <w:t>-NAU</w:t>
            </w:r>
          </w:p>
        </w:tc>
        <w:tc>
          <w:tcPr>
            <w:tcW w:w="5400" w:type="dxa"/>
          </w:tcPr>
          <w:p w14:paraId="600D148F" w14:textId="07B5B43B" w:rsidR="006C7454" w:rsidRPr="00CC6060" w:rsidRDefault="00581016" w:rsidP="00693A87">
            <w:pPr>
              <w:rPr>
                <w:sz w:val="20"/>
                <w:szCs w:val="20"/>
              </w:rPr>
            </w:pPr>
            <w:r w:rsidRPr="00CC6060">
              <w:rPr>
                <w:sz w:val="20"/>
                <w:szCs w:val="20"/>
              </w:rPr>
              <w:t>Bio-fermentation</w:t>
            </w:r>
            <w:r w:rsidR="00693A87" w:rsidRPr="00CC6060">
              <w:rPr>
                <w:sz w:val="20"/>
                <w:szCs w:val="20"/>
              </w:rPr>
              <w:t xml:space="preserve"> </w:t>
            </w:r>
            <w:r w:rsidR="0046265D" w:rsidRPr="00CC6060">
              <w:rPr>
                <w:sz w:val="20"/>
                <w:szCs w:val="20"/>
              </w:rPr>
              <w:t>upgrades</w:t>
            </w:r>
            <w:r w:rsidR="00B3062A" w:rsidRPr="00CC6060">
              <w:rPr>
                <w:sz w:val="20"/>
                <w:szCs w:val="20"/>
              </w:rPr>
              <w:t xml:space="preserve"> </w:t>
            </w:r>
            <w:proofErr w:type="gramStart"/>
            <w:r w:rsidR="00C078AB" w:rsidRPr="00CC6060">
              <w:rPr>
                <w:sz w:val="20"/>
                <w:szCs w:val="20"/>
              </w:rPr>
              <w:t xml:space="preserve">nutritional </w:t>
            </w:r>
            <w:r w:rsidR="00693A87" w:rsidRPr="00CC6060">
              <w:rPr>
                <w:sz w:val="20"/>
                <w:szCs w:val="20"/>
              </w:rPr>
              <w:t>of</w:t>
            </w:r>
            <w:proofErr w:type="gramEnd"/>
            <w:r w:rsidR="00693A87" w:rsidRPr="00CC6060">
              <w:rPr>
                <w:sz w:val="20"/>
                <w:szCs w:val="20"/>
              </w:rPr>
              <w:t xml:space="preserve"> </w:t>
            </w:r>
            <w:r w:rsidR="00B465ED" w:rsidRPr="00CC6060">
              <w:rPr>
                <w:sz w:val="20"/>
                <w:szCs w:val="20"/>
              </w:rPr>
              <w:t xml:space="preserve">quality of </w:t>
            </w:r>
            <w:r w:rsidR="00693A87" w:rsidRPr="00CC6060">
              <w:rPr>
                <w:sz w:val="20"/>
                <w:szCs w:val="20"/>
              </w:rPr>
              <w:t>residues</w:t>
            </w:r>
          </w:p>
        </w:tc>
        <w:tc>
          <w:tcPr>
            <w:tcW w:w="1374" w:type="dxa"/>
          </w:tcPr>
          <w:p w14:paraId="70DA9A19" w14:textId="7C7EA6F5" w:rsidR="006C7454" w:rsidRPr="00CC6060" w:rsidRDefault="00D337FE" w:rsidP="00E735E9">
            <w:pPr>
              <w:rPr>
                <w:sz w:val="20"/>
                <w:szCs w:val="20"/>
              </w:rPr>
            </w:pPr>
            <w:r w:rsidRPr="00CC6060">
              <w:rPr>
                <w:sz w:val="20"/>
                <w:szCs w:val="20"/>
              </w:rPr>
              <w:t>2024</w:t>
            </w:r>
          </w:p>
        </w:tc>
      </w:tr>
      <w:tr w:rsidR="006A5944" w:rsidRPr="00CC6060" w14:paraId="204EAF07" w14:textId="77777777" w:rsidTr="00484254">
        <w:tc>
          <w:tcPr>
            <w:tcW w:w="1525" w:type="dxa"/>
          </w:tcPr>
          <w:p w14:paraId="2207212B" w14:textId="7FC02BE8" w:rsidR="006A5944" w:rsidRPr="00CC6060" w:rsidRDefault="00BE1BDF" w:rsidP="00E735E9">
            <w:pPr>
              <w:rPr>
                <w:sz w:val="20"/>
                <w:szCs w:val="20"/>
              </w:rPr>
            </w:pPr>
            <w:r w:rsidRPr="00CC6060">
              <w:rPr>
                <w:sz w:val="20"/>
                <w:szCs w:val="20"/>
              </w:rPr>
              <w:t>CIMMYT</w:t>
            </w:r>
          </w:p>
        </w:tc>
        <w:tc>
          <w:tcPr>
            <w:tcW w:w="5400" w:type="dxa"/>
          </w:tcPr>
          <w:p w14:paraId="06902EC3" w14:textId="728ED7D6" w:rsidR="006A5944" w:rsidRPr="00CC6060" w:rsidRDefault="00AA6421" w:rsidP="00693A87">
            <w:pPr>
              <w:rPr>
                <w:sz w:val="20"/>
                <w:szCs w:val="20"/>
              </w:rPr>
            </w:pPr>
            <w:r w:rsidRPr="00CC6060">
              <w:rPr>
                <w:sz w:val="20"/>
                <w:szCs w:val="20"/>
              </w:rPr>
              <w:t>Silage value Chain Analysis</w:t>
            </w:r>
            <w:r w:rsidR="00BE1BDF" w:rsidRPr="00CC6060">
              <w:rPr>
                <w:sz w:val="20"/>
                <w:szCs w:val="20"/>
              </w:rPr>
              <w:t xml:space="preserve"> in Bangladesh</w:t>
            </w:r>
          </w:p>
        </w:tc>
        <w:tc>
          <w:tcPr>
            <w:tcW w:w="1374" w:type="dxa"/>
          </w:tcPr>
          <w:p w14:paraId="645EB4E5" w14:textId="567F331F" w:rsidR="006A5944" w:rsidRPr="00CC6060" w:rsidRDefault="00BE1BDF" w:rsidP="00E735E9">
            <w:pPr>
              <w:rPr>
                <w:sz w:val="20"/>
                <w:szCs w:val="20"/>
              </w:rPr>
            </w:pPr>
            <w:r w:rsidRPr="00CC6060">
              <w:rPr>
                <w:sz w:val="20"/>
                <w:szCs w:val="20"/>
              </w:rPr>
              <w:t>2024</w:t>
            </w:r>
          </w:p>
        </w:tc>
      </w:tr>
      <w:tr w:rsidR="003B7EC9" w:rsidRPr="00CC6060" w14:paraId="52AEAE76" w14:textId="77777777" w:rsidTr="00484254">
        <w:tc>
          <w:tcPr>
            <w:tcW w:w="1525" w:type="dxa"/>
          </w:tcPr>
          <w:p w14:paraId="41C5A391" w14:textId="41FAA39D" w:rsidR="003B7EC9" w:rsidRPr="00CC6060" w:rsidRDefault="003B7EC9" w:rsidP="003B7EC9">
            <w:pPr>
              <w:rPr>
                <w:sz w:val="20"/>
                <w:szCs w:val="20"/>
              </w:rPr>
            </w:pPr>
            <w:r w:rsidRPr="00CC6060">
              <w:rPr>
                <w:sz w:val="20"/>
                <w:szCs w:val="20"/>
              </w:rPr>
              <w:t>CIMMYT-AFU</w:t>
            </w:r>
          </w:p>
        </w:tc>
        <w:tc>
          <w:tcPr>
            <w:tcW w:w="5400" w:type="dxa"/>
          </w:tcPr>
          <w:p w14:paraId="5620BFE6" w14:textId="4763A2E3" w:rsidR="003B7EC9" w:rsidRPr="00CC6060" w:rsidRDefault="003B7EC9" w:rsidP="003B7EC9">
            <w:pPr>
              <w:rPr>
                <w:sz w:val="20"/>
                <w:szCs w:val="20"/>
              </w:rPr>
            </w:pPr>
            <w:r w:rsidRPr="00CC6060">
              <w:rPr>
                <w:sz w:val="20"/>
                <w:szCs w:val="20"/>
              </w:rPr>
              <w:t>Silage chemical composition, biomass and agronomy</w:t>
            </w:r>
          </w:p>
        </w:tc>
        <w:tc>
          <w:tcPr>
            <w:tcW w:w="1374" w:type="dxa"/>
          </w:tcPr>
          <w:p w14:paraId="416ECCAC" w14:textId="546CCB09" w:rsidR="003B7EC9" w:rsidRPr="00CC6060" w:rsidRDefault="003B7EC9" w:rsidP="003B7EC9">
            <w:pPr>
              <w:rPr>
                <w:sz w:val="20"/>
                <w:szCs w:val="20"/>
              </w:rPr>
            </w:pPr>
            <w:r w:rsidRPr="00CC6060">
              <w:rPr>
                <w:sz w:val="20"/>
                <w:szCs w:val="20"/>
              </w:rPr>
              <w:t>2022</w:t>
            </w:r>
          </w:p>
        </w:tc>
      </w:tr>
      <w:tr w:rsidR="00780443" w:rsidRPr="00CC6060" w14:paraId="37FEEB91" w14:textId="77777777" w:rsidTr="00484254">
        <w:tc>
          <w:tcPr>
            <w:tcW w:w="1525" w:type="dxa"/>
          </w:tcPr>
          <w:p w14:paraId="3F26DE06" w14:textId="4F18D78A" w:rsidR="00780443" w:rsidRPr="00CC6060" w:rsidRDefault="00780443" w:rsidP="003B7EC9">
            <w:pPr>
              <w:rPr>
                <w:sz w:val="20"/>
                <w:szCs w:val="20"/>
              </w:rPr>
            </w:pPr>
            <w:r>
              <w:rPr>
                <w:sz w:val="20"/>
                <w:szCs w:val="20"/>
              </w:rPr>
              <w:t>ILRI</w:t>
            </w:r>
          </w:p>
        </w:tc>
        <w:tc>
          <w:tcPr>
            <w:tcW w:w="5400" w:type="dxa"/>
          </w:tcPr>
          <w:p w14:paraId="51206A4A" w14:textId="4B90B23B" w:rsidR="00780443" w:rsidRPr="00CC6060" w:rsidRDefault="001C53A2" w:rsidP="003B7EC9">
            <w:pPr>
              <w:rPr>
                <w:sz w:val="20"/>
                <w:szCs w:val="20"/>
              </w:rPr>
            </w:pPr>
            <w:r>
              <w:rPr>
                <w:sz w:val="20"/>
                <w:szCs w:val="20"/>
              </w:rPr>
              <w:t>Identification of s</w:t>
            </w:r>
            <w:r w:rsidR="00990A94">
              <w:rPr>
                <w:sz w:val="20"/>
                <w:szCs w:val="20"/>
              </w:rPr>
              <w:t>up</w:t>
            </w:r>
            <w:r w:rsidR="00295BF8">
              <w:rPr>
                <w:sz w:val="20"/>
                <w:szCs w:val="20"/>
              </w:rPr>
              <w:t>erior dual-purpose maize hybrids and value addition through stover</w:t>
            </w:r>
          </w:p>
        </w:tc>
        <w:tc>
          <w:tcPr>
            <w:tcW w:w="1374" w:type="dxa"/>
          </w:tcPr>
          <w:p w14:paraId="639A781D" w14:textId="429F3BF3" w:rsidR="00780443" w:rsidRPr="00CC6060" w:rsidRDefault="00FA1BA8" w:rsidP="003B7EC9">
            <w:pPr>
              <w:rPr>
                <w:sz w:val="20"/>
                <w:szCs w:val="20"/>
              </w:rPr>
            </w:pPr>
            <w:r>
              <w:rPr>
                <w:sz w:val="20"/>
                <w:szCs w:val="20"/>
              </w:rPr>
              <w:t>2008-</w:t>
            </w:r>
            <w:r w:rsidR="009D7516">
              <w:rPr>
                <w:sz w:val="20"/>
                <w:szCs w:val="20"/>
              </w:rPr>
              <w:t>2013</w:t>
            </w:r>
          </w:p>
        </w:tc>
      </w:tr>
    </w:tbl>
    <w:p w14:paraId="3EDD625A" w14:textId="77777777" w:rsidR="00DD7BF2" w:rsidRDefault="00DD7BF2" w:rsidP="00286705">
      <w:pPr>
        <w:spacing w:after="0" w:line="240" w:lineRule="auto"/>
        <w:ind w:right="-630"/>
        <w:jc w:val="both"/>
        <w:rPr>
          <w:rFonts w:ascii="Aptos" w:hAnsi="Aptos"/>
          <w:lang w:val="en-GB"/>
        </w:rPr>
      </w:pPr>
    </w:p>
    <w:p w14:paraId="1DE0B19C" w14:textId="44F4753F" w:rsidR="00AF33A5" w:rsidRDefault="00AF33A5" w:rsidP="0079369D">
      <w:pPr>
        <w:pStyle w:val="Heading2"/>
        <w:numPr>
          <w:ilvl w:val="0"/>
          <w:numId w:val="0"/>
        </w:numPr>
        <w:ind w:left="576" w:hanging="576"/>
        <w:rPr>
          <w:sz w:val="21"/>
          <w:szCs w:val="21"/>
          <w:lang w:val="en-GB"/>
        </w:rPr>
      </w:pPr>
      <w:r w:rsidRPr="0079369D">
        <w:rPr>
          <w:b/>
          <w:bCs w:val="0"/>
          <w:i w:val="0"/>
          <w:iCs/>
          <w:color w:val="000000" w:themeColor="text1"/>
          <w:sz w:val="21"/>
          <w:szCs w:val="21"/>
        </w:rPr>
        <w:lastRenderedPageBreak/>
        <w:t>REFEENCES</w:t>
      </w:r>
    </w:p>
    <w:p w14:paraId="62EC2926" w14:textId="77777777" w:rsidR="00E2621A" w:rsidRPr="00E2621A" w:rsidRDefault="005A536B" w:rsidP="00E2621A">
      <w:pPr>
        <w:pStyle w:val="Bibliography"/>
        <w:rPr>
          <w:rFonts w:ascii="Cambria" w:hAnsi="Cambria"/>
          <w:sz w:val="21"/>
        </w:rPr>
      </w:pPr>
      <w:r w:rsidRPr="00AF33A5">
        <w:rPr>
          <w:color w:val="4F81BD" w:themeColor="accent1"/>
          <w:sz w:val="21"/>
          <w:szCs w:val="21"/>
          <w:lang w:val="en-GB"/>
        </w:rPr>
        <w:fldChar w:fldCharType="begin"/>
      </w:r>
      <w:r w:rsidRPr="00AF33A5">
        <w:rPr>
          <w:color w:val="4F81BD" w:themeColor="accent1"/>
          <w:sz w:val="21"/>
          <w:szCs w:val="21"/>
          <w:lang w:val="en-GB"/>
        </w:rPr>
        <w:instrText xml:space="preserve"> ADDIN ZOTERO_BIBL {"uncited":[],"omitted":[],"custom":[]} CSL_BIBLIOGRAPHY </w:instrText>
      </w:r>
      <w:r w:rsidRPr="00AF33A5">
        <w:rPr>
          <w:color w:val="4F81BD" w:themeColor="accent1"/>
          <w:sz w:val="21"/>
          <w:szCs w:val="21"/>
          <w:lang w:val="en-GB"/>
        </w:rPr>
        <w:fldChar w:fldCharType="separate"/>
      </w:r>
      <w:r w:rsidR="00E2621A" w:rsidRPr="00E2621A">
        <w:rPr>
          <w:rFonts w:ascii="Cambria" w:hAnsi="Cambria"/>
          <w:sz w:val="21"/>
        </w:rPr>
        <w:t>Anandan, S., Khan, A.A., Ravi, D., Sai Bucha Rao, M., Ramana Reddy, Y., Blümmel, M., 2013. Identification of a superior dual purpose maize hybrid among widely grown hybrids in South Asia and value addition to its stover through feed supplementation and feed processing. Field Crops Research 153, 52–57. https://doi.org/10.1016/j.fcr.2012.12.004</w:t>
      </w:r>
    </w:p>
    <w:p w14:paraId="18F38421" w14:textId="77777777" w:rsidR="00E2621A" w:rsidRPr="00E2621A" w:rsidRDefault="00E2621A" w:rsidP="00E2621A">
      <w:pPr>
        <w:pStyle w:val="Bibliography"/>
        <w:rPr>
          <w:rFonts w:ascii="Cambria" w:hAnsi="Cambria"/>
          <w:sz w:val="21"/>
        </w:rPr>
      </w:pPr>
      <w:r w:rsidRPr="00E2621A">
        <w:rPr>
          <w:rFonts w:ascii="Cambria" w:hAnsi="Cambria"/>
          <w:sz w:val="21"/>
        </w:rPr>
        <w:t>Erenstein, O., Blümmel, M., Grings, E., 2013. Potential for dual-purpose maize varieties to meet changing maize demands: Overview. Field Crops Research 153, 1–4. https://doi.org/10.1016/j.fcr.2013.10.005</w:t>
      </w:r>
    </w:p>
    <w:p w14:paraId="512099FD" w14:textId="77777777" w:rsidR="00E2621A" w:rsidRPr="00E2621A" w:rsidRDefault="00E2621A" w:rsidP="00E2621A">
      <w:pPr>
        <w:pStyle w:val="Bibliography"/>
        <w:rPr>
          <w:rFonts w:ascii="Cambria" w:hAnsi="Cambria"/>
          <w:sz w:val="21"/>
          <w:lang w:val="de-DE"/>
        </w:rPr>
      </w:pPr>
      <w:r w:rsidRPr="00E2621A">
        <w:rPr>
          <w:rFonts w:ascii="Cambria" w:hAnsi="Cambria"/>
          <w:sz w:val="21"/>
        </w:rPr>
        <w:t xml:space="preserve">Gyawali, R.R., Yadav, S., Yadav, D., 2018. Participatory Silage Making and Hay and Silage Mixed Feeding Technology for Winter Feeding to Goats in Jumla, Nepal. </w:t>
      </w:r>
      <w:r w:rsidRPr="00E2621A">
        <w:rPr>
          <w:rFonts w:ascii="Cambria" w:hAnsi="Cambria"/>
          <w:sz w:val="21"/>
          <w:lang w:val="de-DE"/>
        </w:rPr>
        <w:t>Nep. Vet. J 35, 47–54. https://doi.org/10.3126/nvj.v35i0.25216</w:t>
      </w:r>
    </w:p>
    <w:p w14:paraId="6AC05AFF" w14:textId="77777777" w:rsidR="00E2621A" w:rsidRPr="00E2621A" w:rsidRDefault="00E2621A" w:rsidP="00E2621A">
      <w:pPr>
        <w:pStyle w:val="Bibliography"/>
        <w:rPr>
          <w:rFonts w:ascii="Cambria" w:hAnsi="Cambria"/>
          <w:sz w:val="21"/>
        </w:rPr>
      </w:pPr>
      <w:r w:rsidRPr="00E2621A">
        <w:rPr>
          <w:rFonts w:ascii="Cambria" w:hAnsi="Cambria"/>
          <w:sz w:val="21"/>
          <w:lang w:val="de-DE"/>
        </w:rPr>
        <w:t xml:space="preserve">Haque, A., Aziz, N., Akbar, A., Rahman, S., Paikar, K., 2018. </w:t>
      </w:r>
      <w:r w:rsidRPr="00E2621A">
        <w:rPr>
          <w:rFonts w:ascii="Cambria" w:hAnsi="Cambria"/>
          <w:sz w:val="21"/>
        </w:rPr>
        <w:t>Effect of different types of silage on milk production of dairy cows. International Journal of Natural and Social Sciences 5.</w:t>
      </w:r>
    </w:p>
    <w:p w14:paraId="706FCB8A" w14:textId="77777777" w:rsidR="00E2621A" w:rsidRPr="00E2621A" w:rsidRDefault="00E2621A" w:rsidP="00E2621A">
      <w:pPr>
        <w:pStyle w:val="Bibliography"/>
        <w:rPr>
          <w:rFonts w:ascii="Cambria" w:hAnsi="Cambria"/>
          <w:sz w:val="21"/>
        </w:rPr>
      </w:pPr>
      <w:r w:rsidRPr="00E2621A">
        <w:rPr>
          <w:rFonts w:ascii="Cambria" w:hAnsi="Cambria"/>
          <w:sz w:val="21"/>
        </w:rPr>
        <w:t>Kafle, S., Parajuli, R., Euh, S.H., Oh, K.C., Choi, Y.S., Adhikari, K., Oh, J.H., Kim, D.H., 2016. Potential biomass supply for agro-pellet production from agricultural crop residue in Nepal. Energy Sources, Part A: Recovery, Utilization, and Environmental Effects 38, 149–153. https://doi.org/10.1080/15567036.2015.1043474</w:t>
      </w:r>
    </w:p>
    <w:p w14:paraId="0BE06459" w14:textId="77777777" w:rsidR="00E2621A" w:rsidRPr="00E2621A" w:rsidRDefault="00E2621A" w:rsidP="00E2621A">
      <w:pPr>
        <w:pStyle w:val="Bibliography"/>
        <w:rPr>
          <w:rFonts w:ascii="Cambria" w:hAnsi="Cambria"/>
          <w:sz w:val="21"/>
        </w:rPr>
      </w:pPr>
      <w:r w:rsidRPr="00E2621A">
        <w:rPr>
          <w:rFonts w:ascii="Cambria" w:hAnsi="Cambria"/>
          <w:sz w:val="21"/>
        </w:rPr>
        <w:t>MoALD, 2025. Statistical information on Nepalese Agriculture. Ministry of Agriculture and Livestock Development, Kathmandu.</w:t>
      </w:r>
    </w:p>
    <w:p w14:paraId="3A765D82" w14:textId="77777777" w:rsidR="00CF7B46" w:rsidRPr="00E2621A" w:rsidRDefault="00CF7B46" w:rsidP="00E2621A">
      <w:pPr>
        <w:pStyle w:val="Bibliography"/>
        <w:rPr>
          <w:rFonts w:ascii="Cambria" w:hAnsi="Cambria"/>
          <w:sz w:val="21"/>
        </w:rPr>
      </w:pPr>
      <w:r w:rsidRPr="00E2621A">
        <w:rPr>
          <w:rFonts w:ascii="Cambria" w:hAnsi="Cambria"/>
          <w:sz w:val="21"/>
        </w:rPr>
        <w:t>Parambil-Peedika, A., Laing, A., Gathala, M.K., Cariappa, A.</w:t>
      </w:r>
      <w:r w:rsidR="00E2621A" w:rsidRPr="00E2621A">
        <w:rPr>
          <w:rFonts w:ascii="Cambria" w:hAnsi="Cambria"/>
          <w:sz w:val="21"/>
        </w:rPr>
        <w:t xml:space="preserve">A.G., </w:t>
      </w:r>
      <w:r w:rsidRPr="00E2621A">
        <w:rPr>
          <w:rFonts w:ascii="Cambria" w:hAnsi="Cambria"/>
          <w:sz w:val="21"/>
        </w:rPr>
        <w:t>Krishna, V.V</w:t>
      </w:r>
      <w:r w:rsidR="00E2621A" w:rsidRPr="00E2621A">
        <w:rPr>
          <w:rFonts w:ascii="Cambria" w:hAnsi="Cambria"/>
          <w:sz w:val="21"/>
        </w:rPr>
        <w:t xml:space="preserve">., </w:t>
      </w:r>
      <w:r w:rsidRPr="00E2621A">
        <w:rPr>
          <w:rFonts w:ascii="Cambria" w:hAnsi="Cambria"/>
          <w:sz w:val="21"/>
        </w:rPr>
        <w:t>2025</w:t>
      </w:r>
      <w:r w:rsidR="00E2621A" w:rsidRPr="00E2621A">
        <w:rPr>
          <w:rFonts w:ascii="Cambria" w:hAnsi="Cambria"/>
          <w:sz w:val="21"/>
        </w:rPr>
        <w:t>.</w:t>
      </w:r>
      <w:r w:rsidRPr="00E2621A">
        <w:rPr>
          <w:rFonts w:ascii="Cambria" w:hAnsi="Cambria"/>
          <w:sz w:val="21"/>
        </w:rPr>
        <w:t xml:space="preserve"> Agroecological impacts of crop residue burning: A qualitative systematic review of direct and inferred evidence. Science of The Total Environment</w:t>
      </w:r>
      <w:r w:rsidR="00E2621A" w:rsidRPr="00E2621A">
        <w:rPr>
          <w:rFonts w:ascii="Cambria" w:hAnsi="Cambria"/>
          <w:sz w:val="21"/>
        </w:rPr>
        <w:t xml:space="preserve"> 994, 179963. </w:t>
      </w:r>
      <w:r w:rsidRPr="00E2621A">
        <w:rPr>
          <w:rFonts w:ascii="Cambria" w:hAnsi="Cambria"/>
          <w:sz w:val="21"/>
        </w:rPr>
        <w:t>https://doi.org/10.1016/j.scitotenv.2025.179963</w:t>
      </w:r>
    </w:p>
    <w:p w14:paraId="69EE2063" w14:textId="77777777" w:rsidR="00CF7B46" w:rsidRPr="00E2621A" w:rsidRDefault="00CF7B46" w:rsidP="00E2621A">
      <w:pPr>
        <w:pStyle w:val="Bibliography"/>
        <w:rPr>
          <w:rFonts w:ascii="Cambria" w:hAnsi="Cambria"/>
          <w:sz w:val="21"/>
        </w:rPr>
      </w:pPr>
      <w:r w:rsidRPr="00E2621A">
        <w:rPr>
          <w:rFonts w:ascii="Cambria" w:hAnsi="Cambria"/>
          <w:sz w:val="21"/>
        </w:rPr>
        <w:t>Paudel, G., Teufel, N., McDonald, A.</w:t>
      </w:r>
      <w:r w:rsidR="00E2621A" w:rsidRPr="00E2621A">
        <w:rPr>
          <w:rFonts w:ascii="Cambria" w:hAnsi="Cambria"/>
          <w:sz w:val="21"/>
        </w:rPr>
        <w:t>J., Devkota, K., Singh, D., Singh, V., 2013. Identifying potential crop residue allocation trade-offs in crop-livestock farming systems: implications for Conservation Agriculture practices for smallholders in hilly areas of Nepal. Presented at the International Conference on Frontier in Conservation Agriculture in South Asia and Beyond (F-CASA), SSRN, Kathmandu.</w:t>
      </w:r>
    </w:p>
    <w:p w14:paraId="6F5D5FD6" w14:textId="77777777" w:rsidR="00E2621A" w:rsidRPr="00E2621A" w:rsidRDefault="00E2621A" w:rsidP="00E2621A">
      <w:pPr>
        <w:pStyle w:val="Bibliography"/>
        <w:rPr>
          <w:rFonts w:ascii="Cambria" w:hAnsi="Cambria"/>
          <w:sz w:val="21"/>
        </w:rPr>
      </w:pPr>
      <w:r w:rsidRPr="00E2621A">
        <w:rPr>
          <w:rFonts w:ascii="Cambria" w:hAnsi="Cambria"/>
          <w:sz w:val="21"/>
        </w:rPr>
        <w:t xml:space="preserve">Somai, K., Mahato, M., Regmi, M., Sigdel, U.P., Bist, D., Shrestha, H.K., Beshir, A.R., Barsila, S.R., 2025. Effects of Maize ( </w:t>
      </w:r>
      <w:r w:rsidRPr="00E2621A">
        <w:rPr>
          <w:rFonts w:ascii="Cambria" w:hAnsi="Cambria"/>
          <w:i/>
          <w:iCs/>
          <w:sz w:val="21"/>
        </w:rPr>
        <w:t>Zea mays</w:t>
      </w:r>
      <w:r w:rsidRPr="00E2621A">
        <w:rPr>
          <w:rFonts w:ascii="Cambria" w:hAnsi="Cambria"/>
          <w:sz w:val="21"/>
        </w:rPr>
        <w:t xml:space="preserve"> L.) Genotype at Different Planting Densities on Herbage Mass Productivity and Silage Chemical Composition. International Journal of Agronomy 2025, 4064971. https://doi.org/10.1155/ioa/4064971</w:t>
      </w:r>
    </w:p>
    <w:p w14:paraId="6C3287D4" w14:textId="77777777" w:rsidR="00E2621A" w:rsidRPr="00E2621A" w:rsidRDefault="00E2621A" w:rsidP="00E2621A">
      <w:pPr>
        <w:pStyle w:val="Bibliography"/>
        <w:rPr>
          <w:rFonts w:ascii="Cambria" w:hAnsi="Cambria"/>
          <w:sz w:val="21"/>
        </w:rPr>
      </w:pPr>
      <w:r w:rsidRPr="00E2621A">
        <w:rPr>
          <w:rFonts w:ascii="Cambria" w:hAnsi="Cambria"/>
          <w:sz w:val="21"/>
        </w:rPr>
        <w:t>Subedi, S., Timsina, K.P., Sapkota, S., Chettry, J., 2024. Supply chain analysis of silage in Chitwan district of Nepal. J. Agric. Nat. Res. 7, 62–72. https://doi.org/10.3126/janr.v7i1.73192</w:t>
      </w:r>
    </w:p>
    <w:p w14:paraId="6991D037" w14:textId="77777777" w:rsidR="00E2621A" w:rsidRPr="00E2621A" w:rsidRDefault="00E2621A" w:rsidP="00E2621A">
      <w:pPr>
        <w:pStyle w:val="Bibliography"/>
        <w:rPr>
          <w:rFonts w:ascii="Cambria" w:hAnsi="Cambria"/>
          <w:sz w:val="21"/>
        </w:rPr>
      </w:pPr>
      <w:r w:rsidRPr="00E2621A">
        <w:rPr>
          <w:rFonts w:ascii="Cambria" w:hAnsi="Cambria"/>
          <w:sz w:val="21"/>
        </w:rPr>
        <w:t>Syngenta India, 2025. Nk 6240: hybrid corn seed [WWW Document]. URL https://www.syngenta.co.in/product/seed/corn/nk-6240 (accessed 8.13.25).</w:t>
      </w:r>
    </w:p>
    <w:p w14:paraId="19EDC618" w14:textId="77777777" w:rsidR="00CF7B46" w:rsidRPr="00E2621A" w:rsidRDefault="00CF7B46" w:rsidP="00E2621A">
      <w:pPr>
        <w:pStyle w:val="Bibliography"/>
        <w:rPr>
          <w:rFonts w:ascii="Cambria" w:hAnsi="Cambria"/>
          <w:sz w:val="21"/>
        </w:rPr>
      </w:pPr>
      <w:r w:rsidRPr="00E2621A">
        <w:rPr>
          <w:rFonts w:ascii="Cambria" w:hAnsi="Cambria"/>
          <w:sz w:val="21"/>
        </w:rPr>
        <w:t>Uddin, M., Goswami, A</w:t>
      </w:r>
      <w:r w:rsidR="00E2621A" w:rsidRPr="00E2621A">
        <w:rPr>
          <w:rFonts w:ascii="Cambria" w:hAnsi="Cambria"/>
          <w:sz w:val="21"/>
        </w:rPr>
        <w:t xml:space="preserve">., </w:t>
      </w:r>
      <w:r w:rsidRPr="00E2621A">
        <w:rPr>
          <w:rFonts w:ascii="Cambria" w:hAnsi="Cambria"/>
          <w:sz w:val="21"/>
        </w:rPr>
        <w:t>2017</w:t>
      </w:r>
      <w:r w:rsidR="00E2621A" w:rsidRPr="00E2621A">
        <w:rPr>
          <w:rFonts w:ascii="Cambria" w:hAnsi="Cambria"/>
          <w:sz w:val="21"/>
        </w:rPr>
        <w:t>.</w:t>
      </w:r>
      <w:r w:rsidRPr="00E2621A">
        <w:rPr>
          <w:rFonts w:ascii="Cambria" w:hAnsi="Cambria"/>
          <w:sz w:val="21"/>
        </w:rPr>
        <w:t xml:space="preserve"> An economic study on maize residue practices in Dinajpur district. </w:t>
      </w:r>
      <w:r w:rsidR="00E2621A" w:rsidRPr="00E2621A">
        <w:rPr>
          <w:rFonts w:ascii="Cambria" w:hAnsi="Cambria"/>
          <w:sz w:val="21"/>
        </w:rPr>
        <w:t>J</w:t>
      </w:r>
      <w:r w:rsidRPr="00E2621A">
        <w:rPr>
          <w:rFonts w:ascii="Cambria" w:hAnsi="Cambria"/>
          <w:sz w:val="21"/>
        </w:rPr>
        <w:t xml:space="preserve"> Bangladesh </w:t>
      </w:r>
      <w:r w:rsidR="00E2621A" w:rsidRPr="00E2621A">
        <w:rPr>
          <w:rFonts w:ascii="Cambria" w:hAnsi="Cambria"/>
          <w:sz w:val="21"/>
        </w:rPr>
        <w:t>Agric Univ</w:t>
      </w:r>
      <w:r w:rsidRPr="00E2621A">
        <w:rPr>
          <w:rFonts w:ascii="Cambria" w:hAnsi="Cambria"/>
          <w:sz w:val="21"/>
        </w:rPr>
        <w:t xml:space="preserve"> 14</w:t>
      </w:r>
      <w:r w:rsidR="00E2621A" w:rsidRPr="00E2621A">
        <w:rPr>
          <w:rFonts w:ascii="Cambria" w:hAnsi="Cambria"/>
          <w:sz w:val="21"/>
        </w:rPr>
        <w:t>, 209–218.</w:t>
      </w:r>
      <w:r w:rsidRPr="00E2621A">
        <w:rPr>
          <w:rFonts w:ascii="Cambria" w:hAnsi="Cambria"/>
          <w:sz w:val="21"/>
        </w:rPr>
        <w:t xml:space="preserve"> https://doi.org/10.3329/jbau.v14i2.32696</w:t>
      </w:r>
    </w:p>
    <w:p w14:paraId="51D540B6" w14:textId="77777777" w:rsidR="00CF7B46" w:rsidRPr="00E2621A" w:rsidRDefault="00CF7B46" w:rsidP="00E2621A">
      <w:pPr>
        <w:pStyle w:val="Bibliography"/>
        <w:rPr>
          <w:rFonts w:ascii="Cambria" w:hAnsi="Cambria"/>
          <w:sz w:val="21"/>
        </w:rPr>
      </w:pPr>
      <w:r w:rsidRPr="00E2621A">
        <w:rPr>
          <w:rFonts w:ascii="Cambria" w:hAnsi="Cambria"/>
          <w:sz w:val="21"/>
        </w:rPr>
        <w:t>Valbuena, D., Erenstein, O., Homann-Kee Tui, S., Abdoulaye, T., Claessens, L., Duncan, A.</w:t>
      </w:r>
      <w:r w:rsidR="00E2621A" w:rsidRPr="00E2621A">
        <w:rPr>
          <w:rFonts w:ascii="Cambria" w:hAnsi="Cambria"/>
          <w:sz w:val="21"/>
        </w:rPr>
        <w:t>J., Gérard, B., Rufino, M.C., Teufel, N., Van Rooyen, A., Van Wijk, M.T., 2012. Conservation Agriculture in mixed crop–livestock systems: Scoping crop residue trade-offs in Sub-Saharan Africa and South Asia. Field Crops Research 132, 175–184.</w:t>
      </w:r>
      <w:r w:rsidRPr="00E2621A">
        <w:rPr>
          <w:rFonts w:ascii="Cambria" w:hAnsi="Cambria"/>
          <w:sz w:val="21"/>
        </w:rPr>
        <w:t xml:space="preserve"> https://doi.org/10.1016/j.fcr.2012.02.022</w:t>
      </w:r>
    </w:p>
    <w:p w14:paraId="7D207695" w14:textId="77777777" w:rsidR="00E2621A" w:rsidRPr="00E2621A" w:rsidRDefault="00E2621A" w:rsidP="00E2621A">
      <w:pPr>
        <w:pStyle w:val="Bibliography"/>
        <w:rPr>
          <w:rFonts w:ascii="Cambria" w:hAnsi="Cambria"/>
          <w:sz w:val="21"/>
        </w:rPr>
      </w:pPr>
      <w:r w:rsidRPr="00E2621A">
        <w:rPr>
          <w:rFonts w:ascii="Cambria" w:hAnsi="Cambria"/>
          <w:sz w:val="21"/>
        </w:rPr>
        <w:t>Varijakshapanicker, P., 2024. Commercialisation of biofermentation technology to upgrade nutritional quality of crop residues.</w:t>
      </w:r>
    </w:p>
    <w:p w14:paraId="6172249E" w14:textId="77777777" w:rsidR="00E2621A" w:rsidRPr="00E2621A" w:rsidRDefault="00E2621A" w:rsidP="00E2621A">
      <w:pPr>
        <w:pStyle w:val="Bibliography"/>
        <w:rPr>
          <w:rFonts w:ascii="Cambria" w:hAnsi="Cambria"/>
          <w:sz w:val="21"/>
        </w:rPr>
      </w:pPr>
      <w:r w:rsidRPr="00E2621A">
        <w:rPr>
          <w:rFonts w:ascii="Cambria" w:hAnsi="Cambria"/>
          <w:sz w:val="21"/>
        </w:rPr>
        <w:t>Vinayan, M.T., Seetharam, K., Babu, R., Zaidi, P.H., Blummel, M., Nair, S.K., 2021. Genome wide association study and genomic prediction for stover quality traits in tropical maize (Zea mays L.). Sci Rep 11, 686. https://doi.org/10.1038/s41598-020-80118-2</w:t>
      </w:r>
    </w:p>
    <w:p w14:paraId="64319E3B" w14:textId="09BC20A0" w:rsidR="00EC44F1" w:rsidRPr="00AF33A5" w:rsidRDefault="005A536B" w:rsidP="006D7758">
      <w:pPr>
        <w:spacing w:after="0" w:line="240" w:lineRule="auto"/>
        <w:ind w:left="360" w:right="29"/>
        <w:rPr>
          <w:sz w:val="21"/>
          <w:szCs w:val="21"/>
          <w:lang w:val="en-GB"/>
        </w:rPr>
      </w:pPr>
      <w:r w:rsidRPr="00AF33A5">
        <w:rPr>
          <w:color w:val="4F81BD" w:themeColor="accent1"/>
          <w:sz w:val="21"/>
          <w:szCs w:val="21"/>
          <w:lang w:val="en-GB"/>
        </w:rPr>
        <w:fldChar w:fldCharType="end"/>
      </w:r>
    </w:p>
    <w:p w14:paraId="51F61389" w14:textId="77777777" w:rsidR="00AF33A5" w:rsidRDefault="00AF33A5">
      <w:pPr>
        <w:rPr>
          <w:rFonts w:asciiTheme="majorHAnsi" w:eastAsiaTheme="majorEastAsia" w:hAnsiTheme="majorHAnsi" w:cstheme="majorBidi"/>
          <w:b/>
          <w:bCs/>
          <w:color w:val="00B050"/>
          <w:sz w:val="28"/>
          <w:szCs w:val="28"/>
          <w:lang w:val="en-GB"/>
        </w:rPr>
      </w:pPr>
      <w:r>
        <w:rPr>
          <w:lang w:val="en-GB"/>
        </w:rPr>
        <w:br w:type="page"/>
      </w:r>
    </w:p>
    <w:p w14:paraId="7E06D960" w14:textId="308754E5" w:rsidR="00213E08" w:rsidRPr="009069A9" w:rsidRDefault="00213E08" w:rsidP="00B537DF">
      <w:pPr>
        <w:pStyle w:val="Heading1"/>
        <w:rPr>
          <w:sz w:val="48"/>
          <w:szCs w:val="48"/>
          <w:lang w:val="en-GB"/>
        </w:rPr>
      </w:pPr>
      <w:r w:rsidRPr="009069A9">
        <w:rPr>
          <w:sz w:val="48"/>
          <w:szCs w:val="48"/>
          <w:lang w:val="en-GB"/>
        </w:rPr>
        <w:lastRenderedPageBreak/>
        <w:t>Country specific detailed review</w:t>
      </w:r>
    </w:p>
    <w:p w14:paraId="3BA8D4AF" w14:textId="77777777" w:rsidR="00AA3FC8" w:rsidRPr="00B537DF" w:rsidRDefault="00AA3FC8" w:rsidP="007C3FD8">
      <w:pPr>
        <w:pStyle w:val="Heading2"/>
        <w:rPr>
          <w:b/>
          <w:bCs w:val="0"/>
          <w:color w:val="000000" w:themeColor="text1"/>
        </w:rPr>
      </w:pPr>
      <w:r w:rsidRPr="00B537DF">
        <w:rPr>
          <w:b/>
          <w:bCs w:val="0"/>
          <w:color w:val="000000" w:themeColor="text1"/>
        </w:rPr>
        <w:t>Nepal</w:t>
      </w:r>
    </w:p>
    <w:tbl>
      <w:tblPr>
        <w:tblStyle w:val="TableGrid"/>
        <w:tblW w:w="0" w:type="auto"/>
        <w:tblLook w:val="04A0" w:firstRow="1" w:lastRow="0" w:firstColumn="1" w:lastColumn="0" w:noHBand="0" w:noVBand="1"/>
      </w:tblPr>
      <w:tblGrid>
        <w:gridCol w:w="2821"/>
        <w:gridCol w:w="2670"/>
        <w:gridCol w:w="2808"/>
      </w:tblGrid>
      <w:tr w:rsidR="00B01F90" w:rsidRPr="00F23916" w14:paraId="7D32E8F0" w14:textId="77777777" w:rsidTr="7F56CFB8">
        <w:tc>
          <w:tcPr>
            <w:tcW w:w="0" w:type="auto"/>
            <w:gridSpan w:val="3"/>
          </w:tcPr>
          <w:p w14:paraId="4ECF3458" w14:textId="28735320" w:rsidR="00B01F90" w:rsidRPr="00F23916" w:rsidRDefault="00B01F90" w:rsidP="00302179">
            <w:pPr>
              <w:spacing w:after="120"/>
              <w:rPr>
                <w:sz w:val="16"/>
                <w:szCs w:val="16"/>
              </w:rPr>
            </w:pPr>
            <w:r w:rsidRPr="00F23916">
              <w:rPr>
                <w:sz w:val="16"/>
                <w:szCs w:val="16"/>
              </w:rPr>
              <w:t>Nepal’s maize production is central to mixed crop–livestock systems, particularly in mid-hills and lowland Terai zones. Maize is used both for grain (human consumption and market sale) and biomass (stover, fodder, silage), with significant seasonal and altitudinal variation in usage patterns. The farming systems are diverse, but share a common challenge: seasonal feed scarcity, especially during the dry winter months.</w:t>
            </w:r>
          </w:p>
          <w:p w14:paraId="7833028C" w14:textId="4F6DBB02" w:rsidR="00B01F90" w:rsidRPr="00F23916" w:rsidRDefault="00B01F90" w:rsidP="00302179">
            <w:pPr>
              <w:spacing w:after="120"/>
              <w:rPr>
                <w:sz w:val="16"/>
                <w:szCs w:val="16"/>
              </w:rPr>
            </w:pPr>
            <w:r w:rsidRPr="00F23916">
              <w:rPr>
                <w:sz w:val="16"/>
                <w:szCs w:val="16"/>
              </w:rPr>
              <w:t>Around 77% of farmers still depend on low-quality straw (mainly rice</w:t>
            </w:r>
            <w:r w:rsidR="00C17C67">
              <w:rPr>
                <w:sz w:val="16"/>
                <w:szCs w:val="16"/>
              </w:rPr>
              <w:t xml:space="preserve"> and maize</w:t>
            </w:r>
            <w:r w:rsidRPr="00F23916">
              <w:rPr>
                <w:sz w:val="16"/>
                <w:szCs w:val="16"/>
              </w:rPr>
              <w:t xml:space="preserve">) as primary fodder; adoption of improved green forages and silage remains low but is growing </w:t>
            </w:r>
            <w:r w:rsidRPr="00F23916">
              <w:rPr>
                <w:rFonts w:eastAsia="MS Gothic" w:cs="MS Gothic"/>
                <w:sz w:val="16"/>
                <w:szCs w:val="16"/>
              </w:rPr>
              <w:fldChar w:fldCharType="begin"/>
            </w:r>
            <w:r w:rsidRPr="00F23916">
              <w:rPr>
                <w:rFonts w:eastAsia="MS Gothic" w:cs="MS Gothic"/>
                <w:sz w:val="16"/>
                <w:szCs w:val="16"/>
              </w:rPr>
              <w:instrText xml:space="preserve"> ADDIN ZOTERO_ITEM CSL_CITATION {"citationID":"Kb6Jyt4i","properties":{"formattedCitation":"(Subedi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Pr="00F23916">
              <w:rPr>
                <w:rFonts w:eastAsia="MS Gothic" w:cs="MS Gothic"/>
                <w:sz w:val="16"/>
                <w:szCs w:val="16"/>
              </w:rPr>
              <w:fldChar w:fldCharType="separate"/>
            </w:r>
            <w:r w:rsidRPr="00E2621A">
              <w:rPr>
                <w:rFonts w:ascii="Cambria" w:hAnsi="Cambria"/>
                <w:sz w:val="16"/>
              </w:rPr>
              <w:t>(Subedi et al., 2024)</w:t>
            </w:r>
            <w:r w:rsidRPr="00F23916">
              <w:rPr>
                <w:rFonts w:eastAsia="MS Gothic" w:cs="MS Gothic"/>
                <w:sz w:val="16"/>
                <w:szCs w:val="16"/>
              </w:rPr>
              <w:fldChar w:fldCharType="end"/>
            </w:r>
            <w:r w:rsidRPr="00F23916">
              <w:rPr>
                <w:sz w:val="16"/>
                <w:szCs w:val="16"/>
              </w:rPr>
              <w:t>.</w:t>
            </w:r>
          </w:p>
          <w:p w14:paraId="07C2BD7A" w14:textId="77777777" w:rsidR="00B01F90" w:rsidRPr="00F23916" w:rsidRDefault="00B01F90" w:rsidP="00302179">
            <w:pPr>
              <w:spacing w:after="120"/>
              <w:rPr>
                <w:sz w:val="16"/>
                <w:szCs w:val="16"/>
              </w:rPr>
            </w:pPr>
            <w:r w:rsidRPr="00F23916">
              <w:rPr>
                <w:sz w:val="16"/>
                <w:szCs w:val="16"/>
              </w:rPr>
              <w:t>Nepal is at a tipping point for integrating silage and dual-purpose maize systems into smallholder livestock systems. While traditional use of maize stover remains dominant, rising silage adoption, small-scale enterprise models, and policy backing suggest a shift towards green biomass valorization. The key trade-offs involve grain-for-food vs. whole-plant-for-feed, and residue-for-fuel vs. residue-for-feed or soil health.</w:t>
            </w:r>
          </w:p>
          <w:p w14:paraId="7090C718" w14:textId="77777777" w:rsidR="00B01F90" w:rsidRPr="00F23916" w:rsidRDefault="00B01F90" w:rsidP="00302179">
            <w:pPr>
              <w:spacing w:after="120"/>
              <w:rPr>
                <w:sz w:val="16"/>
                <w:szCs w:val="16"/>
              </w:rPr>
            </w:pPr>
            <w:r w:rsidRPr="00F23916">
              <w:rPr>
                <w:sz w:val="16"/>
                <w:szCs w:val="16"/>
              </w:rPr>
              <w:t>Programs like “Milky Way” and studies from Chitwan show that even smallholders can profitably engage in green biomass markets if value chains are strengthened, including inputs, storage, and cooperative linkages.</w:t>
            </w:r>
          </w:p>
        </w:tc>
      </w:tr>
      <w:tr w:rsidR="00B01F90" w:rsidRPr="00F23916" w14:paraId="150BBE64" w14:textId="77777777" w:rsidTr="00450E98">
        <w:tc>
          <w:tcPr>
            <w:tcW w:w="3325" w:type="dxa"/>
          </w:tcPr>
          <w:p w14:paraId="251F3DE5" w14:textId="77777777" w:rsidR="00B01F90" w:rsidRPr="00F23916" w:rsidRDefault="00B01F90" w:rsidP="00E63365">
            <w:pPr>
              <w:rPr>
                <w:b/>
                <w:bCs/>
                <w:sz w:val="16"/>
                <w:szCs w:val="16"/>
              </w:rPr>
            </w:pPr>
            <w:r w:rsidRPr="00F23916">
              <w:rPr>
                <w:b/>
                <w:bCs/>
                <w:sz w:val="16"/>
                <w:szCs w:val="16"/>
              </w:rPr>
              <w:t>Green Biomass Pathways</w:t>
            </w:r>
          </w:p>
        </w:tc>
        <w:tc>
          <w:tcPr>
            <w:tcW w:w="2706" w:type="dxa"/>
          </w:tcPr>
          <w:p w14:paraId="3A9633A9" w14:textId="77777777" w:rsidR="00B01F90" w:rsidRPr="00F23916" w:rsidRDefault="00B01F90" w:rsidP="00E63365">
            <w:pPr>
              <w:rPr>
                <w:b/>
                <w:bCs/>
                <w:sz w:val="16"/>
                <w:szCs w:val="16"/>
              </w:rPr>
            </w:pPr>
            <w:r w:rsidRPr="00F23916">
              <w:rPr>
                <w:b/>
                <w:bCs/>
                <w:sz w:val="16"/>
                <w:szCs w:val="16"/>
              </w:rPr>
              <w:t>Dry Biomass Pathways</w:t>
            </w:r>
          </w:p>
        </w:tc>
        <w:tc>
          <w:tcPr>
            <w:tcW w:w="2599" w:type="dxa"/>
          </w:tcPr>
          <w:p w14:paraId="2F48C073" w14:textId="77777777" w:rsidR="00B01F90" w:rsidRPr="00F23916" w:rsidRDefault="00B01F90" w:rsidP="00E63365">
            <w:pPr>
              <w:rPr>
                <w:b/>
                <w:bCs/>
                <w:sz w:val="16"/>
                <w:szCs w:val="16"/>
              </w:rPr>
            </w:pPr>
            <w:r w:rsidRPr="00F23916">
              <w:rPr>
                <w:b/>
                <w:bCs/>
                <w:sz w:val="16"/>
                <w:szCs w:val="16"/>
              </w:rPr>
              <w:t>Grain Pathways and Dual-Use Trade-Offs</w:t>
            </w:r>
          </w:p>
        </w:tc>
      </w:tr>
      <w:tr w:rsidR="00B01F90" w:rsidRPr="00F23916" w14:paraId="01580D29" w14:textId="77777777" w:rsidTr="00450E98">
        <w:tc>
          <w:tcPr>
            <w:tcW w:w="3325" w:type="dxa"/>
          </w:tcPr>
          <w:p w14:paraId="7E93C828" w14:textId="77777777" w:rsidR="00B01F90" w:rsidRPr="00F23916" w:rsidRDefault="00B01F90" w:rsidP="00E63365">
            <w:pPr>
              <w:rPr>
                <w:sz w:val="16"/>
                <w:szCs w:val="16"/>
              </w:rPr>
            </w:pPr>
            <w:r w:rsidRPr="00F23916">
              <w:rPr>
                <w:sz w:val="16"/>
                <w:szCs w:val="16"/>
              </w:rPr>
              <w:t>a. Fresh Fodder / Silage</w:t>
            </w:r>
          </w:p>
          <w:p w14:paraId="0672B1D4"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Silage production is emerging, particularly around Chitwan (peri-urban dairy zone), with farm-to-market linkages supported by cooperatives.</w:t>
            </w:r>
          </w:p>
          <w:p w14:paraId="791CB8E6" w14:textId="541ACD8E" w:rsidR="00B01F90" w:rsidRPr="00F23916" w:rsidRDefault="00B01F90" w:rsidP="00E93E80">
            <w:pPr>
              <w:pStyle w:val="ListParagraph"/>
              <w:numPr>
                <w:ilvl w:val="0"/>
                <w:numId w:val="12"/>
              </w:numPr>
              <w:ind w:left="155" w:hanging="155"/>
              <w:rPr>
                <w:sz w:val="16"/>
                <w:szCs w:val="16"/>
              </w:rPr>
            </w:pPr>
            <w:r w:rsidRPr="00F23916">
              <w:rPr>
                <w:sz w:val="16"/>
                <w:szCs w:val="16"/>
              </w:rPr>
              <w:t xml:space="preserve">Average silage maize yields reach 53.9 t/ha of fresh biomass with a green fodder to silage conversion rate of ~87.5% </w:t>
            </w:r>
            <w:r w:rsidRPr="00F23916">
              <w:rPr>
                <w:sz w:val="16"/>
                <w:szCs w:val="16"/>
              </w:rPr>
              <w:fldChar w:fldCharType="begin"/>
            </w:r>
            <w:r w:rsidRPr="00F23916">
              <w:rPr>
                <w:sz w:val="16"/>
                <w:szCs w:val="16"/>
              </w:rPr>
              <w:instrText xml:space="preserve"> ADDIN ZOTERO_ITEM CSL_CITATION {"citationID":"zh8FIv4P","properties":{"formattedCitation":"(Subedi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Pr="00F23916">
              <w:rPr>
                <w:sz w:val="16"/>
                <w:szCs w:val="16"/>
              </w:rPr>
              <w:fldChar w:fldCharType="separate"/>
            </w:r>
            <w:r w:rsidRPr="00E2621A">
              <w:rPr>
                <w:rFonts w:ascii="Cambria" w:hAnsi="Cambria"/>
                <w:sz w:val="16"/>
              </w:rPr>
              <w:t>(Subedi et al., 2024)</w:t>
            </w:r>
            <w:r w:rsidRPr="00F23916">
              <w:rPr>
                <w:sz w:val="16"/>
                <w:szCs w:val="16"/>
              </w:rPr>
              <w:fldChar w:fldCharType="end"/>
            </w:r>
            <w:r w:rsidRPr="00F23916">
              <w:rPr>
                <w:sz w:val="16"/>
                <w:szCs w:val="16"/>
              </w:rPr>
              <w:t>.</w:t>
            </w:r>
          </w:p>
          <w:p w14:paraId="5DEE5A2C" w14:textId="55C6EEE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Farmgate price of green biomass: ~NPR 4–5.5/kg depending on season (Oct–March being peak) </w:t>
            </w:r>
            <w:r w:rsidRPr="00F23916">
              <w:rPr>
                <w:rFonts w:eastAsia="MS Gothic" w:cs="MS Gothic"/>
                <w:sz w:val="16"/>
                <w:szCs w:val="16"/>
              </w:rPr>
              <w:fldChar w:fldCharType="begin"/>
            </w:r>
            <w:r w:rsidRPr="00F23916">
              <w:rPr>
                <w:rFonts w:eastAsia="MS Gothic" w:cs="MS Gothic"/>
                <w:sz w:val="16"/>
                <w:szCs w:val="16"/>
              </w:rPr>
              <w:instrText xml:space="preserve"> ADDIN ZOTERO_ITEM CSL_CITATION {"citationID":"7Njbe5wu","properties":{"formattedCitation":"(Subedi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Pr="00F23916">
              <w:rPr>
                <w:rFonts w:eastAsia="MS Gothic" w:cs="MS Gothic"/>
                <w:sz w:val="16"/>
                <w:szCs w:val="16"/>
              </w:rPr>
              <w:fldChar w:fldCharType="separate"/>
            </w:r>
            <w:r w:rsidRPr="00E2621A">
              <w:rPr>
                <w:rFonts w:ascii="Cambria" w:hAnsi="Cambria"/>
                <w:sz w:val="16"/>
              </w:rPr>
              <w:t>(Subedi et al., 2024)</w:t>
            </w:r>
            <w:r w:rsidRPr="00F23916">
              <w:rPr>
                <w:rFonts w:eastAsia="MS Gothic" w:cs="MS Gothic"/>
                <w:sz w:val="16"/>
                <w:szCs w:val="16"/>
              </w:rPr>
              <w:fldChar w:fldCharType="end"/>
            </w:r>
            <w:r w:rsidRPr="00F23916">
              <w:rPr>
                <w:sz w:val="16"/>
                <w:szCs w:val="16"/>
              </w:rPr>
              <w:t>.</w:t>
            </w:r>
          </w:p>
          <w:p w14:paraId="1C062553"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Cost of production: ~NPR 2.92/kg; average selling price of </w:t>
            </w:r>
            <w:proofErr w:type="gramStart"/>
            <w:r w:rsidRPr="00F23916">
              <w:rPr>
                <w:sz w:val="16"/>
                <w:szCs w:val="16"/>
              </w:rPr>
              <w:t>silage</w:t>
            </w:r>
            <w:proofErr w:type="gramEnd"/>
            <w:r w:rsidRPr="00F23916">
              <w:rPr>
                <w:sz w:val="16"/>
                <w:szCs w:val="16"/>
              </w:rPr>
              <w:t xml:space="preserve"> is ~NPR 13.5/kg, yielding strong margins.</w:t>
            </w:r>
          </w:p>
          <w:p w14:paraId="32D2A4BD" w14:textId="0CA33C6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Benefit-cost ratio &gt; 1 for both growing fodder maize and producing silage, even on small plots (~0.38 ha) </w:t>
            </w:r>
            <w:r w:rsidRPr="00F23916">
              <w:rPr>
                <w:sz w:val="16"/>
                <w:szCs w:val="16"/>
              </w:rPr>
              <w:fldChar w:fldCharType="begin"/>
            </w:r>
            <w:r w:rsidRPr="00F23916">
              <w:rPr>
                <w:sz w:val="16"/>
                <w:szCs w:val="16"/>
              </w:rPr>
              <w:instrText xml:space="preserve"> ADDIN ZOTERO_ITEM CSL_CITATION {"citationID":"TiuSp0C1","properties":{"formattedCitation":"(Subedi et al., 2024)","plainCitation":"(Subedi et al., 2024)","noteIndex":0},"citationItems":[{"id":1238,"uris":["http://zotero.org/users/3763145/items/FRXIXDPC"],"itemData":{"id":1238,"type":"article-journal","abstract":"Silage, anaerobically fermented green fodder, is valued worldwide as a source of animal feed during lean months. No studies have yet been documented exploring the supply chain map of silage and production economics of fodder used. Also, identification and prioritization of the major problems associated with fodder maize production, silage production and marketing is necessary. Chitwan district was purposively selected for this study as there are a greater number of commercial dairy cattle farms and silage-making agro-industries. A field survey and FGD was conducted among the fodder maize gowing farmers, Key Informant Interview was taken with the owner of six different silage producing farms during the time period between September, 2023 to February, 2024. A total of 90 sample farmers were selected for the study by applying the simple random sampling technique. The average productivity of the fodder maize was 539 qt/ha. The average land holding of the farmers growing fodder maize was found to be 0.38 ha. Moreover, the average price of the fodder maize was estimated NRs.345/qt. The positive gross margin and benefit cost ratio (BCR) greater than one showed both fooder maize production and silage production profitable and financially viable enterprises. Indexing identified the inadequate availability of fertilizers in time and the low price of fodder maize in the market as the first major problems associated with fodder maize production and marketing respectively. The role of cooperatives seemed to be important in the backward and forward linkages of silage as cooperatives were found to be closely associated with the marketing of fodder maize and silage as well. Assuring the timely availability of fertilizers, quality seed of suitable varieties and irrigation facilities must be the priority areras of government intervention to enahcne the production of fodder maize and silage.  Moreover, price favour for the farmers, prioritizing the development of marketing channels, assuring the availability of market information, developing the transportation and storage facilities seemed to be primary areas of intervention to promote and strengthen the supply chain of silage.  Assessing the demand for silage and exploring the more sustainable value chain could be an important area for further research.","container-title":"Journal of Agriculture and Natural Resources","DOI":"10.3126/janr.v7i1.73192","ISSN":"2661-6289, 2661-6270","issue":"1","journalAbbreviation":"J. Agric. Nat. Res.","license":"https://creativecommons.org/licenses/by-nc/4.0","page":"62-72","source":"DOI.org (Crossref)","title":"Supply chain analysis of silage in Chitwan district of Nepal","URL":"https://www.nepjol.info/index.php/janr/article/view/73192","volume":"7","author":[{"family":"Subedi","given":"Sanjiv"},{"family":"Timsina","given":"Krishna Prasad"},{"family":"Sapkota","given":"Sudha"},{"family":"Chettry","given":"Jyoti"}],"accessed":{"date-parts":[["2025",7,28]]},"issued":{"date-parts":[["2024",12,30]]}}}],"schema":"https://github.com/citation-style-language/schema/raw/master/csl-citation.json"} </w:instrText>
            </w:r>
            <w:r w:rsidRPr="00F23916">
              <w:rPr>
                <w:sz w:val="16"/>
                <w:szCs w:val="16"/>
              </w:rPr>
              <w:fldChar w:fldCharType="separate"/>
            </w:r>
            <w:r w:rsidRPr="00E2621A">
              <w:rPr>
                <w:rFonts w:ascii="Cambria" w:hAnsi="Cambria"/>
                <w:sz w:val="16"/>
              </w:rPr>
              <w:t>(Subedi et al., 2024)</w:t>
            </w:r>
            <w:r w:rsidRPr="00F23916">
              <w:rPr>
                <w:sz w:val="16"/>
                <w:szCs w:val="16"/>
              </w:rPr>
              <w:fldChar w:fldCharType="end"/>
            </w:r>
            <w:r w:rsidRPr="00F23916">
              <w:rPr>
                <w:sz w:val="16"/>
                <w:szCs w:val="16"/>
              </w:rPr>
              <w:t>.</w:t>
            </w:r>
          </w:p>
          <w:p w14:paraId="5606BA5B" w14:textId="77777777" w:rsidR="00B01F90" w:rsidRPr="00F23916" w:rsidRDefault="00B01F90" w:rsidP="00E63365">
            <w:pPr>
              <w:rPr>
                <w:sz w:val="16"/>
                <w:szCs w:val="16"/>
              </w:rPr>
            </w:pPr>
            <w:r w:rsidRPr="00F23916">
              <w:rPr>
                <w:sz w:val="16"/>
                <w:szCs w:val="16"/>
              </w:rPr>
              <w:t>b. Animal Feed Outcomes</w:t>
            </w:r>
          </w:p>
          <w:p w14:paraId="5B280AC6" w14:textId="0954B17E" w:rsidR="00B01F90" w:rsidRPr="00F23916" w:rsidRDefault="00B01F90" w:rsidP="00E93E80">
            <w:pPr>
              <w:pStyle w:val="ListParagraph"/>
              <w:numPr>
                <w:ilvl w:val="0"/>
                <w:numId w:val="12"/>
              </w:numPr>
              <w:ind w:left="155" w:hanging="155"/>
              <w:rPr>
                <w:sz w:val="16"/>
                <w:szCs w:val="16"/>
              </w:rPr>
            </w:pPr>
            <w:r w:rsidRPr="00F23916">
              <w:rPr>
                <w:sz w:val="16"/>
                <w:szCs w:val="16"/>
              </w:rPr>
              <w:t xml:space="preserve">In commercial dairies, silage reduces feed costs and sustains milk yield during lean seasons. Silage-fed goats in Jumla gained weight during winter, while controls lost weight - proof of silage's efficacy in mountain systems </w:t>
            </w:r>
            <w:r w:rsidRPr="00F23916">
              <w:rPr>
                <w:sz w:val="16"/>
                <w:szCs w:val="16"/>
              </w:rPr>
              <w:fldChar w:fldCharType="begin"/>
            </w:r>
            <w:r w:rsidRPr="00F23916">
              <w:rPr>
                <w:sz w:val="16"/>
                <w:szCs w:val="16"/>
              </w:rPr>
              <w:instrText xml:space="preserve"> ADDIN ZOTERO_ITEM CSL_CITATION {"citationID":"yVOoQeK4","properties":{"formattedCitation":"(Gyawali et al., 2018)","plainCitation":"(Gyawali et al., 2018)","noteIndex":0},"citationItems":[{"id":1240,"uris":["http://zotero.org/users/3763145/items/4BEYE4TG"],"itemData":{"id":1240,"type":"article-journal","abstract":"This action research was carried out to demonstrate the method of silage making and its feeding, mixed with chopped hay to goats during feed scarcity periods as coping strategy for winter days in Jumla. Nine farmers took part in on-farm silage production and feeding trial. A total of 29 kids and 16 does as treatment group and 12 kids and 19 does of the similar age group and status as control were selected to compare the body weight gain. The normal practice of feeding was 3-4 hours of grazing daily, occasionally combined with tree fodder (Quercus sp.) in communal pastureland and offering hay for snowfall days in pens. In addition to this, treatment groups were supplemented with mixed silage and chopped hay at the rate of 2% of body weight on dry matter basis, half each from the silage and hay. The mixture was given daily early in the morning for 45 days from 25th of December to 10th of February, when the average minimum temperature dropped from -2.4 to -5.4° C. Goats consumed about 95% of the offered amount of silage whereas chopped hay was rejected by about 90%. The result showed that kids gained 0.49 kg with average daily gain of 10.88 g and does gained 2.44 kg with an average daily gain of 54.22 g for the treatment group. The difference between the initial and final body weight was positive for treatment group whereas it was negative for the control. Male kids grew faster by 8.6%, female kids by 6.7% and does by 12.6% for silage supplemented group compared to control. It indicated that proper fermented maize fodder silage can be obtained from pits prepared before winter and loss in body weight can be prevented by the supplementation of silage during cold days in high mountains when there is scarce of green forages.","container-title":"Nepalese Veterinary Journal","DOI":"10.3126/nvj.v35i0.25216","ISSN":"2091-0290","journalAbbreviation":"Nep. Vet. J","page":"47-54","source":"DOI.org (Crossref)","title":"Participatory Silage Making and Hay and Silage Mixed Feeding Technology for Winter Feeding to Goats in Jumla, Nepal","URL":"https://www.nepjol.info/index.php/nvj/article/view/25216","volume":"35","author":[{"family":"Gyawali","given":"R.R."},{"family":"Yadav","given":"S."},{"family":"Yadav","given":"D."}],"accessed":{"date-parts":[["2025",7,28]]},"issued":{"date-parts":[["2018",12,31]]}}}],"schema":"https://github.com/citation-style-language/schema/raw/master/csl-citation.json"} </w:instrText>
            </w:r>
            <w:r w:rsidRPr="00F23916">
              <w:rPr>
                <w:sz w:val="16"/>
                <w:szCs w:val="16"/>
              </w:rPr>
              <w:fldChar w:fldCharType="separate"/>
            </w:r>
            <w:r w:rsidRPr="00E2621A">
              <w:rPr>
                <w:rFonts w:ascii="Cambria" w:hAnsi="Cambria"/>
                <w:sz w:val="16"/>
              </w:rPr>
              <w:t>(Gyawali et al., 2018)</w:t>
            </w:r>
            <w:r w:rsidRPr="00F23916">
              <w:rPr>
                <w:sz w:val="16"/>
                <w:szCs w:val="16"/>
              </w:rPr>
              <w:fldChar w:fldCharType="end"/>
            </w:r>
            <w:r w:rsidRPr="00F23916">
              <w:rPr>
                <w:sz w:val="16"/>
                <w:szCs w:val="16"/>
              </w:rPr>
              <w:t>.</w:t>
            </w:r>
          </w:p>
        </w:tc>
        <w:tc>
          <w:tcPr>
            <w:tcW w:w="2706" w:type="dxa"/>
          </w:tcPr>
          <w:p w14:paraId="2A324657" w14:textId="77777777" w:rsidR="00B01F90" w:rsidRPr="00F23916" w:rsidRDefault="00B01F90" w:rsidP="00E63365">
            <w:pPr>
              <w:rPr>
                <w:sz w:val="16"/>
                <w:szCs w:val="16"/>
              </w:rPr>
            </w:pPr>
            <w:r w:rsidRPr="00F23916">
              <w:rPr>
                <w:sz w:val="16"/>
                <w:szCs w:val="16"/>
              </w:rPr>
              <w:t>a. Maize Residues and Crop Stover</w:t>
            </w:r>
          </w:p>
          <w:p w14:paraId="65C14D79"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Maize residues (stover, cob, husk) are widely used as roughage, especially during dry months. </w:t>
            </w:r>
          </w:p>
          <w:p w14:paraId="43C5FAF1" w14:textId="10A2E639" w:rsidR="00B01F90" w:rsidRPr="00F23916" w:rsidRDefault="00B01F90" w:rsidP="00E93E80">
            <w:pPr>
              <w:pStyle w:val="ListParagraph"/>
              <w:numPr>
                <w:ilvl w:val="0"/>
                <w:numId w:val="12"/>
              </w:numPr>
              <w:ind w:left="155" w:hanging="155"/>
              <w:rPr>
                <w:sz w:val="16"/>
                <w:szCs w:val="16"/>
              </w:rPr>
            </w:pPr>
            <w:r w:rsidRPr="00F23916">
              <w:rPr>
                <w:sz w:val="16"/>
                <w:szCs w:val="16"/>
              </w:rPr>
              <w:t xml:space="preserve">Residue production: 4.39–5.5 Mt/year </w:t>
            </w:r>
            <w:r w:rsidRPr="00F23916">
              <w:rPr>
                <w:sz w:val="16"/>
                <w:szCs w:val="16"/>
              </w:rPr>
              <w:fldChar w:fldCharType="begin"/>
            </w:r>
            <w:r w:rsidRPr="00F23916">
              <w:rPr>
                <w:sz w:val="16"/>
                <w:szCs w:val="16"/>
              </w:rPr>
              <w:instrText xml:space="preserve"> ADDIN ZOTERO_ITEM CSL_CITATION {"citationID":"8AGeUii5","properties":{"formattedCitation":"(MoALD, 2025)","plainCitation":"(MoALD, 2025)","noteIndex":0},"citationItems":[{"id":1246,"uris":["http://zotero.org/users/3763145/items/C7AIWM99"],"itemData":{"id":1246,"type":"report","event-place":"Kathmandu","page":"224","publisher":"Ministry of Agriculture and Livestock Development","publisher-place":"Kathmandu","title":"Statistical information on Nepalese Agriculture","URL":"https://moald.gov.np/content/307/statistics-information-on-nepalese-agriculture-2080-81/","author":[{"family":"MoALD","given":""}],"accessed":{"date-parts":[["2025",7,28]]},"issued":{"date-parts":[["2025"]]}}}],"schema":"https://github.com/citation-style-language/schema/raw/master/csl-citation.json"} </w:instrText>
            </w:r>
            <w:r w:rsidRPr="00F23916">
              <w:rPr>
                <w:sz w:val="16"/>
                <w:szCs w:val="16"/>
              </w:rPr>
              <w:fldChar w:fldCharType="separate"/>
            </w:r>
            <w:r w:rsidRPr="00E2621A">
              <w:rPr>
                <w:rFonts w:ascii="Cambria" w:hAnsi="Cambria"/>
                <w:sz w:val="16"/>
              </w:rPr>
              <w:t>(MoALD, 2025)</w:t>
            </w:r>
            <w:r w:rsidRPr="00F23916">
              <w:rPr>
                <w:sz w:val="16"/>
                <w:szCs w:val="16"/>
              </w:rPr>
              <w:fldChar w:fldCharType="end"/>
            </w:r>
            <w:r w:rsidRPr="00F23916">
              <w:rPr>
                <w:sz w:val="16"/>
                <w:szCs w:val="16"/>
              </w:rPr>
              <w:t>.</w:t>
            </w:r>
          </w:p>
          <w:p w14:paraId="1D38BD2E" w14:textId="101B4F43" w:rsidR="00B01F90" w:rsidRPr="00F23916" w:rsidRDefault="00B01F90" w:rsidP="00E93E80">
            <w:pPr>
              <w:pStyle w:val="ListParagraph"/>
              <w:numPr>
                <w:ilvl w:val="0"/>
                <w:numId w:val="12"/>
              </w:numPr>
              <w:ind w:left="155" w:hanging="155"/>
              <w:rPr>
                <w:sz w:val="16"/>
                <w:szCs w:val="16"/>
              </w:rPr>
            </w:pPr>
            <w:r w:rsidRPr="00F23916">
              <w:rPr>
                <w:sz w:val="16"/>
                <w:szCs w:val="16"/>
              </w:rPr>
              <w:t xml:space="preserve">Residue use: ~82% of maize residues are utilized for feed, particularly in winter and spring </w:t>
            </w:r>
            <w:r w:rsidRPr="00F23916">
              <w:rPr>
                <w:sz w:val="16"/>
                <w:szCs w:val="16"/>
              </w:rPr>
              <w:fldChar w:fldCharType="begin"/>
            </w:r>
            <w:r w:rsidRPr="00F23916">
              <w:rPr>
                <w:sz w:val="16"/>
                <w:szCs w:val="16"/>
              </w:rPr>
              <w:instrText xml:space="preserve"> ADDIN ZOTERO_ITEM CSL_CITATION {"citationID":"Fd03Fgb5","properties":{"formattedCitation":"(Valbuena et al., 2012)","plainCitation":"(Valbuena et al., 2012)","noteIndex":0},"citationItems":[{"id":1249,"uris":["http://zotero.org/users/3763145/items/N8VAFC42"],"itemData":{"id":1249,"type":"article-journal","container-title":"Field Crops Research","DOI":"10.1016/j.fcr.2012.02.022","ISSN":"03784290","journalAbbreviation":"Field Crops Research","language":"en","license":"https://www.elsevier.com/tdm/userlicense/1.0/","page":"175-184","source":"DOI.org (Crossref)","title":"Conservation Agriculture in mixed crop–livestock systems: Scoping crop residue trade-offs in Sub-Saharan Africa and South Asia","title-short":"Conservation Agriculture in mixed crop–livestock systems","URL":"https://linkinghub.elsevier.com/retrieve/pii/S0378429012000706","volume":"132","author":[{"family":"Valbuena","given":"Diego"},{"family":"Erenstein","given":"Olaf"},{"family":"Homann-Kee Tui","given":"Sabine"},{"family":"Abdoulaye","given":"Tahirou"},{"family":"Claessens","given":"Lieven"},{"family":"Duncan","given":"Alan J."},{"family":"Gérard","given":"Bruno"},{"family":"Rufino","given":"Mariana C."},{"family":"Teufel","given":"Nils"},{"family":"Van Rooyen","given":"André"},{"family":"Van Wijk","given":"Mark T."}],"accessed":{"date-parts":[["2025",7,28]]},"issued":{"date-parts":[["2012",6]]}}}],"schema":"https://github.com/citation-style-language/schema/raw/master/csl-citation.json"} </w:instrText>
            </w:r>
            <w:r w:rsidRPr="00F23916">
              <w:rPr>
                <w:sz w:val="16"/>
                <w:szCs w:val="16"/>
              </w:rPr>
              <w:fldChar w:fldCharType="separate"/>
            </w:r>
            <w:r w:rsidRPr="00E2621A">
              <w:rPr>
                <w:rFonts w:ascii="Cambria" w:hAnsi="Cambria"/>
                <w:sz w:val="16"/>
              </w:rPr>
              <w:t>(Valbuena et al., 2012)</w:t>
            </w:r>
            <w:r w:rsidRPr="00F23916">
              <w:rPr>
                <w:sz w:val="16"/>
                <w:szCs w:val="16"/>
              </w:rPr>
              <w:fldChar w:fldCharType="end"/>
            </w:r>
            <w:r w:rsidRPr="00F23916">
              <w:rPr>
                <w:sz w:val="16"/>
                <w:szCs w:val="16"/>
              </w:rPr>
              <w:t>.</w:t>
            </w:r>
          </w:p>
          <w:p w14:paraId="24BE4815" w14:textId="3EDF4C66" w:rsidR="00B01F90" w:rsidRPr="00F23916" w:rsidRDefault="00B01F90" w:rsidP="00E93E80">
            <w:pPr>
              <w:pStyle w:val="ListParagraph"/>
              <w:numPr>
                <w:ilvl w:val="0"/>
                <w:numId w:val="12"/>
              </w:numPr>
              <w:ind w:left="155" w:hanging="155"/>
              <w:rPr>
                <w:sz w:val="16"/>
                <w:szCs w:val="16"/>
              </w:rPr>
            </w:pPr>
            <w:r w:rsidRPr="00F23916">
              <w:rPr>
                <w:sz w:val="16"/>
                <w:szCs w:val="16"/>
              </w:rPr>
              <w:t xml:space="preserve">Residue as % of feed: Up to 64% in winter; 16.5% in monsoon </w:t>
            </w:r>
            <w:r w:rsidRPr="00F23916">
              <w:rPr>
                <w:sz w:val="16"/>
                <w:szCs w:val="16"/>
              </w:rPr>
              <w:fldChar w:fldCharType="begin"/>
            </w:r>
            <w:r w:rsidRPr="00F23916">
              <w:rPr>
                <w:sz w:val="16"/>
                <w:szCs w:val="16"/>
              </w:rPr>
              <w:instrText xml:space="preserve"> ADDIN ZOTERO_ITEM CSL_CITATION {"citationID":"BooubxZG","properties":{"formattedCitation":"(Paudel et al., 2013)","plainCitation":"(Paudel et al., 2013)","noteIndex":0},"citationItems":[{"id":1252,"uris":["http://zotero.org/users/3763145/items/VBELQKGS"],"itemData":{"id":1252,"type":"paper-conference","abstract":"Conservation Agriculture (CA) is an inter-linked set of production practices that can significantly contribute to the objectives of sustainably intensifying crop yields. However, the CA practice of retaining crop residues at the soil surface can create trade-offs with livestock feeding and other end uses for residue, including fuel. This paper explores the options and costs of retaining residue for CA in hilly areas of Nepal where residues are also an important component of livestock feed. The results are based on 30 village surveys conducted in three districts of western Nepal. Villages were classified into groups based on existing maize productivity levels (i.e. above or below the national average). Results suggest that in villages where maize grain and stover yields are relatively high, a considerable share of crop residues can be retained in the field even after meeting feed requirements if stocking numbers are held constant. On the other hand, in low maize yield areas, CA can lead to substantial feed deficits. While these results are intuitive, it is important to 1) recognize that the entry points and implications for transition to CA are not uniform, and 2) research and development efforts need to concentrate on the intensification of crop production in low yielding areas so that trade-offs with livestock are minimized. Fortunately, with more efficient use of water, labour, and soil resources, CA offers a low risk and lower cost pathway for crop intensification in most hill production ecologies in Nepal.","event-place":"Kathmandu","event-title":"International Conference on Frontier in Conservation Agriculture in South Asia and Beyond (F-CASA)","language":"en","publisher":"SSRN","publisher-place":"Kathmandu","source":"Zotero","title":"Identifying potential crop residue allocation trade-offs in crop-livestock farming systems: implications for Conservation Agriculture practices for smallholders in hilly areas of Nepal","URL":"https://papers.ssrn.com/sol3/papers.cfm?abstract_id=2379935&amp;mirid=1","author":[{"family":"Paudel","given":"Gokul"},{"family":"Teufel","given":"Nils"},{"family":"McDonald","given":"Andrew J."},{"family":"Devkota","given":"Khrishna"},{"family":"Singh","given":"Dhiraj"},{"family":"Singh","given":"Vivek"}],"accessed":{"date-parts":[["2025",7,28]]},"issued":{"date-parts":[["2013",5,16]]}}}],"schema":"https://github.com/citation-style-language/schema/raw/master/csl-citation.json"} </w:instrText>
            </w:r>
            <w:r w:rsidRPr="00F23916">
              <w:rPr>
                <w:sz w:val="16"/>
                <w:szCs w:val="16"/>
              </w:rPr>
              <w:fldChar w:fldCharType="separate"/>
            </w:r>
            <w:r w:rsidRPr="00E2621A">
              <w:rPr>
                <w:rFonts w:ascii="Cambria" w:hAnsi="Cambria"/>
                <w:sz w:val="16"/>
              </w:rPr>
              <w:t>(Paudel et al., 2013)</w:t>
            </w:r>
            <w:r w:rsidRPr="00F23916">
              <w:rPr>
                <w:sz w:val="16"/>
                <w:szCs w:val="16"/>
              </w:rPr>
              <w:fldChar w:fldCharType="end"/>
            </w:r>
            <w:r w:rsidRPr="00F23916">
              <w:rPr>
                <w:sz w:val="16"/>
                <w:szCs w:val="16"/>
              </w:rPr>
              <w:t>.</w:t>
            </w:r>
          </w:p>
          <w:p w14:paraId="32E01436" w14:textId="77777777" w:rsidR="00B01F90" w:rsidRPr="00F23916" w:rsidRDefault="00B01F90" w:rsidP="00E63365">
            <w:pPr>
              <w:rPr>
                <w:sz w:val="16"/>
                <w:szCs w:val="16"/>
              </w:rPr>
            </w:pPr>
            <w:r w:rsidRPr="00F23916">
              <w:rPr>
                <w:sz w:val="16"/>
                <w:szCs w:val="16"/>
              </w:rPr>
              <w:t>b. Other Uses and Trade-Offs</w:t>
            </w:r>
          </w:p>
          <w:p w14:paraId="59743980"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Competing demands: Maize residues also used as fuel or burned for land clearing, though rates are lower than in Bangladesh.</w:t>
            </w:r>
          </w:p>
          <w:p w14:paraId="5ACED431" w14:textId="4D861E5F" w:rsidR="00B01F90" w:rsidRPr="00F23916" w:rsidRDefault="00B01F90" w:rsidP="00E93E80">
            <w:pPr>
              <w:pStyle w:val="ListParagraph"/>
              <w:numPr>
                <w:ilvl w:val="0"/>
                <w:numId w:val="12"/>
              </w:numPr>
              <w:ind w:left="155" w:hanging="155"/>
              <w:rPr>
                <w:sz w:val="16"/>
                <w:szCs w:val="16"/>
              </w:rPr>
            </w:pPr>
            <w:r w:rsidRPr="00F23916">
              <w:rPr>
                <w:sz w:val="16"/>
                <w:szCs w:val="16"/>
              </w:rPr>
              <w:t xml:space="preserve">Some studies note pellet potential from residues (up to 0.878 Mt) for industrial or household fuel use </w:t>
            </w:r>
            <w:r w:rsidRPr="00F23916">
              <w:rPr>
                <w:sz w:val="16"/>
                <w:szCs w:val="16"/>
              </w:rPr>
              <w:fldChar w:fldCharType="begin"/>
            </w:r>
            <w:r w:rsidRPr="00F23916">
              <w:rPr>
                <w:sz w:val="16"/>
                <w:szCs w:val="16"/>
              </w:rPr>
              <w:instrText xml:space="preserve"> ADDIN ZOTERO_ITEM CSL_CITATION {"citationID":"e4cqcr85","properties":{"formattedCitation":"(Kafle et al., 2016)","plainCitation":"(Kafle et al., 2016)","noteIndex":0},"citationItems":[{"id":1253,"uris":["http://zotero.org/users/3763145/items/EEHAGMWZ"],"itemData":{"id":1253,"type":"article-journal","container-title":"Energy Sources, Part A: Recovery, Utilization, and Environmental Effects","DOI":"10.1080/15567036.2015.1043474","ISSN":"1556-7036, 1556-7230","issue":"1","journalAbbreviation":"Energy Sources, Part A: Recovery, Utilization, and Environmental Effects","language":"en","page":"149-153","source":"DOI.org (Crossref)","title":"Potential biomass supply for agro-pellet production from agricultural crop residue in Nepal","URL":"http://www.tandfonline.com/doi/full/10.1080/15567036.2015.1043474","volume":"38","author":[{"family":"Kafle","given":"Sagar"},{"family":"Parajuli","given":"Ranjan"},{"family":"Euh","given":"Seung Hee"},{"family":"Oh","given":"Kwang Cheol"},{"family":"Choi","given":"Yun Sung"},{"family":"Adhikari","given":"Kshitij"},{"family":"Oh","given":"Jae Heun"},{"family":"Kim","given":"Dae Hyun"}],"accessed":{"date-parts":[["2025",7,28]]},"issued":{"date-parts":[["2016",1,2]]}}}],"schema":"https://github.com/citation-style-language/schema/raw/master/csl-citation.json"} </w:instrText>
            </w:r>
            <w:r w:rsidRPr="00F23916">
              <w:rPr>
                <w:sz w:val="16"/>
                <w:szCs w:val="16"/>
              </w:rPr>
              <w:fldChar w:fldCharType="separate"/>
            </w:r>
            <w:r w:rsidRPr="00E2621A">
              <w:rPr>
                <w:rFonts w:ascii="Cambria" w:hAnsi="Cambria"/>
                <w:sz w:val="16"/>
              </w:rPr>
              <w:t>(Kafle et al., 2016)</w:t>
            </w:r>
            <w:r w:rsidRPr="00F23916">
              <w:rPr>
                <w:sz w:val="16"/>
                <w:szCs w:val="16"/>
              </w:rPr>
              <w:fldChar w:fldCharType="end"/>
            </w:r>
            <w:r w:rsidRPr="00F23916">
              <w:rPr>
                <w:sz w:val="16"/>
                <w:szCs w:val="16"/>
              </w:rPr>
              <w:t>.</w:t>
            </w:r>
          </w:p>
          <w:p w14:paraId="2BCF5094" w14:textId="7235E083" w:rsidR="00B01F90" w:rsidRPr="00F23916" w:rsidRDefault="00B01F90" w:rsidP="00E93E80">
            <w:pPr>
              <w:pStyle w:val="ListParagraph"/>
              <w:numPr>
                <w:ilvl w:val="0"/>
                <w:numId w:val="12"/>
              </w:numPr>
              <w:ind w:left="155" w:hanging="155"/>
              <w:rPr>
                <w:sz w:val="16"/>
                <w:szCs w:val="16"/>
              </w:rPr>
            </w:pPr>
            <w:r w:rsidRPr="7F56CFB8">
              <w:rPr>
                <w:sz w:val="16"/>
                <w:szCs w:val="16"/>
              </w:rPr>
              <w:t xml:space="preserve">Limited evidence of residue </w:t>
            </w:r>
            <w:proofErr w:type="gramStart"/>
            <w:r w:rsidRPr="7F56CFB8">
              <w:rPr>
                <w:sz w:val="16"/>
                <w:szCs w:val="16"/>
              </w:rPr>
              <w:t>use</w:t>
            </w:r>
            <w:proofErr w:type="gramEnd"/>
            <w:r w:rsidRPr="7F56CFB8">
              <w:rPr>
                <w:sz w:val="16"/>
                <w:szCs w:val="16"/>
              </w:rPr>
              <w:t xml:space="preserve"> for soil input, though mulching and conservation tillage are growing in high-yield systems.</w:t>
            </w:r>
          </w:p>
          <w:p w14:paraId="4BAF3CD5" w14:textId="2CF657C7" w:rsidR="00B01F90" w:rsidRPr="00F23916" w:rsidRDefault="3DB6CFAA" w:rsidP="00E93E80">
            <w:pPr>
              <w:pStyle w:val="ListParagraph"/>
              <w:numPr>
                <w:ilvl w:val="0"/>
                <w:numId w:val="12"/>
              </w:numPr>
              <w:ind w:left="155" w:hanging="155"/>
              <w:rPr>
                <w:color w:val="FF0000"/>
                <w:sz w:val="16"/>
                <w:szCs w:val="16"/>
              </w:rPr>
            </w:pPr>
            <w:r w:rsidRPr="00F72756">
              <w:rPr>
                <w:sz w:val="16"/>
                <w:szCs w:val="16"/>
              </w:rPr>
              <w:t xml:space="preserve">Evidence </w:t>
            </w:r>
            <w:r w:rsidR="36E9DE97" w:rsidRPr="00F72756">
              <w:rPr>
                <w:sz w:val="16"/>
                <w:szCs w:val="16"/>
              </w:rPr>
              <w:t xml:space="preserve">available (in Nepal) </w:t>
            </w:r>
            <w:r w:rsidRPr="00F72756">
              <w:rPr>
                <w:sz w:val="16"/>
                <w:szCs w:val="16"/>
              </w:rPr>
              <w:t xml:space="preserve">on upgrading quality of </w:t>
            </w:r>
            <w:r w:rsidR="19B55B73" w:rsidRPr="00F72756">
              <w:rPr>
                <w:sz w:val="16"/>
                <w:szCs w:val="16"/>
              </w:rPr>
              <w:t>crop residues</w:t>
            </w:r>
            <w:r w:rsidRPr="00F72756">
              <w:rPr>
                <w:sz w:val="16"/>
                <w:szCs w:val="16"/>
              </w:rPr>
              <w:t xml:space="preserve"> using</w:t>
            </w:r>
            <w:r w:rsidR="283C9269" w:rsidRPr="00F72756">
              <w:rPr>
                <w:sz w:val="16"/>
                <w:szCs w:val="16"/>
              </w:rPr>
              <w:t xml:space="preserve"> </w:t>
            </w:r>
            <w:proofErr w:type="spellStart"/>
            <w:r w:rsidR="283C9269" w:rsidRPr="00F72756">
              <w:rPr>
                <w:sz w:val="16"/>
                <w:szCs w:val="16"/>
              </w:rPr>
              <w:t>biofermentation</w:t>
            </w:r>
            <w:proofErr w:type="spellEnd"/>
            <w:r w:rsidR="283C9269" w:rsidRPr="00F72756">
              <w:rPr>
                <w:sz w:val="16"/>
                <w:szCs w:val="16"/>
              </w:rPr>
              <w:t xml:space="preserve"> technology at industry level</w:t>
            </w:r>
          </w:p>
        </w:tc>
        <w:tc>
          <w:tcPr>
            <w:tcW w:w="2599" w:type="dxa"/>
          </w:tcPr>
          <w:p w14:paraId="1CBD99D6" w14:textId="533B2D7F" w:rsidR="00B01F90" w:rsidRPr="00F23916" w:rsidRDefault="00B01F90" w:rsidP="00E93E80">
            <w:pPr>
              <w:pStyle w:val="ListParagraph"/>
              <w:numPr>
                <w:ilvl w:val="0"/>
                <w:numId w:val="12"/>
              </w:numPr>
              <w:ind w:left="155" w:hanging="155"/>
              <w:rPr>
                <w:sz w:val="16"/>
                <w:szCs w:val="16"/>
              </w:rPr>
            </w:pPr>
            <w:r w:rsidRPr="00F23916">
              <w:rPr>
                <w:sz w:val="16"/>
                <w:szCs w:val="16"/>
              </w:rPr>
              <w:t xml:space="preserve">National maize grain yield: ~3.5 t/ha </w:t>
            </w:r>
            <w:r w:rsidRPr="00F23916">
              <w:rPr>
                <w:sz w:val="16"/>
                <w:szCs w:val="16"/>
              </w:rPr>
              <w:fldChar w:fldCharType="begin"/>
            </w:r>
            <w:r w:rsidRPr="00F23916">
              <w:rPr>
                <w:sz w:val="16"/>
                <w:szCs w:val="16"/>
              </w:rPr>
              <w:instrText xml:space="preserve"> ADDIN ZOTERO_ITEM CSL_CITATION {"citationID":"WXtDUvQO","properties":{"formattedCitation":"(MoALD, 2025)","plainCitation":"(MoALD, 2025)","noteIndex":0},"citationItems":[{"id":1246,"uris":["http://zotero.org/users/3763145/items/C7AIWM99"],"itemData":{"id":1246,"type":"report","event-place":"Kathmandu","page":"224","publisher":"Ministry of Agriculture and Livestock Development","publisher-place":"Kathmandu","title":"Statistical information on Nepalese Agriculture","URL":"https://moald.gov.np/content/307/statistics-information-on-nepalese-agriculture-2080-81/","author":[{"family":"MoALD","given":""}],"accessed":{"date-parts":[["2025",7,28]]},"issued":{"date-parts":[["2025"]]}}}],"schema":"https://github.com/citation-style-language/schema/raw/master/csl-citation.json"} </w:instrText>
            </w:r>
            <w:r w:rsidRPr="00F23916">
              <w:rPr>
                <w:sz w:val="16"/>
                <w:szCs w:val="16"/>
              </w:rPr>
              <w:fldChar w:fldCharType="separate"/>
            </w:r>
            <w:r w:rsidRPr="00E2621A">
              <w:rPr>
                <w:rFonts w:ascii="Cambria" w:hAnsi="Cambria"/>
                <w:sz w:val="16"/>
              </w:rPr>
              <w:t>(MoALD, 2025)</w:t>
            </w:r>
            <w:r w:rsidRPr="00F23916">
              <w:rPr>
                <w:sz w:val="16"/>
                <w:szCs w:val="16"/>
              </w:rPr>
              <w:fldChar w:fldCharType="end"/>
            </w:r>
            <w:r w:rsidRPr="00F23916">
              <w:rPr>
                <w:sz w:val="16"/>
                <w:szCs w:val="16"/>
              </w:rPr>
              <w:t>.</w:t>
            </w:r>
          </w:p>
          <w:p w14:paraId="30C37425"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Farmgate grain price: ~NPR 35/kg; grain for feed in Kathmandu fetches up to NPR 78/kg.</w:t>
            </w:r>
          </w:p>
          <w:p w14:paraId="554B7B45"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Human consumption: ~44.6% </w:t>
            </w:r>
            <w:proofErr w:type="gramStart"/>
            <w:r w:rsidRPr="00F23916">
              <w:rPr>
                <w:sz w:val="16"/>
                <w:szCs w:val="16"/>
              </w:rPr>
              <w:t>retained</w:t>
            </w:r>
            <w:proofErr w:type="gramEnd"/>
            <w:r w:rsidRPr="00F23916">
              <w:rPr>
                <w:sz w:val="16"/>
                <w:szCs w:val="16"/>
              </w:rPr>
              <w:t xml:space="preserve"> </w:t>
            </w:r>
            <w:proofErr w:type="gramStart"/>
            <w:r w:rsidRPr="00F23916">
              <w:rPr>
                <w:sz w:val="16"/>
                <w:szCs w:val="16"/>
              </w:rPr>
              <w:t>on-farm</w:t>
            </w:r>
            <w:proofErr w:type="gramEnd"/>
            <w:r w:rsidRPr="00F23916">
              <w:rPr>
                <w:sz w:val="16"/>
                <w:szCs w:val="16"/>
              </w:rPr>
              <w:t>; 17.5% used for feed.</w:t>
            </w:r>
          </w:p>
          <w:p w14:paraId="4BC4D903"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Silage systems that use entire plants (grain + stover) present a trade-off: food vs. feed.</w:t>
            </w:r>
          </w:p>
          <w:p w14:paraId="59C624DA"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Farmers growing maize specifically for silage sell the entire biomass, forgoing grain sales/consumption.</w:t>
            </w:r>
          </w:p>
          <w:p w14:paraId="21809417"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Grain-only systems generate more immediate food security benefits but may leave livestock underfed during dry months.</w:t>
            </w:r>
          </w:p>
          <w:p w14:paraId="5CBE087A" w14:textId="3FA4382B" w:rsidR="00B01F90" w:rsidRPr="00F23916" w:rsidRDefault="00B01F90" w:rsidP="00E93E80">
            <w:pPr>
              <w:pStyle w:val="ListParagraph"/>
              <w:numPr>
                <w:ilvl w:val="0"/>
                <w:numId w:val="12"/>
              </w:numPr>
              <w:ind w:left="155" w:hanging="155"/>
              <w:rPr>
                <w:sz w:val="16"/>
                <w:szCs w:val="16"/>
              </w:rPr>
            </w:pPr>
            <w:r w:rsidRPr="00F23916">
              <w:rPr>
                <w:sz w:val="16"/>
                <w:szCs w:val="16"/>
              </w:rPr>
              <w:t>Dual-purpose maize hybrids are being promoted in India to optimize both grain and stover value, but in Nepal, most fodder maize is separate from food maize systems.</w:t>
            </w:r>
          </w:p>
        </w:tc>
      </w:tr>
    </w:tbl>
    <w:p w14:paraId="29FD9365" w14:textId="77777777" w:rsidR="00B01F90" w:rsidRPr="00F23916" w:rsidRDefault="00B01F90" w:rsidP="00AA3FC8">
      <w:pPr>
        <w:spacing w:after="0"/>
        <w:rPr>
          <w:sz w:val="16"/>
          <w:szCs w:val="16"/>
        </w:rPr>
      </w:pPr>
    </w:p>
    <w:tbl>
      <w:tblPr>
        <w:tblStyle w:val="PlainTable4"/>
        <w:tblW w:w="5781" w:type="pct"/>
        <w:tblInd w:w="-630" w:type="dxa"/>
        <w:tblBorders>
          <w:bottom w:val="single" w:sz="4" w:space="0" w:color="auto"/>
        </w:tblBorders>
        <w:tblLook w:val="04A0" w:firstRow="1" w:lastRow="0" w:firstColumn="1" w:lastColumn="0" w:noHBand="0" w:noVBand="1"/>
      </w:tblPr>
      <w:tblGrid>
        <w:gridCol w:w="1319"/>
        <w:gridCol w:w="2045"/>
        <w:gridCol w:w="2115"/>
        <w:gridCol w:w="1665"/>
        <w:gridCol w:w="2463"/>
      </w:tblGrid>
      <w:tr w:rsidR="009F033A" w:rsidRPr="00F23916" w14:paraId="0628B8C6" w14:textId="77777777" w:rsidTr="00B53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shd w:val="clear" w:color="auto" w:fill="EAF1DD" w:themeFill="accent3" w:themeFillTint="33"/>
            <w:hideMark/>
          </w:tcPr>
          <w:p w14:paraId="000C57B2"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Pathway</w:t>
            </w:r>
          </w:p>
        </w:tc>
        <w:tc>
          <w:tcPr>
            <w:tcW w:w="1071" w:type="pct"/>
            <w:shd w:val="clear" w:color="auto" w:fill="EAF1DD" w:themeFill="accent3" w:themeFillTint="33"/>
            <w:hideMark/>
          </w:tcPr>
          <w:p w14:paraId="748D0A03" w14:textId="77777777" w:rsidR="00B01F90" w:rsidRPr="00872D1D" w:rsidRDefault="00B01F90" w:rsidP="00450E98">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Green Biomass (Silage)</w:t>
            </w:r>
          </w:p>
        </w:tc>
        <w:tc>
          <w:tcPr>
            <w:tcW w:w="1107" w:type="pct"/>
            <w:shd w:val="clear" w:color="auto" w:fill="EAF1DD" w:themeFill="accent3" w:themeFillTint="33"/>
            <w:hideMark/>
          </w:tcPr>
          <w:p w14:paraId="61C5FC14" w14:textId="77777777" w:rsidR="00B01F90" w:rsidRPr="00872D1D" w:rsidRDefault="00B01F90" w:rsidP="00450E98">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Dry Biomass (Residues)</w:t>
            </w:r>
          </w:p>
        </w:tc>
        <w:tc>
          <w:tcPr>
            <w:tcW w:w="873" w:type="pct"/>
            <w:shd w:val="clear" w:color="auto" w:fill="EAF1DD" w:themeFill="accent3" w:themeFillTint="33"/>
            <w:hideMark/>
          </w:tcPr>
          <w:p w14:paraId="03647930" w14:textId="77777777" w:rsidR="00B01F90" w:rsidRPr="00872D1D" w:rsidRDefault="00B01F90" w:rsidP="00450E98">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Grain Only</w:t>
            </w:r>
          </w:p>
        </w:tc>
        <w:tc>
          <w:tcPr>
            <w:tcW w:w="1289" w:type="pct"/>
            <w:shd w:val="clear" w:color="auto" w:fill="EAF1DD" w:themeFill="accent3" w:themeFillTint="33"/>
            <w:hideMark/>
          </w:tcPr>
          <w:p w14:paraId="4089EBD2" w14:textId="77777777" w:rsidR="00B01F90" w:rsidRPr="00872D1D" w:rsidRDefault="00B01F90" w:rsidP="00450E98">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Combined (Grain + Biomass)</w:t>
            </w:r>
          </w:p>
        </w:tc>
      </w:tr>
      <w:tr w:rsidR="00C64B50" w:rsidRPr="00F23916" w14:paraId="0EAD8828" w14:textId="77777777" w:rsidTr="00B5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63454378"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Use</w:t>
            </w:r>
          </w:p>
        </w:tc>
        <w:tc>
          <w:tcPr>
            <w:tcW w:w="1071" w:type="pct"/>
            <w:hideMark/>
          </w:tcPr>
          <w:p w14:paraId="733A2DA1"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Conserved feed, especially dairy</w:t>
            </w:r>
          </w:p>
        </w:tc>
        <w:tc>
          <w:tcPr>
            <w:tcW w:w="1107" w:type="pct"/>
            <w:hideMark/>
          </w:tcPr>
          <w:p w14:paraId="19F56DEE"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Roughage during dry seasons</w:t>
            </w:r>
          </w:p>
        </w:tc>
        <w:tc>
          <w:tcPr>
            <w:tcW w:w="873" w:type="pct"/>
            <w:hideMark/>
          </w:tcPr>
          <w:p w14:paraId="7787016C"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Human food, market feed</w:t>
            </w:r>
          </w:p>
        </w:tc>
        <w:tc>
          <w:tcPr>
            <w:tcW w:w="1289" w:type="pct"/>
            <w:hideMark/>
          </w:tcPr>
          <w:p w14:paraId="114E94C2"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Rare in Nepal; silage maize often separate</w:t>
            </w:r>
          </w:p>
        </w:tc>
      </w:tr>
      <w:tr w:rsidR="00C64B50" w:rsidRPr="00F23916" w14:paraId="2CADBD5E" w14:textId="77777777" w:rsidTr="00B537DF">
        <w:tc>
          <w:tcPr>
            <w:cnfStyle w:val="001000000000" w:firstRow="0" w:lastRow="0" w:firstColumn="1" w:lastColumn="0" w:oddVBand="0" w:evenVBand="0" w:oddHBand="0" w:evenHBand="0" w:firstRowFirstColumn="0" w:firstRowLastColumn="0" w:lastRowFirstColumn="0" w:lastRowLastColumn="0"/>
            <w:tcW w:w="661" w:type="pct"/>
            <w:hideMark/>
          </w:tcPr>
          <w:p w14:paraId="324D2A6B"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Seasonality</w:t>
            </w:r>
          </w:p>
        </w:tc>
        <w:tc>
          <w:tcPr>
            <w:tcW w:w="1071" w:type="pct"/>
            <w:hideMark/>
          </w:tcPr>
          <w:p w14:paraId="55611413"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Stored during rainy season for winter use</w:t>
            </w:r>
          </w:p>
        </w:tc>
        <w:tc>
          <w:tcPr>
            <w:tcW w:w="1107" w:type="pct"/>
            <w:hideMark/>
          </w:tcPr>
          <w:p w14:paraId="084C0881"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Harvested post-rain; fed dry</w:t>
            </w:r>
          </w:p>
        </w:tc>
        <w:tc>
          <w:tcPr>
            <w:tcW w:w="873" w:type="pct"/>
            <w:hideMark/>
          </w:tcPr>
          <w:p w14:paraId="67EEEA0B"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Year-round, depends on stock</w:t>
            </w:r>
          </w:p>
        </w:tc>
        <w:tc>
          <w:tcPr>
            <w:tcW w:w="1289" w:type="pct"/>
            <w:hideMark/>
          </w:tcPr>
          <w:p w14:paraId="53959624"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w:t>
            </w:r>
          </w:p>
        </w:tc>
      </w:tr>
      <w:tr w:rsidR="00C64B50" w:rsidRPr="00F23916" w14:paraId="7EDCEC1E" w14:textId="77777777" w:rsidTr="00B5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20469445"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Value</w:t>
            </w:r>
          </w:p>
        </w:tc>
        <w:tc>
          <w:tcPr>
            <w:tcW w:w="1071" w:type="pct"/>
            <w:hideMark/>
          </w:tcPr>
          <w:p w14:paraId="4EB2DBBB"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High value (~NPR 13.5/kg)</w:t>
            </w:r>
          </w:p>
        </w:tc>
        <w:tc>
          <w:tcPr>
            <w:tcW w:w="1107" w:type="pct"/>
            <w:hideMark/>
          </w:tcPr>
          <w:p w14:paraId="3EA46568"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Low to moderate</w:t>
            </w:r>
          </w:p>
        </w:tc>
        <w:tc>
          <w:tcPr>
            <w:tcW w:w="873" w:type="pct"/>
            <w:hideMark/>
          </w:tcPr>
          <w:p w14:paraId="43D323C4"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High grain price in markets</w:t>
            </w:r>
          </w:p>
        </w:tc>
        <w:tc>
          <w:tcPr>
            <w:tcW w:w="1289" w:type="pct"/>
            <w:hideMark/>
          </w:tcPr>
          <w:p w14:paraId="16100001"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Trade-offs exist</w:t>
            </w:r>
          </w:p>
        </w:tc>
      </w:tr>
      <w:tr w:rsidR="00C64B50" w:rsidRPr="00F23916" w14:paraId="616B22DE" w14:textId="77777777" w:rsidTr="00B537DF">
        <w:tc>
          <w:tcPr>
            <w:cnfStyle w:val="001000000000" w:firstRow="0" w:lastRow="0" w:firstColumn="1" w:lastColumn="0" w:oddVBand="0" w:evenVBand="0" w:oddHBand="0" w:evenHBand="0" w:firstRowFirstColumn="0" w:firstRowLastColumn="0" w:lastRowFirstColumn="0" w:lastRowLastColumn="0"/>
            <w:tcW w:w="661" w:type="pct"/>
            <w:hideMark/>
          </w:tcPr>
          <w:p w14:paraId="7C5B3F38"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Challenges</w:t>
            </w:r>
          </w:p>
        </w:tc>
        <w:tc>
          <w:tcPr>
            <w:tcW w:w="1071" w:type="pct"/>
            <w:hideMark/>
          </w:tcPr>
          <w:p w14:paraId="53953F27"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Storage, input cost, logistics</w:t>
            </w:r>
          </w:p>
        </w:tc>
        <w:tc>
          <w:tcPr>
            <w:tcW w:w="1107" w:type="pct"/>
            <w:hideMark/>
          </w:tcPr>
          <w:p w14:paraId="1FA4A618"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Nutrient loss, burning risk</w:t>
            </w:r>
          </w:p>
        </w:tc>
        <w:tc>
          <w:tcPr>
            <w:tcW w:w="873" w:type="pct"/>
            <w:hideMark/>
          </w:tcPr>
          <w:p w14:paraId="0A84A1EA"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Land competition, food-feed trade-off</w:t>
            </w:r>
          </w:p>
        </w:tc>
        <w:tc>
          <w:tcPr>
            <w:tcW w:w="1289" w:type="pct"/>
            <w:hideMark/>
          </w:tcPr>
          <w:p w14:paraId="1D445485"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Lack of dual-use hybrids locally</w:t>
            </w:r>
          </w:p>
        </w:tc>
      </w:tr>
      <w:tr w:rsidR="00C64B50" w:rsidRPr="00F23916" w14:paraId="644C630B" w14:textId="77777777" w:rsidTr="00B53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 w:type="pct"/>
            <w:hideMark/>
          </w:tcPr>
          <w:p w14:paraId="66259376"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Institutional</w:t>
            </w:r>
          </w:p>
        </w:tc>
        <w:tc>
          <w:tcPr>
            <w:tcW w:w="1071" w:type="pct"/>
            <w:hideMark/>
          </w:tcPr>
          <w:p w14:paraId="4A96F686"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Cooperatives, NGOs, public-private</w:t>
            </w:r>
          </w:p>
        </w:tc>
        <w:tc>
          <w:tcPr>
            <w:tcW w:w="1107" w:type="pct"/>
            <w:hideMark/>
          </w:tcPr>
          <w:p w14:paraId="1C7C58A9"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Mostly informal use</w:t>
            </w:r>
          </w:p>
        </w:tc>
        <w:tc>
          <w:tcPr>
            <w:tcW w:w="873" w:type="pct"/>
            <w:hideMark/>
          </w:tcPr>
          <w:p w14:paraId="69620709"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Strong grain markets</w:t>
            </w:r>
          </w:p>
        </w:tc>
        <w:tc>
          <w:tcPr>
            <w:tcW w:w="1289" w:type="pct"/>
            <w:hideMark/>
          </w:tcPr>
          <w:p w14:paraId="70B4D496" w14:textId="77777777" w:rsidR="00B01F90" w:rsidRPr="00872D1D" w:rsidRDefault="00B01F90" w:rsidP="00450E9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Not fully integrated</w:t>
            </w:r>
          </w:p>
        </w:tc>
      </w:tr>
      <w:tr w:rsidR="00C64B50" w:rsidRPr="00F23916" w14:paraId="70999472" w14:textId="77777777" w:rsidTr="00B537DF">
        <w:tc>
          <w:tcPr>
            <w:cnfStyle w:val="001000000000" w:firstRow="0" w:lastRow="0" w:firstColumn="1" w:lastColumn="0" w:oddVBand="0" w:evenVBand="0" w:oddHBand="0" w:evenHBand="0" w:firstRowFirstColumn="0" w:firstRowLastColumn="0" w:lastRowFirstColumn="0" w:lastRowLastColumn="0"/>
            <w:tcW w:w="661" w:type="pct"/>
            <w:hideMark/>
          </w:tcPr>
          <w:p w14:paraId="61809435" w14:textId="77777777" w:rsidR="00B01F90" w:rsidRPr="00872D1D" w:rsidRDefault="00B01F90" w:rsidP="00450E98">
            <w:pPr>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Environmental</w:t>
            </w:r>
          </w:p>
        </w:tc>
        <w:tc>
          <w:tcPr>
            <w:tcW w:w="1071" w:type="pct"/>
            <w:hideMark/>
          </w:tcPr>
          <w:p w14:paraId="1CC28EB9"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Reduced residue burning, more efficient biomass use</w:t>
            </w:r>
          </w:p>
        </w:tc>
        <w:tc>
          <w:tcPr>
            <w:tcW w:w="1107" w:type="pct"/>
            <w:hideMark/>
          </w:tcPr>
          <w:p w14:paraId="6EE9FE09"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Often underutilized or burned</w:t>
            </w:r>
          </w:p>
        </w:tc>
        <w:tc>
          <w:tcPr>
            <w:tcW w:w="873" w:type="pct"/>
            <w:hideMark/>
          </w:tcPr>
          <w:p w14:paraId="21C38D44"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Minimal, except where maize is rotated</w:t>
            </w:r>
          </w:p>
        </w:tc>
        <w:tc>
          <w:tcPr>
            <w:tcW w:w="1289" w:type="pct"/>
            <w:hideMark/>
          </w:tcPr>
          <w:p w14:paraId="660F360E" w14:textId="77777777" w:rsidR="00B01F90" w:rsidRPr="00872D1D" w:rsidRDefault="00B01F90" w:rsidP="00450E9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6"/>
                <w:szCs w:val="16"/>
                <w:lang w:eastAsia="en-GB"/>
                <w14:ligatures w14:val="none"/>
              </w:rPr>
            </w:pPr>
            <w:r w:rsidRPr="00872D1D">
              <w:rPr>
                <w:rFonts w:eastAsia="Times New Roman" w:cs="Times New Roman"/>
                <w:kern w:val="0"/>
                <w:sz w:val="16"/>
                <w:szCs w:val="16"/>
                <w:lang w:eastAsia="en-GB"/>
                <w14:ligatures w14:val="none"/>
              </w:rPr>
              <w:t>Potential for sustainable intensification</w:t>
            </w:r>
          </w:p>
        </w:tc>
      </w:tr>
    </w:tbl>
    <w:p w14:paraId="7B3CE76B" w14:textId="77777777" w:rsidR="00A67F58" w:rsidRDefault="00A67F58" w:rsidP="00A67F58"/>
    <w:p w14:paraId="57BB5E4C" w14:textId="77777777" w:rsidR="00A67F58" w:rsidRDefault="00A67F58">
      <w:pPr>
        <w:rPr>
          <w:rFonts w:asciiTheme="majorHAnsi" w:eastAsiaTheme="majorEastAsia" w:hAnsiTheme="majorHAnsi" w:cstheme="majorBidi"/>
          <w:b/>
          <w:i/>
          <w:color w:val="000000" w:themeColor="text1"/>
          <w:sz w:val="16"/>
          <w:szCs w:val="16"/>
        </w:rPr>
      </w:pPr>
      <w:r>
        <w:rPr>
          <w:b/>
          <w:bCs/>
          <w:color w:val="000000" w:themeColor="text1"/>
        </w:rPr>
        <w:br w:type="page"/>
      </w:r>
    </w:p>
    <w:p w14:paraId="1F26C0E5" w14:textId="0ED8DDD0" w:rsidR="00B01F90" w:rsidRPr="00B537DF" w:rsidRDefault="00964ACA" w:rsidP="007C3FD8">
      <w:pPr>
        <w:pStyle w:val="Heading2"/>
        <w:rPr>
          <w:b/>
          <w:bCs w:val="0"/>
          <w:color w:val="000000" w:themeColor="text1"/>
        </w:rPr>
      </w:pPr>
      <w:r w:rsidRPr="00B537DF">
        <w:rPr>
          <w:b/>
          <w:bCs w:val="0"/>
          <w:color w:val="000000" w:themeColor="text1"/>
        </w:rPr>
        <w:lastRenderedPageBreak/>
        <w:t xml:space="preserve">Bangladesh </w:t>
      </w:r>
    </w:p>
    <w:tbl>
      <w:tblPr>
        <w:tblStyle w:val="TableGrid"/>
        <w:tblW w:w="0" w:type="auto"/>
        <w:tblLook w:val="04A0" w:firstRow="1" w:lastRow="0" w:firstColumn="1" w:lastColumn="0" w:noHBand="0" w:noVBand="1"/>
      </w:tblPr>
      <w:tblGrid>
        <w:gridCol w:w="2998"/>
        <w:gridCol w:w="3218"/>
        <w:gridCol w:w="2083"/>
      </w:tblGrid>
      <w:tr w:rsidR="00B01F90" w:rsidRPr="00F23916" w14:paraId="2AF6B7F0" w14:textId="77777777" w:rsidTr="00B76469">
        <w:tc>
          <w:tcPr>
            <w:tcW w:w="8630" w:type="dxa"/>
            <w:gridSpan w:val="3"/>
          </w:tcPr>
          <w:p w14:paraId="2CC2D1A2" w14:textId="73EE2FE0" w:rsidR="00B01F90" w:rsidRPr="00800252" w:rsidRDefault="00B01F90" w:rsidP="00E63365">
            <w:pPr>
              <w:rPr>
                <w:sz w:val="16"/>
                <w:szCs w:val="16"/>
              </w:rPr>
            </w:pPr>
            <w:r>
              <w:rPr>
                <w:sz w:val="16"/>
                <w:szCs w:val="16"/>
              </w:rPr>
              <w:t>Context</w:t>
            </w:r>
          </w:p>
          <w:p w14:paraId="48F0EF6B"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Bangladesh’s rapidly growing dairy and beef sectors are constrained by a chronic livestock feed deficit. National-level assessments estimate a &gt;40% shortfall in dry matter and 65% deficit in crude protein supply relative to demand, especially during the dry season (Nov–April). Farmers rely heavily on rice straw, maize stover, and seasonal grasses, with very low uptake of cultivated forages.</w:t>
            </w:r>
          </w:p>
          <w:p w14:paraId="5E1DC538" w14:textId="77777777" w:rsidR="00B01F90" w:rsidRDefault="00B01F90" w:rsidP="00E63365">
            <w:pPr>
              <w:rPr>
                <w:sz w:val="16"/>
                <w:szCs w:val="16"/>
              </w:rPr>
            </w:pPr>
          </w:p>
          <w:p w14:paraId="3723DE05" w14:textId="77777777" w:rsidR="00B01F90" w:rsidRPr="00F23916" w:rsidRDefault="00B01F90" w:rsidP="00E63365">
            <w:pPr>
              <w:rPr>
                <w:sz w:val="16"/>
                <w:szCs w:val="16"/>
              </w:rPr>
            </w:pPr>
            <w:r w:rsidRPr="00F23916">
              <w:rPr>
                <w:sz w:val="16"/>
                <w:szCs w:val="16"/>
              </w:rPr>
              <w:t>Institutional Dynamics &amp; Policy Efforts</w:t>
            </w:r>
          </w:p>
          <w:p w14:paraId="76093623"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The National Livestock Development Policy calls for feed innovation, but implementation is fragmented.</w:t>
            </w:r>
          </w:p>
          <w:p w14:paraId="5A6ED220"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Public research (e.g. BLRI) promotes improved forage varieties (Napier, fodder sorghum), yet farmer adoption remains low due to land scarcity and opportunity costs.</w:t>
            </w:r>
          </w:p>
          <w:p w14:paraId="688007BD"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In contrast to Nepal, cooperatives play a minor role. Feed supply is dominated by private input dealers, large dairies (e.g. Milk Vita), and NGO-led pilots.</w:t>
            </w:r>
          </w:p>
          <w:p w14:paraId="12B5D001" w14:textId="77777777" w:rsidR="00B01F90" w:rsidRDefault="00B01F90" w:rsidP="00E63365">
            <w:pPr>
              <w:rPr>
                <w:sz w:val="16"/>
                <w:szCs w:val="16"/>
              </w:rPr>
            </w:pPr>
          </w:p>
          <w:p w14:paraId="63F970E1" w14:textId="77777777" w:rsidR="00B01F90" w:rsidRPr="00F23916" w:rsidRDefault="00B01F90" w:rsidP="00E63365">
            <w:pPr>
              <w:rPr>
                <w:sz w:val="16"/>
                <w:szCs w:val="16"/>
              </w:rPr>
            </w:pPr>
            <w:r w:rsidRPr="00F23916">
              <w:rPr>
                <w:sz w:val="16"/>
                <w:szCs w:val="16"/>
              </w:rPr>
              <w:t>Recent Programs</w:t>
            </w:r>
          </w:p>
          <w:p w14:paraId="736C629E"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Feed the Future (2022–24) initiated silage ecosystem development: TMR market development, farmer training, machinery promotion (e.g. choppers, mini-balers), and forage demonstrations.</w:t>
            </w:r>
          </w:p>
          <w:p w14:paraId="20104368"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Private companies are now seeking ways to reach smallholders with micro-packaged </w:t>
            </w:r>
            <w:proofErr w:type="gramStart"/>
            <w:r w:rsidRPr="00F23916">
              <w:rPr>
                <w:sz w:val="16"/>
                <w:szCs w:val="16"/>
              </w:rPr>
              <w:t>silage</w:t>
            </w:r>
            <w:proofErr w:type="gramEnd"/>
            <w:r w:rsidRPr="00F23916">
              <w:rPr>
                <w:sz w:val="16"/>
                <w:szCs w:val="16"/>
              </w:rPr>
              <w:t>, but logistical and awareness hurdles remain.</w:t>
            </w:r>
          </w:p>
        </w:tc>
      </w:tr>
      <w:tr w:rsidR="00B01F90" w:rsidRPr="00F23916" w14:paraId="75F18B2E" w14:textId="77777777" w:rsidTr="00B76469">
        <w:tc>
          <w:tcPr>
            <w:tcW w:w="3124" w:type="dxa"/>
          </w:tcPr>
          <w:p w14:paraId="55FB2CC8" w14:textId="77777777" w:rsidR="00B01F90" w:rsidRPr="004261B8" w:rsidRDefault="00B01F90" w:rsidP="00E63365">
            <w:pPr>
              <w:rPr>
                <w:b/>
                <w:bCs/>
                <w:sz w:val="16"/>
                <w:szCs w:val="16"/>
              </w:rPr>
            </w:pPr>
            <w:r w:rsidRPr="004261B8">
              <w:rPr>
                <w:b/>
                <w:bCs/>
                <w:sz w:val="16"/>
                <w:szCs w:val="16"/>
              </w:rPr>
              <w:t>Green Biomass Pathways</w:t>
            </w:r>
          </w:p>
        </w:tc>
        <w:tc>
          <w:tcPr>
            <w:tcW w:w="3360" w:type="dxa"/>
          </w:tcPr>
          <w:p w14:paraId="1FF1D025" w14:textId="77777777" w:rsidR="00B01F90" w:rsidRPr="004261B8" w:rsidRDefault="00B01F90" w:rsidP="00E63365">
            <w:pPr>
              <w:rPr>
                <w:b/>
                <w:bCs/>
                <w:sz w:val="16"/>
                <w:szCs w:val="16"/>
              </w:rPr>
            </w:pPr>
            <w:r w:rsidRPr="004261B8">
              <w:rPr>
                <w:b/>
                <w:bCs/>
                <w:sz w:val="16"/>
                <w:szCs w:val="16"/>
              </w:rPr>
              <w:t>Dry Biomass Pathways</w:t>
            </w:r>
          </w:p>
        </w:tc>
        <w:tc>
          <w:tcPr>
            <w:tcW w:w="2146" w:type="dxa"/>
          </w:tcPr>
          <w:p w14:paraId="1ACAECF7" w14:textId="77777777" w:rsidR="00B01F90" w:rsidRPr="004261B8" w:rsidRDefault="00B01F90" w:rsidP="00E63365">
            <w:pPr>
              <w:rPr>
                <w:b/>
                <w:bCs/>
                <w:sz w:val="16"/>
                <w:szCs w:val="16"/>
              </w:rPr>
            </w:pPr>
            <w:r w:rsidRPr="004261B8">
              <w:rPr>
                <w:b/>
                <w:bCs/>
                <w:sz w:val="16"/>
                <w:szCs w:val="16"/>
              </w:rPr>
              <w:t>Grain Pathways and Dual-Use Tensions</w:t>
            </w:r>
          </w:p>
        </w:tc>
      </w:tr>
      <w:tr w:rsidR="00B01F90" w:rsidRPr="00F23916" w14:paraId="1A33F8DA" w14:textId="77777777" w:rsidTr="00B76469">
        <w:tc>
          <w:tcPr>
            <w:tcW w:w="3124" w:type="dxa"/>
          </w:tcPr>
          <w:p w14:paraId="4E75608A" w14:textId="77777777" w:rsidR="00B01F90" w:rsidRPr="00F23916" w:rsidRDefault="00B01F90" w:rsidP="00E63365">
            <w:pPr>
              <w:rPr>
                <w:sz w:val="16"/>
                <w:szCs w:val="16"/>
              </w:rPr>
            </w:pPr>
            <w:r w:rsidRPr="00F23916">
              <w:rPr>
                <w:sz w:val="16"/>
                <w:szCs w:val="16"/>
              </w:rPr>
              <w:t>a. Silage Adoption &amp; Production</w:t>
            </w:r>
          </w:p>
          <w:p w14:paraId="08057FA7"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Silage is in its nascent phase, mainly confined to commercial dairy farms and pilot projects.</w:t>
            </w:r>
          </w:p>
          <w:p w14:paraId="55FEE443"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ACDI/VOCA (2022) notes that silage is often sold in 50–100 kg bales, limiting access for marginal farmers with just 1–2 cows.</w:t>
            </w:r>
          </w:p>
          <w:p w14:paraId="2E87B9D4"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Climate challenges (e.g. humidity, spoilage risks) hinder storage, while transport costs reduce viability over long distances.</w:t>
            </w:r>
          </w:p>
          <w:p w14:paraId="27F0CB8A"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 xml:space="preserve">Despite these bottlenecks, private entrepreneurs and NGOs are piloting bale </w:t>
            </w:r>
            <w:proofErr w:type="gramStart"/>
            <w:r w:rsidRPr="00F23916">
              <w:rPr>
                <w:sz w:val="16"/>
                <w:szCs w:val="16"/>
              </w:rPr>
              <w:t>silage</w:t>
            </w:r>
            <w:proofErr w:type="gramEnd"/>
            <w:r w:rsidRPr="00F23916">
              <w:rPr>
                <w:sz w:val="16"/>
                <w:szCs w:val="16"/>
              </w:rPr>
              <w:t xml:space="preserve"> using chopped maize and plastic-wrapped packaging for seasonal sale.</w:t>
            </w:r>
          </w:p>
          <w:p w14:paraId="5BBD3896" w14:textId="77777777" w:rsidR="00B01F90" w:rsidRPr="00F23916" w:rsidRDefault="00B01F90" w:rsidP="00E63365">
            <w:pPr>
              <w:rPr>
                <w:sz w:val="16"/>
                <w:szCs w:val="16"/>
              </w:rPr>
            </w:pPr>
          </w:p>
          <w:p w14:paraId="0530A8F7" w14:textId="77777777" w:rsidR="00B01F90" w:rsidRPr="00F23916" w:rsidRDefault="00B01F90" w:rsidP="00E63365">
            <w:pPr>
              <w:rPr>
                <w:sz w:val="16"/>
                <w:szCs w:val="16"/>
              </w:rPr>
            </w:pPr>
            <w:r w:rsidRPr="00F23916">
              <w:rPr>
                <w:sz w:val="16"/>
                <w:szCs w:val="16"/>
              </w:rPr>
              <w:t>b. Impact on Productivity</w:t>
            </w:r>
          </w:p>
          <w:p w14:paraId="36CEB05F"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A controlled trial showed cows fed maize silage produced 18.9 L/day, versus 14.7 L/day on green grass—a 29% yield gain.</w:t>
            </w:r>
          </w:p>
          <w:p w14:paraId="3250FF89"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This green-to-silage productivity jump underlines potential milk yield improvements in feed-deficient zones.</w:t>
            </w:r>
          </w:p>
        </w:tc>
        <w:tc>
          <w:tcPr>
            <w:tcW w:w="3360" w:type="dxa"/>
          </w:tcPr>
          <w:p w14:paraId="6867E822" w14:textId="77777777" w:rsidR="00B01F90" w:rsidRPr="00FE7AEB" w:rsidRDefault="00B01F90" w:rsidP="00E63365">
            <w:pPr>
              <w:rPr>
                <w:sz w:val="16"/>
                <w:szCs w:val="16"/>
              </w:rPr>
            </w:pPr>
            <w:r w:rsidRPr="00F23916">
              <w:rPr>
                <w:sz w:val="16"/>
                <w:szCs w:val="16"/>
              </w:rPr>
              <w:t xml:space="preserve">a. </w:t>
            </w:r>
            <w:r w:rsidRPr="00FE7AEB">
              <w:rPr>
                <w:sz w:val="16"/>
                <w:szCs w:val="16"/>
              </w:rPr>
              <w:t>Maize Residue Use &amp; Constraints</w:t>
            </w:r>
          </w:p>
          <w:p w14:paraId="7541577C" w14:textId="77777777" w:rsidR="00B01F90" w:rsidRPr="00FE7AEB" w:rsidRDefault="00B01F90" w:rsidP="00E93E80">
            <w:pPr>
              <w:pStyle w:val="ListParagraph"/>
              <w:numPr>
                <w:ilvl w:val="0"/>
                <w:numId w:val="12"/>
              </w:numPr>
              <w:ind w:left="155" w:hanging="155"/>
              <w:rPr>
                <w:sz w:val="16"/>
                <w:szCs w:val="16"/>
              </w:rPr>
            </w:pPr>
            <w:r w:rsidRPr="00FE7AEB">
              <w:rPr>
                <w:sz w:val="16"/>
                <w:szCs w:val="16"/>
              </w:rPr>
              <w:t>Maize residues (stover) are fed post-harvest, mainly in dry-season months (Jan–May).</w:t>
            </w:r>
          </w:p>
          <w:p w14:paraId="66C628E7" w14:textId="51754AD5" w:rsidR="00B01F90" w:rsidRPr="00FE7AEB" w:rsidRDefault="00B01F90" w:rsidP="00E93E80">
            <w:pPr>
              <w:pStyle w:val="ListParagraph"/>
              <w:numPr>
                <w:ilvl w:val="0"/>
                <w:numId w:val="12"/>
              </w:numPr>
              <w:ind w:left="155" w:hanging="155"/>
              <w:rPr>
                <w:sz w:val="16"/>
                <w:szCs w:val="16"/>
              </w:rPr>
            </w:pPr>
            <w:r w:rsidRPr="00FE7AEB">
              <w:rPr>
                <w:sz w:val="16"/>
                <w:szCs w:val="16"/>
              </w:rPr>
              <w:t xml:space="preserve">However, a large share of maize and rice residues </w:t>
            </w:r>
            <w:r w:rsidR="00E86592" w:rsidRPr="00FE7AEB">
              <w:rPr>
                <w:sz w:val="16"/>
                <w:szCs w:val="16"/>
              </w:rPr>
              <w:t>are</w:t>
            </w:r>
            <w:r w:rsidRPr="00FE7AEB">
              <w:rPr>
                <w:sz w:val="16"/>
                <w:szCs w:val="16"/>
              </w:rPr>
              <w:t xml:space="preserve"> used for fuel: over 50% of agricultural residues are estimated to be diverted to cooking or household energy use, reducing feed availability.</w:t>
            </w:r>
          </w:p>
          <w:p w14:paraId="5B1C25AB" w14:textId="77777777" w:rsidR="00B01F90" w:rsidRPr="00FE7AEB" w:rsidRDefault="00B01F90" w:rsidP="00E93E80">
            <w:pPr>
              <w:pStyle w:val="ListParagraph"/>
              <w:numPr>
                <w:ilvl w:val="0"/>
                <w:numId w:val="12"/>
              </w:numPr>
              <w:ind w:left="155" w:hanging="155"/>
              <w:rPr>
                <w:sz w:val="16"/>
                <w:szCs w:val="16"/>
              </w:rPr>
            </w:pPr>
            <w:r w:rsidRPr="00FE7AEB">
              <w:rPr>
                <w:sz w:val="16"/>
                <w:szCs w:val="16"/>
              </w:rPr>
              <w:t>Residue burning is also observed in some areas to clear fields, causing further loss of feed biomass.</w:t>
            </w:r>
          </w:p>
          <w:p w14:paraId="61DE05B5" w14:textId="77777777" w:rsidR="00B01F90" w:rsidRPr="00FE7AEB" w:rsidRDefault="00B01F90" w:rsidP="00E93E80">
            <w:pPr>
              <w:pStyle w:val="ListParagraph"/>
              <w:numPr>
                <w:ilvl w:val="0"/>
                <w:numId w:val="12"/>
              </w:numPr>
              <w:ind w:left="155" w:hanging="155"/>
              <w:rPr>
                <w:sz w:val="16"/>
                <w:szCs w:val="16"/>
              </w:rPr>
            </w:pPr>
            <w:r w:rsidRPr="00FE7AEB">
              <w:rPr>
                <w:sz w:val="16"/>
                <w:szCs w:val="16"/>
              </w:rPr>
              <w:t>Unlike in Nepal, where most maize residues go to livestock, Bangladesh shows a strong feed–fuel conflict.</w:t>
            </w:r>
          </w:p>
          <w:p w14:paraId="1D8DE2DF" w14:textId="77777777" w:rsidR="00B01F90" w:rsidRPr="00FE7AEB" w:rsidRDefault="00B01F90" w:rsidP="00E63365">
            <w:pPr>
              <w:rPr>
                <w:sz w:val="16"/>
                <w:szCs w:val="16"/>
              </w:rPr>
            </w:pPr>
            <w:r w:rsidRPr="00FE7AEB">
              <w:rPr>
                <w:sz w:val="16"/>
                <w:szCs w:val="16"/>
              </w:rPr>
              <w:t>b. Residue Utilization Gaps</w:t>
            </w:r>
          </w:p>
          <w:p w14:paraId="674550FD" w14:textId="1AF3046D" w:rsidR="00B01F90" w:rsidRPr="00FE7AEB" w:rsidRDefault="00B01F90" w:rsidP="00E93E80">
            <w:pPr>
              <w:pStyle w:val="ListParagraph"/>
              <w:numPr>
                <w:ilvl w:val="0"/>
                <w:numId w:val="12"/>
              </w:numPr>
              <w:ind w:left="155" w:hanging="155"/>
              <w:rPr>
                <w:sz w:val="16"/>
                <w:szCs w:val="16"/>
              </w:rPr>
            </w:pPr>
            <w:r w:rsidRPr="00F23916">
              <w:rPr>
                <w:sz w:val="16"/>
                <w:szCs w:val="16"/>
              </w:rPr>
              <w:t>While a few localized studies (e.g.,</w:t>
            </w:r>
            <w:r>
              <w:rPr>
                <w:sz w:val="16"/>
                <w:szCs w:val="16"/>
              </w:rPr>
              <w:t xml:space="preserve"> </w:t>
            </w:r>
            <w:r>
              <w:rPr>
                <w:sz w:val="16"/>
                <w:szCs w:val="16"/>
              </w:rPr>
              <w:fldChar w:fldCharType="begin"/>
            </w:r>
            <w:r w:rsidR="00E2621A">
              <w:rPr>
                <w:sz w:val="16"/>
                <w:szCs w:val="16"/>
              </w:rPr>
              <w:instrText xml:space="preserve"> ADDIN ZOTERO_ITEM CSL_CITATION {"citationID":"Nvl9verm","properties":{"formattedCitation":"(Uddin and Goswami, 2017)","plainCitation":"(Uddin and Goswami, 2017)","noteIndex":0},"citationItems":[{"id":1254,"uris":["http://zotero.org/users/3763145/items/IR9XG36L"],"itemData":{"id":1254,"type":"article-journal","abstract":"The study was conducted to examine the maize residue practices and its impact on productivity, profitability on succeeding crop and farmers livelihood. A total of 60 farmers from Ghoraghat upazila of Dinajpur district were selected randomly for data collection. Descriptive statistics (i.e., sum, average, percentages, ratios, etc.), profitability analysis and logit model were employed to achieve the objectives. In case of pattern of maize residue retention, whole retention method was the highest and it was 78.2 percent. The whole retention of maize residue was found higher in far distance plots from homestead and it was 82.8 percent. The highest utilization of maize residue was identified as organic fertilizer and it was 82.2 percent. Due to maize residue practices, both crop and livestock were benefited through resource interdependences. The productivity, profitability and annual income of succeeding crop i.e., Aman rice were higher due to maize residue practicing. The result of logit regression model shows that the farm size, age of household head, farm income and non-farm income were found as significant variables in explaining the maize residue adoption. The access on human capital, social capital, financial capital, natural capital and physical capital were increased by 23.5, 22.7, 26.7, 10.6 and 18.8 percent, respectively due to the practice of maize residue in comparison to traditional farming. The study recommended that farmers could enhance their livelihood if they get proper training facilities and extension services for maize residue management.J. Bangladesh Agril. Univ. 14(2): 209-218, December 2016","container-title":"Journal of the Bangladesh Agricultural University","DOI":"10.3329/jbau.v14i2.32696","ISSN":"2408-8684, 1810-3030","issue":"2","journalAbbreviation":"J Bangladesh Agric Univ","page":"209-218","source":"DOI.org (Crossref)","title":"An economic study on maize residue practices in Dinajpur district","URL":"https://www.banglajol.info/index.php/JBAU/article/view/32696","volume":"14","author":[{"family":"Uddin","given":"Mt"},{"family":"Goswami","given":"A"}],"accessed":{"date-parts":[["2025",7,28]]},"issued":{"date-parts":[["2017",5,29]]}}}],"schema":"https://github.com/citation-style-language/schema/raw/master/csl-citation.json"} </w:instrText>
            </w:r>
            <w:r>
              <w:rPr>
                <w:sz w:val="16"/>
                <w:szCs w:val="16"/>
              </w:rPr>
              <w:fldChar w:fldCharType="separate"/>
            </w:r>
            <w:r w:rsidR="00E2621A" w:rsidRPr="00E2621A">
              <w:rPr>
                <w:rFonts w:ascii="Aptos" w:hAnsi="Aptos"/>
                <w:sz w:val="16"/>
              </w:rPr>
              <w:t>(Uddin and Goswami, 2017)</w:t>
            </w:r>
            <w:r>
              <w:rPr>
                <w:sz w:val="16"/>
                <w:szCs w:val="16"/>
              </w:rPr>
              <w:fldChar w:fldCharType="end"/>
            </w:r>
            <w:r w:rsidRPr="00F23916">
              <w:rPr>
                <w:sz w:val="16"/>
                <w:szCs w:val="16"/>
              </w:rPr>
              <w:t>) indicate that maize residues are split between feed (about 34%) and fuel (31%) in certain districts, Bangladesh still lacks up-to-date, nationally representative data quantifying the proportion of maize residues used for feed, fuel, or other purposes. This continues to be a critical data gap for feed system planning and silage market development</w:t>
            </w:r>
            <w:r w:rsidRPr="00FE7AEB">
              <w:rPr>
                <w:sz w:val="16"/>
                <w:szCs w:val="16"/>
              </w:rPr>
              <w:t>.</w:t>
            </w:r>
          </w:p>
          <w:p w14:paraId="6940DACA" w14:textId="77777777" w:rsidR="00B01F90" w:rsidRPr="00F23916" w:rsidRDefault="00B01F90" w:rsidP="00E63365">
            <w:pPr>
              <w:rPr>
                <w:sz w:val="16"/>
                <w:szCs w:val="16"/>
              </w:rPr>
            </w:pPr>
          </w:p>
        </w:tc>
        <w:tc>
          <w:tcPr>
            <w:tcW w:w="2146" w:type="dxa"/>
          </w:tcPr>
          <w:p w14:paraId="78167243"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Bangladesh’s maize production (mainly winter maize) is primarily driven by the poultry feed industry.</w:t>
            </w:r>
          </w:p>
          <w:p w14:paraId="102A7059"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Grain price is high (~BDT 25–30/kg farmgate; higher in urban markets), and over 90% of maize grain is absorbed into poultry, fish, and dairy feed chains.</w:t>
            </w:r>
          </w:p>
          <w:p w14:paraId="4724D17C" w14:textId="77777777" w:rsidR="00B01F90" w:rsidRPr="00F23916" w:rsidRDefault="00B01F90" w:rsidP="00E93E80">
            <w:pPr>
              <w:pStyle w:val="ListParagraph"/>
              <w:numPr>
                <w:ilvl w:val="0"/>
                <w:numId w:val="12"/>
              </w:numPr>
              <w:ind w:left="155" w:hanging="155"/>
              <w:rPr>
                <w:sz w:val="16"/>
                <w:szCs w:val="16"/>
              </w:rPr>
            </w:pPr>
            <w:r w:rsidRPr="00F23916">
              <w:rPr>
                <w:sz w:val="16"/>
                <w:szCs w:val="16"/>
              </w:rPr>
              <w:t>Stover is often overlooked or undervalued, though it plays a critical role in ruminant feeding during dry seasons.</w:t>
            </w:r>
          </w:p>
          <w:p w14:paraId="6A856300" w14:textId="057978AA" w:rsidR="00B01F90" w:rsidRPr="00F23916" w:rsidRDefault="00B01F90" w:rsidP="00E93E80">
            <w:pPr>
              <w:pStyle w:val="ListParagraph"/>
              <w:numPr>
                <w:ilvl w:val="0"/>
                <w:numId w:val="12"/>
              </w:numPr>
              <w:ind w:left="155" w:hanging="155"/>
              <w:rPr>
                <w:sz w:val="16"/>
                <w:szCs w:val="16"/>
              </w:rPr>
            </w:pPr>
            <w:r w:rsidRPr="00F23916">
              <w:rPr>
                <w:sz w:val="16"/>
                <w:szCs w:val="16"/>
              </w:rPr>
              <w:t>Unlike in Nepal, few maize fields are grown specifically for fodder in Bangladesh — grain drives the system.</w:t>
            </w:r>
          </w:p>
        </w:tc>
      </w:tr>
    </w:tbl>
    <w:p w14:paraId="683529BE" w14:textId="77777777" w:rsidR="00B76469" w:rsidRDefault="00B76469" w:rsidP="00B76469">
      <w:pPr>
        <w:rPr>
          <w:sz w:val="16"/>
          <w:szCs w:val="16"/>
        </w:rPr>
      </w:pPr>
    </w:p>
    <w:tbl>
      <w:tblPr>
        <w:tblStyle w:val="PlainTable4"/>
        <w:tblW w:w="0" w:type="auto"/>
        <w:tblBorders>
          <w:top w:val="single" w:sz="4" w:space="0" w:color="auto"/>
          <w:bottom w:val="single" w:sz="4" w:space="0" w:color="auto"/>
        </w:tblBorders>
        <w:tblLook w:val="04A0" w:firstRow="1" w:lastRow="0" w:firstColumn="1" w:lastColumn="0" w:noHBand="0" w:noVBand="1"/>
      </w:tblPr>
      <w:tblGrid>
        <w:gridCol w:w="1312"/>
        <w:gridCol w:w="1908"/>
        <w:gridCol w:w="1674"/>
        <w:gridCol w:w="1573"/>
        <w:gridCol w:w="1842"/>
      </w:tblGrid>
      <w:tr w:rsidR="00B76469" w:rsidRPr="00F73B9F" w14:paraId="0259B7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AF1DD" w:themeFill="accent3" w:themeFillTint="33"/>
            <w:hideMark/>
          </w:tcPr>
          <w:p w14:paraId="5A8F59A7" w14:textId="77777777" w:rsidR="00B76469" w:rsidRPr="00F73B9F" w:rsidRDefault="00B76469">
            <w:pPr>
              <w:rPr>
                <w:sz w:val="16"/>
                <w:szCs w:val="16"/>
              </w:rPr>
            </w:pPr>
            <w:r w:rsidRPr="00F73B9F">
              <w:rPr>
                <w:sz w:val="16"/>
                <w:szCs w:val="16"/>
              </w:rPr>
              <w:t>Pathway</w:t>
            </w:r>
          </w:p>
        </w:tc>
        <w:tc>
          <w:tcPr>
            <w:tcW w:w="0" w:type="auto"/>
            <w:shd w:val="clear" w:color="auto" w:fill="EAF1DD" w:themeFill="accent3" w:themeFillTint="33"/>
            <w:hideMark/>
          </w:tcPr>
          <w:p w14:paraId="486F50A1" w14:textId="77777777" w:rsidR="00B76469" w:rsidRPr="00F73B9F" w:rsidRDefault="00B76469">
            <w:pPr>
              <w:cnfStyle w:val="100000000000" w:firstRow="1" w:lastRow="0" w:firstColumn="0" w:lastColumn="0" w:oddVBand="0" w:evenVBand="0" w:oddHBand="0" w:evenHBand="0" w:firstRowFirstColumn="0" w:firstRowLastColumn="0" w:lastRowFirstColumn="0" w:lastRowLastColumn="0"/>
              <w:rPr>
                <w:sz w:val="16"/>
                <w:szCs w:val="16"/>
              </w:rPr>
            </w:pPr>
            <w:r w:rsidRPr="00F73B9F">
              <w:rPr>
                <w:sz w:val="16"/>
                <w:szCs w:val="16"/>
              </w:rPr>
              <w:t>Green Biomass (Silage)</w:t>
            </w:r>
          </w:p>
        </w:tc>
        <w:tc>
          <w:tcPr>
            <w:tcW w:w="0" w:type="auto"/>
            <w:shd w:val="clear" w:color="auto" w:fill="EAF1DD" w:themeFill="accent3" w:themeFillTint="33"/>
            <w:hideMark/>
          </w:tcPr>
          <w:p w14:paraId="71751F14" w14:textId="77777777" w:rsidR="00B76469" w:rsidRPr="00F73B9F" w:rsidRDefault="00B76469">
            <w:pPr>
              <w:cnfStyle w:val="100000000000" w:firstRow="1" w:lastRow="0" w:firstColumn="0" w:lastColumn="0" w:oddVBand="0" w:evenVBand="0" w:oddHBand="0" w:evenHBand="0" w:firstRowFirstColumn="0" w:firstRowLastColumn="0" w:lastRowFirstColumn="0" w:lastRowLastColumn="0"/>
              <w:rPr>
                <w:sz w:val="16"/>
                <w:szCs w:val="16"/>
              </w:rPr>
            </w:pPr>
            <w:r w:rsidRPr="00F73B9F">
              <w:rPr>
                <w:sz w:val="16"/>
                <w:szCs w:val="16"/>
              </w:rPr>
              <w:t>Dry Biomass (Residues)</w:t>
            </w:r>
          </w:p>
        </w:tc>
        <w:tc>
          <w:tcPr>
            <w:tcW w:w="0" w:type="auto"/>
            <w:shd w:val="clear" w:color="auto" w:fill="EAF1DD" w:themeFill="accent3" w:themeFillTint="33"/>
            <w:hideMark/>
          </w:tcPr>
          <w:p w14:paraId="3536465D" w14:textId="77777777" w:rsidR="00B76469" w:rsidRPr="00F73B9F" w:rsidRDefault="00B76469">
            <w:pPr>
              <w:cnfStyle w:val="100000000000" w:firstRow="1" w:lastRow="0" w:firstColumn="0" w:lastColumn="0" w:oddVBand="0" w:evenVBand="0" w:oddHBand="0" w:evenHBand="0" w:firstRowFirstColumn="0" w:firstRowLastColumn="0" w:lastRowFirstColumn="0" w:lastRowLastColumn="0"/>
              <w:rPr>
                <w:sz w:val="16"/>
                <w:szCs w:val="16"/>
              </w:rPr>
            </w:pPr>
            <w:r w:rsidRPr="00F73B9F">
              <w:rPr>
                <w:sz w:val="16"/>
                <w:szCs w:val="16"/>
              </w:rPr>
              <w:t>Grain Only</w:t>
            </w:r>
          </w:p>
        </w:tc>
        <w:tc>
          <w:tcPr>
            <w:tcW w:w="0" w:type="auto"/>
            <w:shd w:val="clear" w:color="auto" w:fill="EAF1DD" w:themeFill="accent3" w:themeFillTint="33"/>
            <w:hideMark/>
          </w:tcPr>
          <w:p w14:paraId="7E36409D" w14:textId="77777777" w:rsidR="00B76469" w:rsidRPr="00F73B9F" w:rsidRDefault="00B76469">
            <w:pPr>
              <w:cnfStyle w:val="100000000000" w:firstRow="1" w:lastRow="0" w:firstColumn="0" w:lastColumn="0" w:oddVBand="0" w:evenVBand="0" w:oddHBand="0" w:evenHBand="0" w:firstRowFirstColumn="0" w:firstRowLastColumn="0" w:lastRowFirstColumn="0" w:lastRowLastColumn="0"/>
              <w:rPr>
                <w:sz w:val="16"/>
                <w:szCs w:val="16"/>
              </w:rPr>
            </w:pPr>
            <w:r w:rsidRPr="00F73B9F">
              <w:rPr>
                <w:sz w:val="16"/>
                <w:szCs w:val="16"/>
              </w:rPr>
              <w:t>Combined (Grain + Biomass)</w:t>
            </w:r>
          </w:p>
        </w:tc>
      </w:tr>
      <w:tr w:rsidR="00B76469" w:rsidRPr="00F73B9F" w14:paraId="1436E0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8FC87" w14:textId="77777777" w:rsidR="00B76469" w:rsidRPr="00F73B9F" w:rsidRDefault="00B76469">
            <w:pPr>
              <w:rPr>
                <w:sz w:val="16"/>
                <w:szCs w:val="16"/>
              </w:rPr>
            </w:pPr>
            <w:r w:rsidRPr="00F73B9F">
              <w:rPr>
                <w:sz w:val="16"/>
                <w:szCs w:val="16"/>
              </w:rPr>
              <w:t>Use</w:t>
            </w:r>
          </w:p>
        </w:tc>
        <w:tc>
          <w:tcPr>
            <w:tcW w:w="0" w:type="auto"/>
            <w:hideMark/>
          </w:tcPr>
          <w:p w14:paraId="0D5CA9CE"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 xml:space="preserve">Pilot silage </w:t>
            </w:r>
            <w:proofErr w:type="gramStart"/>
            <w:r w:rsidRPr="00F73B9F">
              <w:rPr>
                <w:sz w:val="16"/>
                <w:szCs w:val="16"/>
              </w:rPr>
              <w:t>use</w:t>
            </w:r>
            <w:proofErr w:type="gramEnd"/>
            <w:r w:rsidRPr="00F73B9F">
              <w:rPr>
                <w:sz w:val="16"/>
                <w:szCs w:val="16"/>
              </w:rPr>
              <w:t xml:space="preserve"> in dairies</w:t>
            </w:r>
          </w:p>
        </w:tc>
        <w:tc>
          <w:tcPr>
            <w:tcW w:w="0" w:type="auto"/>
            <w:hideMark/>
          </w:tcPr>
          <w:p w14:paraId="36EAF763"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 xml:space="preserve">Used as roughage; </w:t>
            </w:r>
            <w:proofErr w:type="gramStart"/>
            <w:r w:rsidRPr="00F73B9F">
              <w:rPr>
                <w:sz w:val="16"/>
                <w:szCs w:val="16"/>
              </w:rPr>
              <w:t>also</w:t>
            </w:r>
            <w:proofErr w:type="gramEnd"/>
            <w:r w:rsidRPr="00F73B9F">
              <w:rPr>
                <w:sz w:val="16"/>
                <w:szCs w:val="16"/>
              </w:rPr>
              <w:t xml:space="preserve"> fuel</w:t>
            </w:r>
          </w:p>
        </w:tc>
        <w:tc>
          <w:tcPr>
            <w:tcW w:w="0" w:type="auto"/>
            <w:hideMark/>
          </w:tcPr>
          <w:p w14:paraId="6F21699A"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Poultry and fish feed</w:t>
            </w:r>
          </w:p>
        </w:tc>
        <w:tc>
          <w:tcPr>
            <w:tcW w:w="0" w:type="auto"/>
            <w:hideMark/>
          </w:tcPr>
          <w:p w14:paraId="6FDD3493"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Rare; maize for grain dominates</w:t>
            </w:r>
          </w:p>
        </w:tc>
      </w:tr>
      <w:tr w:rsidR="00B76469" w:rsidRPr="00F73B9F" w14:paraId="508C266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84FFE33" w14:textId="77777777" w:rsidR="00B76469" w:rsidRPr="00F73B9F" w:rsidRDefault="00B76469">
            <w:pPr>
              <w:rPr>
                <w:sz w:val="16"/>
                <w:szCs w:val="16"/>
              </w:rPr>
            </w:pPr>
            <w:r w:rsidRPr="00F73B9F">
              <w:rPr>
                <w:sz w:val="16"/>
                <w:szCs w:val="16"/>
              </w:rPr>
              <w:t>Seasonality</w:t>
            </w:r>
          </w:p>
        </w:tc>
        <w:tc>
          <w:tcPr>
            <w:tcW w:w="0" w:type="auto"/>
            <w:hideMark/>
          </w:tcPr>
          <w:p w14:paraId="4FD7A0A0"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Stored for dry season (Jan–April)</w:t>
            </w:r>
          </w:p>
        </w:tc>
        <w:tc>
          <w:tcPr>
            <w:tcW w:w="0" w:type="auto"/>
            <w:hideMark/>
          </w:tcPr>
          <w:p w14:paraId="1E39F983"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Used dry, post-harvest</w:t>
            </w:r>
          </w:p>
        </w:tc>
        <w:tc>
          <w:tcPr>
            <w:tcW w:w="0" w:type="auto"/>
            <w:hideMark/>
          </w:tcPr>
          <w:p w14:paraId="3125D2D5"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Year-round in feed industry</w:t>
            </w:r>
          </w:p>
        </w:tc>
        <w:tc>
          <w:tcPr>
            <w:tcW w:w="0" w:type="auto"/>
            <w:hideMark/>
          </w:tcPr>
          <w:p w14:paraId="131610B8"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Grain–stover integration limited</w:t>
            </w:r>
          </w:p>
        </w:tc>
      </w:tr>
      <w:tr w:rsidR="00B76469" w:rsidRPr="00F73B9F" w14:paraId="2AAB37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B1DA8" w14:textId="77777777" w:rsidR="00B76469" w:rsidRPr="00F73B9F" w:rsidRDefault="00B76469">
            <w:pPr>
              <w:rPr>
                <w:sz w:val="16"/>
                <w:szCs w:val="16"/>
              </w:rPr>
            </w:pPr>
            <w:r w:rsidRPr="00F73B9F">
              <w:rPr>
                <w:sz w:val="16"/>
                <w:szCs w:val="16"/>
              </w:rPr>
              <w:t>Value</w:t>
            </w:r>
          </w:p>
        </w:tc>
        <w:tc>
          <w:tcPr>
            <w:tcW w:w="0" w:type="auto"/>
            <w:hideMark/>
          </w:tcPr>
          <w:p w14:paraId="5E9D8BBF"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Moderate to high (18–29% milk gain)</w:t>
            </w:r>
          </w:p>
        </w:tc>
        <w:tc>
          <w:tcPr>
            <w:tcW w:w="0" w:type="auto"/>
            <w:hideMark/>
          </w:tcPr>
          <w:p w14:paraId="5D0716CC"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Low; variable by quality</w:t>
            </w:r>
          </w:p>
        </w:tc>
        <w:tc>
          <w:tcPr>
            <w:tcW w:w="0" w:type="auto"/>
            <w:hideMark/>
          </w:tcPr>
          <w:p w14:paraId="740265F9"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High-value commercial input</w:t>
            </w:r>
          </w:p>
        </w:tc>
        <w:tc>
          <w:tcPr>
            <w:tcW w:w="0" w:type="auto"/>
            <w:hideMark/>
          </w:tcPr>
          <w:p w14:paraId="1B0F07CE"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Stover often underutilized</w:t>
            </w:r>
          </w:p>
        </w:tc>
      </w:tr>
      <w:tr w:rsidR="00B76469" w:rsidRPr="00F73B9F" w14:paraId="1F489B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57E6A79" w14:textId="77777777" w:rsidR="00B76469" w:rsidRPr="00F73B9F" w:rsidRDefault="00B76469">
            <w:pPr>
              <w:rPr>
                <w:sz w:val="16"/>
                <w:szCs w:val="16"/>
              </w:rPr>
            </w:pPr>
            <w:r w:rsidRPr="00F73B9F">
              <w:rPr>
                <w:sz w:val="16"/>
                <w:szCs w:val="16"/>
              </w:rPr>
              <w:t>Challenges</w:t>
            </w:r>
          </w:p>
        </w:tc>
        <w:tc>
          <w:tcPr>
            <w:tcW w:w="0" w:type="auto"/>
            <w:hideMark/>
          </w:tcPr>
          <w:p w14:paraId="5DC7666B"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Awareness, storage, packaging</w:t>
            </w:r>
          </w:p>
        </w:tc>
        <w:tc>
          <w:tcPr>
            <w:tcW w:w="0" w:type="auto"/>
            <w:hideMark/>
          </w:tcPr>
          <w:p w14:paraId="45B0F522"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Burned or diverted to fuel</w:t>
            </w:r>
          </w:p>
        </w:tc>
        <w:tc>
          <w:tcPr>
            <w:tcW w:w="0" w:type="auto"/>
            <w:hideMark/>
          </w:tcPr>
          <w:p w14:paraId="30B8E029"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Crowded market, high price</w:t>
            </w:r>
          </w:p>
        </w:tc>
        <w:tc>
          <w:tcPr>
            <w:tcW w:w="0" w:type="auto"/>
            <w:hideMark/>
          </w:tcPr>
          <w:p w14:paraId="3F7C5152"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Feed-fuel-food trade-offs high</w:t>
            </w:r>
          </w:p>
        </w:tc>
      </w:tr>
      <w:tr w:rsidR="00B76469" w:rsidRPr="00F73B9F" w14:paraId="6E6A0D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3B00E" w14:textId="77777777" w:rsidR="00B76469" w:rsidRPr="00F73B9F" w:rsidRDefault="00B76469">
            <w:pPr>
              <w:rPr>
                <w:sz w:val="16"/>
                <w:szCs w:val="16"/>
              </w:rPr>
            </w:pPr>
            <w:r w:rsidRPr="00F73B9F">
              <w:rPr>
                <w:sz w:val="16"/>
                <w:szCs w:val="16"/>
              </w:rPr>
              <w:t>Institutional</w:t>
            </w:r>
          </w:p>
        </w:tc>
        <w:tc>
          <w:tcPr>
            <w:tcW w:w="0" w:type="auto"/>
            <w:hideMark/>
          </w:tcPr>
          <w:p w14:paraId="5435E0FA"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NGOs, private firms, few co-ops</w:t>
            </w:r>
          </w:p>
        </w:tc>
        <w:tc>
          <w:tcPr>
            <w:tcW w:w="0" w:type="auto"/>
            <w:hideMark/>
          </w:tcPr>
          <w:p w14:paraId="3204B322"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Informal &amp; under-quantified</w:t>
            </w:r>
          </w:p>
        </w:tc>
        <w:tc>
          <w:tcPr>
            <w:tcW w:w="0" w:type="auto"/>
            <w:hideMark/>
          </w:tcPr>
          <w:p w14:paraId="7958F0CC"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Strong feed industry links</w:t>
            </w:r>
          </w:p>
        </w:tc>
        <w:tc>
          <w:tcPr>
            <w:tcW w:w="0" w:type="auto"/>
            <w:hideMark/>
          </w:tcPr>
          <w:p w14:paraId="641AACF5" w14:textId="77777777" w:rsidR="00B76469" w:rsidRPr="00F73B9F" w:rsidRDefault="00B76469">
            <w:pPr>
              <w:cnfStyle w:val="000000100000" w:firstRow="0" w:lastRow="0" w:firstColumn="0" w:lastColumn="0" w:oddVBand="0" w:evenVBand="0" w:oddHBand="1" w:evenHBand="0" w:firstRowFirstColumn="0" w:firstRowLastColumn="0" w:lastRowFirstColumn="0" w:lastRowLastColumn="0"/>
              <w:rPr>
                <w:sz w:val="16"/>
                <w:szCs w:val="16"/>
              </w:rPr>
            </w:pPr>
            <w:r w:rsidRPr="00F73B9F">
              <w:rPr>
                <w:sz w:val="16"/>
                <w:szCs w:val="16"/>
              </w:rPr>
              <w:t xml:space="preserve">Weak </w:t>
            </w:r>
            <w:proofErr w:type="gramStart"/>
            <w:r w:rsidRPr="00F73B9F">
              <w:rPr>
                <w:sz w:val="16"/>
                <w:szCs w:val="16"/>
              </w:rPr>
              <w:t>silage</w:t>
            </w:r>
            <w:proofErr w:type="gramEnd"/>
            <w:r w:rsidRPr="00F73B9F">
              <w:rPr>
                <w:sz w:val="16"/>
                <w:szCs w:val="16"/>
              </w:rPr>
              <w:t xml:space="preserve"> support infrastructure</w:t>
            </w:r>
          </w:p>
        </w:tc>
      </w:tr>
      <w:tr w:rsidR="00B76469" w:rsidRPr="00F73B9F" w14:paraId="405CCA2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59E0A96" w14:textId="77777777" w:rsidR="00B76469" w:rsidRPr="00F73B9F" w:rsidRDefault="00B76469">
            <w:pPr>
              <w:rPr>
                <w:sz w:val="16"/>
                <w:szCs w:val="16"/>
              </w:rPr>
            </w:pPr>
            <w:r w:rsidRPr="00F73B9F">
              <w:rPr>
                <w:sz w:val="16"/>
                <w:szCs w:val="16"/>
              </w:rPr>
              <w:t>Environmental</w:t>
            </w:r>
          </w:p>
        </w:tc>
        <w:tc>
          <w:tcPr>
            <w:tcW w:w="0" w:type="auto"/>
            <w:hideMark/>
          </w:tcPr>
          <w:p w14:paraId="4B09114E"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Potential for reducing seasonal feed gaps</w:t>
            </w:r>
          </w:p>
        </w:tc>
        <w:tc>
          <w:tcPr>
            <w:tcW w:w="0" w:type="auto"/>
            <w:hideMark/>
          </w:tcPr>
          <w:p w14:paraId="35E9BE12"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Often contributes to air pollution</w:t>
            </w:r>
          </w:p>
        </w:tc>
        <w:tc>
          <w:tcPr>
            <w:tcW w:w="0" w:type="auto"/>
            <w:hideMark/>
          </w:tcPr>
          <w:p w14:paraId="632D7F1F"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Intensive mono-cropping risk</w:t>
            </w:r>
          </w:p>
        </w:tc>
        <w:tc>
          <w:tcPr>
            <w:tcW w:w="0" w:type="auto"/>
            <w:hideMark/>
          </w:tcPr>
          <w:p w14:paraId="6372A625" w14:textId="77777777" w:rsidR="00B76469" w:rsidRPr="00F73B9F" w:rsidRDefault="00B76469">
            <w:pPr>
              <w:cnfStyle w:val="000000000000" w:firstRow="0" w:lastRow="0" w:firstColumn="0" w:lastColumn="0" w:oddVBand="0" w:evenVBand="0" w:oddHBand="0" w:evenHBand="0" w:firstRowFirstColumn="0" w:firstRowLastColumn="0" w:lastRowFirstColumn="0" w:lastRowLastColumn="0"/>
              <w:rPr>
                <w:sz w:val="16"/>
                <w:szCs w:val="16"/>
              </w:rPr>
            </w:pPr>
            <w:r w:rsidRPr="00F73B9F">
              <w:rPr>
                <w:sz w:val="16"/>
                <w:szCs w:val="16"/>
              </w:rPr>
              <w:t>Residue loss impedes sustainability</w:t>
            </w:r>
          </w:p>
        </w:tc>
      </w:tr>
    </w:tbl>
    <w:p w14:paraId="42C35B62" w14:textId="77777777" w:rsidR="00B76469" w:rsidRDefault="00B76469" w:rsidP="00B76469">
      <w:pPr>
        <w:rPr>
          <w:sz w:val="16"/>
          <w:szCs w:val="16"/>
        </w:rPr>
      </w:pPr>
    </w:p>
    <w:p w14:paraId="697CB87B" w14:textId="77777777" w:rsidR="00964ACA" w:rsidRDefault="00964ACA" w:rsidP="00B01F90">
      <w:pPr>
        <w:rPr>
          <w:sz w:val="16"/>
          <w:szCs w:val="16"/>
        </w:rPr>
      </w:pPr>
    </w:p>
    <w:p w14:paraId="7354F861" w14:textId="77777777" w:rsidR="00A67F58" w:rsidRDefault="00A67F58">
      <w:pPr>
        <w:rPr>
          <w:rFonts w:asciiTheme="majorHAnsi" w:eastAsiaTheme="majorEastAsia" w:hAnsiTheme="majorHAnsi" w:cstheme="majorBidi"/>
          <w:b/>
          <w:i/>
          <w:color w:val="000000" w:themeColor="text1"/>
          <w:sz w:val="16"/>
          <w:szCs w:val="16"/>
        </w:rPr>
      </w:pPr>
      <w:r>
        <w:rPr>
          <w:b/>
          <w:bCs/>
          <w:color w:val="000000" w:themeColor="text1"/>
        </w:rPr>
        <w:br w:type="page"/>
      </w:r>
    </w:p>
    <w:p w14:paraId="42ED33BD" w14:textId="77777777" w:rsidR="00B01F90" w:rsidRDefault="00B01F90" w:rsidP="00B537DF">
      <w:pPr>
        <w:pStyle w:val="Heading1"/>
      </w:pPr>
      <w:r w:rsidRPr="004E0F59">
        <w:lastRenderedPageBreak/>
        <w:t xml:space="preserve">References </w:t>
      </w:r>
    </w:p>
    <w:p w14:paraId="20E6BA65" w14:textId="2FB4E821" w:rsidR="00B01F90" w:rsidRPr="004E0F59" w:rsidRDefault="00B01F90" w:rsidP="00E93E80">
      <w:pPr>
        <w:numPr>
          <w:ilvl w:val="0"/>
          <w:numId w:val="13"/>
        </w:numPr>
        <w:spacing w:after="0" w:line="240" w:lineRule="auto"/>
        <w:rPr>
          <w:i/>
          <w:iCs/>
          <w:sz w:val="16"/>
          <w:szCs w:val="16"/>
        </w:rPr>
      </w:pPr>
      <w:proofErr w:type="spellStart"/>
      <w:r w:rsidRPr="00610D6F">
        <w:rPr>
          <w:sz w:val="16"/>
          <w:szCs w:val="16"/>
        </w:rPr>
        <w:t>Tarverdi</w:t>
      </w:r>
      <w:proofErr w:type="spellEnd"/>
      <w:r w:rsidRPr="00610D6F">
        <w:rPr>
          <w:sz w:val="16"/>
          <w:szCs w:val="16"/>
        </w:rPr>
        <w:t xml:space="preserve"> Sarabi S, Fattah A, Papi N, Ebrahimi Mahmoudabad SR. Impact of corn silage substitution for dry alfalfa on milk fatty acid profile, nitrogen utilization, plasma biochemical markers, rumen fermentation, and antioxidant capacity in Mahabadi lactating goats</w:t>
      </w:r>
      <w:r w:rsidRPr="00610D6F">
        <w:rPr>
          <w:i/>
          <w:iCs/>
          <w:sz w:val="16"/>
          <w:szCs w:val="16"/>
        </w:rPr>
        <w:t xml:space="preserve">. Vet Anim Sci. 2023 Nov </w:t>
      </w:r>
      <w:proofErr w:type="gramStart"/>
      <w:r w:rsidRPr="00610D6F">
        <w:rPr>
          <w:i/>
          <w:iCs/>
          <w:sz w:val="16"/>
          <w:szCs w:val="16"/>
        </w:rPr>
        <w:t>13;22:100323</w:t>
      </w:r>
      <w:proofErr w:type="gramEnd"/>
      <w:r w:rsidRPr="00610D6F">
        <w:rPr>
          <w:i/>
          <w:iCs/>
          <w:sz w:val="16"/>
          <w:szCs w:val="16"/>
        </w:rPr>
        <w:t>.</w:t>
      </w:r>
      <w:r w:rsidR="002C111B">
        <w:rPr>
          <w:i/>
          <w:iCs/>
          <w:sz w:val="16"/>
          <w:szCs w:val="16"/>
        </w:rPr>
        <w:t xml:space="preserve"> </w:t>
      </w:r>
      <w:hyperlink r:id="rId41" w:history="1">
        <w:r w:rsidR="00CF0570" w:rsidRPr="00A17EC2">
          <w:rPr>
            <w:rStyle w:val="Hyperlink"/>
            <w:sz w:val="16"/>
            <w:szCs w:val="16"/>
          </w:rPr>
          <w:t>https://doi.org/10.1016/j.vas.2023.100323</w:t>
        </w:r>
      </w:hyperlink>
      <w:r w:rsidR="00EE4759">
        <w:rPr>
          <w:sz w:val="16"/>
          <w:szCs w:val="16"/>
        </w:rPr>
        <w:t xml:space="preserve"> </w:t>
      </w:r>
      <w:r w:rsidRPr="00610D6F">
        <w:rPr>
          <w:i/>
          <w:iCs/>
          <w:sz w:val="16"/>
          <w:szCs w:val="16"/>
        </w:rPr>
        <w:t xml:space="preserve">. </w:t>
      </w:r>
    </w:p>
    <w:p w14:paraId="4E897B46" w14:textId="77777777" w:rsidR="00B01F90" w:rsidRPr="004E0F59" w:rsidRDefault="00B01F90" w:rsidP="00C45ABA">
      <w:pPr>
        <w:spacing w:after="0" w:line="240" w:lineRule="auto"/>
        <w:rPr>
          <w:b/>
          <w:bCs/>
          <w:sz w:val="16"/>
          <w:szCs w:val="16"/>
        </w:rPr>
      </w:pPr>
      <w:r w:rsidRPr="004E0F59">
        <w:rPr>
          <w:b/>
          <w:bCs/>
          <w:sz w:val="16"/>
          <w:szCs w:val="16"/>
        </w:rPr>
        <w:t>Nepal</w:t>
      </w:r>
    </w:p>
    <w:p w14:paraId="0B4B0A52" w14:textId="77777777" w:rsidR="00B01F90" w:rsidRPr="004E0F59" w:rsidRDefault="00B01F90" w:rsidP="00E93E80">
      <w:pPr>
        <w:numPr>
          <w:ilvl w:val="0"/>
          <w:numId w:val="13"/>
        </w:numPr>
        <w:spacing w:after="0" w:line="240" w:lineRule="auto"/>
        <w:rPr>
          <w:sz w:val="16"/>
          <w:szCs w:val="16"/>
        </w:rPr>
      </w:pPr>
      <w:r w:rsidRPr="004E0F59">
        <w:rPr>
          <w:sz w:val="16"/>
          <w:szCs w:val="16"/>
        </w:rPr>
        <w:t xml:space="preserve">Subedi, S., Timsina, K. P., Sapkota, S., &amp; Chhetri, J. (2024). Supply chain analysis of silage in Chitwan district of Nepal. </w:t>
      </w:r>
      <w:r w:rsidRPr="004E0F59">
        <w:rPr>
          <w:i/>
          <w:iCs/>
          <w:sz w:val="16"/>
          <w:szCs w:val="16"/>
        </w:rPr>
        <w:t>Journal of Agriculture and Natural Resources</w:t>
      </w:r>
      <w:r w:rsidRPr="004E0F59">
        <w:rPr>
          <w:sz w:val="16"/>
          <w:szCs w:val="16"/>
        </w:rPr>
        <w:t xml:space="preserve">, 7(1), 62–72. </w:t>
      </w:r>
      <w:hyperlink r:id="rId42" w:history="1">
        <w:bookmarkStart w:id="0" w:name="_Hlk205974003"/>
        <w:r w:rsidRPr="004E0F59">
          <w:rPr>
            <w:rStyle w:val="Hyperlink"/>
            <w:sz w:val="16"/>
            <w:szCs w:val="16"/>
          </w:rPr>
          <w:t>https://doi.org/</w:t>
        </w:r>
        <w:bookmarkEnd w:id="0"/>
        <w:r w:rsidRPr="004E0F59">
          <w:rPr>
            <w:rStyle w:val="Hyperlink"/>
            <w:sz w:val="16"/>
            <w:szCs w:val="16"/>
          </w:rPr>
          <w:t>10.3126/janr.v7i1.73192</w:t>
        </w:r>
      </w:hyperlink>
    </w:p>
    <w:p w14:paraId="58D78FC1" w14:textId="77777777" w:rsidR="00B01F90" w:rsidRPr="004E0F59" w:rsidRDefault="00B01F90" w:rsidP="00E93E80">
      <w:pPr>
        <w:numPr>
          <w:ilvl w:val="0"/>
          <w:numId w:val="13"/>
        </w:numPr>
        <w:spacing w:after="0" w:line="240" w:lineRule="auto"/>
        <w:rPr>
          <w:sz w:val="16"/>
          <w:szCs w:val="16"/>
        </w:rPr>
      </w:pPr>
      <w:r w:rsidRPr="004E0F59">
        <w:rPr>
          <w:sz w:val="16"/>
          <w:szCs w:val="16"/>
        </w:rPr>
        <w:t xml:space="preserve">Gyawali, R. R., Yadav, S. P., &amp; Yadav, D. (2018). Participatory silage making and hay-silage mixed feeding technology for winter feeding to goats in Jumla, Nepal. </w:t>
      </w:r>
      <w:r w:rsidRPr="004E0F59">
        <w:rPr>
          <w:i/>
          <w:iCs/>
          <w:sz w:val="16"/>
          <w:szCs w:val="16"/>
        </w:rPr>
        <w:t>Nepalese Veterinary Journal</w:t>
      </w:r>
      <w:r w:rsidRPr="004E0F59">
        <w:rPr>
          <w:sz w:val="16"/>
          <w:szCs w:val="16"/>
        </w:rPr>
        <w:t xml:space="preserve">. Available: </w:t>
      </w:r>
      <w:hyperlink r:id="rId43" w:history="1">
        <w:r w:rsidRPr="00176573">
          <w:rPr>
            <w:rStyle w:val="Hyperlink"/>
            <w:sz w:val="16"/>
            <w:szCs w:val="16"/>
          </w:rPr>
          <w:t>https://www.nepjol.info/index.php/nvj/article/download/25216/21144/76432</w:t>
        </w:r>
      </w:hyperlink>
      <w:r>
        <w:rPr>
          <w:sz w:val="16"/>
          <w:szCs w:val="16"/>
        </w:rPr>
        <w:t xml:space="preserve"> </w:t>
      </w:r>
    </w:p>
    <w:p w14:paraId="60B2C025" w14:textId="77777777" w:rsidR="00B01F90" w:rsidRPr="004E0F59" w:rsidRDefault="00B01F90" w:rsidP="00E93E80">
      <w:pPr>
        <w:numPr>
          <w:ilvl w:val="0"/>
          <w:numId w:val="13"/>
        </w:numPr>
        <w:spacing w:after="0" w:line="240" w:lineRule="auto"/>
        <w:rPr>
          <w:sz w:val="16"/>
          <w:szCs w:val="16"/>
        </w:rPr>
      </w:pPr>
      <w:proofErr w:type="spellStart"/>
      <w:r w:rsidRPr="004E0F59">
        <w:rPr>
          <w:sz w:val="16"/>
          <w:szCs w:val="16"/>
        </w:rPr>
        <w:t>MoALD</w:t>
      </w:r>
      <w:proofErr w:type="spellEnd"/>
      <w:r w:rsidRPr="004E0F59">
        <w:rPr>
          <w:sz w:val="16"/>
          <w:szCs w:val="16"/>
        </w:rPr>
        <w:t xml:space="preserve"> (2024). Statistics &amp; information on Nepalese agriculture 2080–81. Ministry of Agriculture and Livestock Development, Government of Nepal. Available via </w:t>
      </w:r>
      <w:proofErr w:type="spellStart"/>
      <w:r w:rsidRPr="004E0F59">
        <w:rPr>
          <w:sz w:val="16"/>
          <w:szCs w:val="16"/>
        </w:rPr>
        <w:t>MoALD</w:t>
      </w:r>
      <w:proofErr w:type="spellEnd"/>
      <w:r w:rsidRPr="004E0F59">
        <w:rPr>
          <w:sz w:val="16"/>
          <w:szCs w:val="16"/>
        </w:rPr>
        <w:t xml:space="preserve"> portal.</w:t>
      </w:r>
    </w:p>
    <w:p w14:paraId="44822DE6" w14:textId="77777777" w:rsidR="00B01F90" w:rsidRPr="004E0F59" w:rsidRDefault="00B01F90" w:rsidP="00E93E80">
      <w:pPr>
        <w:numPr>
          <w:ilvl w:val="0"/>
          <w:numId w:val="13"/>
        </w:numPr>
        <w:spacing w:after="0" w:line="240" w:lineRule="auto"/>
        <w:rPr>
          <w:sz w:val="16"/>
          <w:szCs w:val="16"/>
        </w:rPr>
      </w:pPr>
      <w:r w:rsidRPr="004E0F59">
        <w:rPr>
          <w:sz w:val="16"/>
          <w:szCs w:val="16"/>
        </w:rPr>
        <w:t xml:space="preserve">Heifer International (2022–2027). Milky Way Signature Program: Transforming Nepal’s Dairy Sector. </w:t>
      </w:r>
      <w:hyperlink r:id="rId44" w:history="1">
        <w:r w:rsidRPr="004E0F59">
          <w:rPr>
            <w:rStyle w:val="Hyperlink"/>
            <w:sz w:val="16"/>
            <w:szCs w:val="16"/>
          </w:rPr>
          <w:t>https://www.heifer.org/our-work/signature-programs/milky-way.html</w:t>
        </w:r>
      </w:hyperlink>
    </w:p>
    <w:p w14:paraId="51279DF4" w14:textId="77777777" w:rsidR="00B01F90" w:rsidRPr="004E0F59" w:rsidRDefault="00B01F90" w:rsidP="00E93E80">
      <w:pPr>
        <w:numPr>
          <w:ilvl w:val="0"/>
          <w:numId w:val="13"/>
        </w:numPr>
        <w:spacing w:after="0" w:line="240" w:lineRule="auto"/>
        <w:rPr>
          <w:sz w:val="16"/>
          <w:szCs w:val="16"/>
        </w:rPr>
      </w:pPr>
      <w:proofErr w:type="spellStart"/>
      <w:r w:rsidRPr="004E0F59">
        <w:rPr>
          <w:sz w:val="16"/>
          <w:szCs w:val="16"/>
        </w:rPr>
        <w:t>MyRepublica</w:t>
      </w:r>
      <w:proofErr w:type="spellEnd"/>
      <w:r w:rsidRPr="004E0F59">
        <w:rPr>
          <w:sz w:val="16"/>
          <w:szCs w:val="16"/>
        </w:rPr>
        <w:t xml:space="preserve"> (2024). </w:t>
      </w:r>
      <w:proofErr w:type="gramStart"/>
      <w:r w:rsidRPr="004E0F59">
        <w:rPr>
          <w:sz w:val="16"/>
          <w:szCs w:val="16"/>
        </w:rPr>
        <w:t>Silage</w:t>
      </w:r>
      <w:proofErr w:type="gramEnd"/>
      <w:r w:rsidRPr="004E0F59">
        <w:rPr>
          <w:sz w:val="16"/>
          <w:szCs w:val="16"/>
        </w:rPr>
        <w:t xml:space="preserve"> industry comes into operation in Chitwan. </w:t>
      </w:r>
      <w:hyperlink r:id="rId45" w:history="1">
        <w:r w:rsidRPr="004E0F59">
          <w:rPr>
            <w:rStyle w:val="Hyperlink"/>
            <w:sz w:val="16"/>
            <w:szCs w:val="16"/>
          </w:rPr>
          <w:t>https://www.myrepublica.nagariknetwork.com/news/silage-industry-comes-into-operation-in-chitwan</w:t>
        </w:r>
      </w:hyperlink>
    </w:p>
    <w:p w14:paraId="77E38BD4" w14:textId="77777777" w:rsidR="00B01F90" w:rsidRPr="004E0F59" w:rsidRDefault="00B01F90" w:rsidP="00C45ABA">
      <w:pPr>
        <w:spacing w:after="0" w:line="240" w:lineRule="auto"/>
        <w:rPr>
          <w:b/>
          <w:bCs/>
          <w:sz w:val="16"/>
          <w:szCs w:val="16"/>
        </w:rPr>
      </w:pPr>
      <w:r w:rsidRPr="004E0F59">
        <w:rPr>
          <w:b/>
          <w:bCs/>
          <w:sz w:val="16"/>
          <w:szCs w:val="16"/>
        </w:rPr>
        <w:t>Bangladesh</w:t>
      </w:r>
    </w:p>
    <w:p w14:paraId="6F783D52" w14:textId="77777777" w:rsidR="00B01F90" w:rsidRPr="004E0F59" w:rsidRDefault="00B01F90" w:rsidP="00E93E80">
      <w:pPr>
        <w:numPr>
          <w:ilvl w:val="0"/>
          <w:numId w:val="14"/>
        </w:numPr>
        <w:spacing w:after="0" w:line="240" w:lineRule="auto"/>
        <w:rPr>
          <w:sz w:val="16"/>
          <w:szCs w:val="16"/>
        </w:rPr>
      </w:pPr>
      <w:proofErr w:type="spellStart"/>
      <w:r w:rsidRPr="001D3148">
        <w:rPr>
          <w:sz w:val="16"/>
          <w:szCs w:val="16"/>
        </w:rPr>
        <w:t>Shirazy</w:t>
      </w:r>
      <w:proofErr w:type="spellEnd"/>
      <w:r w:rsidRPr="001D3148">
        <w:rPr>
          <w:sz w:val="16"/>
          <w:szCs w:val="16"/>
        </w:rPr>
        <w:t xml:space="preserve">, B., Islam, A., Dewan, M., &amp; Shahidullah, S. (2018). Crops and Cropping Systems in Dinajpur Region. Bangladesh Rice Journal, 21(2), 143–156. </w:t>
      </w:r>
      <w:hyperlink r:id="rId46" w:history="1">
        <w:r w:rsidRPr="00176573">
          <w:rPr>
            <w:rStyle w:val="Hyperlink"/>
            <w:sz w:val="16"/>
            <w:szCs w:val="16"/>
          </w:rPr>
          <w:t>https://doi.org/10.3329/brj.v21i2.38202</w:t>
        </w:r>
      </w:hyperlink>
      <w:r>
        <w:rPr>
          <w:sz w:val="16"/>
          <w:szCs w:val="16"/>
        </w:rPr>
        <w:t xml:space="preserve"> </w:t>
      </w:r>
    </w:p>
    <w:p w14:paraId="72D575FC" w14:textId="77777777" w:rsidR="00B01F90" w:rsidRPr="004E0F59" w:rsidRDefault="00B01F90" w:rsidP="00E93E80">
      <w:pPr>
        <w:numPr>
          <w:ilvl w:val="0"/>
          <w:numId w:val="14"/>
        </w:numPr>
        <w:spacing w:after="0" w:line="240" w:lineRule="auto"/>
        <w:rPr>
          <w:sz w:val="16"/>
          <w:szCs w:val="16"/>
        </w:rPr>
      </w:pPr>
      <w:r w:rsidRPr="0062142D">
        <w:rPr>
          <w:sz w:val="16"/>
          <w:szCs w:val="16"/>
        </w:rPr>
        <w:t xml:space="preserve">Haque MA, Aziz MN, Akbar A, Rahman MS and </w:t>
      </w:r>
      <w:proofErr w:type="spellStart"/>
      <w:r w:rsidRPr="0062142D">
        <w:rPr>
          <w:sz w:val="16"/>
          <w:szCs w:val="16"/>
        </w:rPr>
        <w:t>Paikar</w:t>
      </w:r>
      <w:proofErr w:type="spellEnd"/>
      <w:r w:rsidRPr="0062142D">
        <w:rPr>
          <w:sz w:val="16"/>
          <w:szCs w:val="16"/>
        </w:rPr>
        <w:t xml:space="preserve"> K (2018). Effect of different types of silage on milk production of dairy cows. International Journal of Natural and Social Sciences, 5(4): 71-81.</w:t>
      </w:r>
      <w:r>
        <w:rPr>
          <w:sz w:val="16"/>
          <w:szCs w:val="16"/>
        </w:rPr>
        <w:t xml:space="preserve"> </w:t>
      </w:r>
      <w:hyperlink r:id="rId47" w:history="1">
        <w:r w:rsidRPr="00176573">
          <w:rPr>
            <w:rStyle w:val="Hyperlink"/>
            <w:sz w:val="16"/>
            <w:szCs w:val="16"/>
          </w:rPr>
          <w:t>https://ijnss.org/wp-content/uploads/2018/09/IJNSS-V5I4-10-pp-71-81.pdf</w:t>
        </w:r>
      </w:hyperlink>
      <w:r>
        <w:rPr>
          <w:sz w:val="16"/>
          <w:szCs w:val="16"/>
        </w:rPr>
        <w:t xml:space="preserve"> </w:t>
      </w:r>
    </w:p>
    <w:p w14:paraId="021C46DA" w14:textId="77777777" w:rsidR="00B01F90" w:rsidRPr="004E0F59" w:rsidRDefault="00B01F90" w:rsidP="00E93E80">
      <w:pPr>
        <w:numPr>
          <w:ilvl w:val="0"/>
          <w:numId w:val="14"/>
        </w:numPr>
        <w:spacing w:after="0" w:line="240" w:lineRule="auto"/>
        <w:rPr>
          <w:sz w:val="16"/>
          <w:szCs w:val="16"/>
        </w:rPr>
      </w:pPr>
      <w:r w:rsidRPr="004E0F59">
        <w:rPr>
          <w:sz w:val="16"/>
          <w:szCs w:val="16"/>
        </w:rPr>
        <w:t xml:space="preserve">ACDI/VOCA (2022). Feed the Future Livestock and Nutrition Activity in Bangladesh. </w:t>
      </w:r>
      <w:hyperlink r:id="rId48" w:history="1">
        <w:r w:rsidRPr="004E0F59">
          <w:rPr>
            <w:rStyle w:val="Hyperlink"/>
            <w:sz w:val="16"/>
            <w:szCs w:val="16"/>
          </w:rPr>
          <w:t>https://www.acdivoca.org/projects/feed-the-future-bangladesh-livestock-and-nutrition-activity/</w:t>
        </w:r>
      </w:hyperlink>
    </w:p>
    <w:p w14:paraId="11D6C7E1" w14:textId="77777777" w:rsidR="00B01F90" w:rsidRDefault="00B01F90" w:rsidP="00E93E80">
      <w:pPr>
        <w:numPr>
          <w:ilvl w:val="0"/>
          <w:numId w:val="14"/>
        </w:numPr>
        <w:spacing w:after="0" w:line="240" w:lineRule="auto"/>
        <w:rPr>
          <w:sz w:val="16"/>
          <w:szCs w:val="16"/>
        </w:rPr>
      </w:pPr>
      <w:proofErr w:type="spellStart"/>
      <w:r w:rsidRPr="004E0F59">
        <w:rPr>
          <w:sz w:val="16"/>
          <w:szCs w:val="16"/>
        </w:rPr>
        <w:t>Halotech</w:t>
      </w:r>
      <w:proofErr w:type="spellEnd"/>
      <w:r w:rsidRPr="004E0F59">
        <w:rPr>
          <w:sz w:val="16"/>
          <w:szCs w:val="16"/>
        </w:rPr>
        <w:t xml:space="preserve"> Industries (2024). </w:t>
      </w:r>
      <w:r w:rsidRPr="009525AB">
        <w:rPr>
          <w:sz w:val="16"/>
          <w:szCs w:val="16"/>
        </w:rPr>
        <w:t>Bale Silage Making in Bangladesh: A Game Changer for Green Fodder Challenges</w:t>
      </w:r>
      <w:r w:rsidRPr="004E0F59">
        <w:rPr>
          <w:sz w:val="16"/>
          <w:szCs w:val="16"/>
        </w:rPr>
        <w:t xml:space="preserve">. </w:t>
      </w:r>
      <w:hyperlink r:id="rId49" w:history="1">
        <w:r w:rsidRPr="00176573">
          <w:rPr>
            <w:rStyle w:val="Hyperlink"/>
            <w:sz w:val="16"/>
            <w:szCs w:val="16"/>
          </w:rPr>
          <w:t>https://www.halotechindustries.in/post/bale-silage-making-in-bangladesh</w:t>
        </w:r>
      </w:hyperlink>
      <w:r>
        <w:rPr>
          <w:sz w:val="16"/>
          <w:szCs w:val="16"/>
        </w:rPr>
        <w:t xml:space="preserve"> </w:t>
      </w:r>
    </w:p>
    <w:p w14:paraId="77BEBC6F" w14:textId="77777777" w:rsidR="00B01F90" w:rsidRDefault="00B01F90" w:rsidP="00C45ABA">
      <w:pPr>
        <w:spacing w:after="0" w:line="240" w:lineRule="auto"/>
        <w:ind w:left="720"/>
        <w:rPr>
          <w:sz w:val="16"/>
          <w:szCs w:val="16"/>
        </w:rPr>
      </w:pPr>
      <w:hyperlink r:id="rId50" w:history="1">
        <w:r w:rsidRPr="00176573">
          <w:rPr>
            <w:rStyle w:val="Hyperlink"/>
            <w:sz w:val="16"/>
            <w:szCs w:val="16"/>
          </w:rPr>
          <w:t>https://www.thedailystar.net/business/economy/news/cattle-farmers-struggle-arrange-feed-amid-floods-3056486</w:t>
        </w:r>
      </w:hyperlink>
      <w:r>
        <w:rPr>
          <w:sz w:val="16"/>
          <w:szCs w:val="16"/>
        </w:rPr>
        <w:t xml:space="preserve"> </w:t>
      </w:r>
    </w:p>
    <w:p w14:paraId="6B4FD9EB" w14:textId="77777777" w:rsidR="00B01F90" w:rsidRDefault="00B01F90" w:rsidP="00C45ABA">
      <w:pPr>
        <w:spacing w:after="0" w:line="240" w:lineRule="auto"/>
        <w:ind w:left="720"/>
        <w:rPr>
          <w:sz w:val="16"/>
          <w:szCs w:val="16"/>
        </w:rPr>
      </w:pPr>
      <w:hyperlink r:id="rId51" w:history="1">
        <w:r w:rsidRPr="00176573">
          <w:rPr>
            <w:rStyle w:val="Hyperlink"/>
            <w:sz w:val="16"/>
            <w:szCs w:val="16"/>
          </w:rPr>
          <w:t>https://www.dhakatribune.com/bangladesh/273929/skyrocketing-fodder-prices-leave-cattle-farmers</w:t>
        </w:r>
      </w:hyperlink>
      <w:r>
        <w:rPr>
          <w:sz w:val="16"/>
          <w:szCs w:val="16"/>
        </w:rPr>
        <w:t xml:space="preserve"> </w:t>
      </w:r>
    </w:p>
    <w:p w14:paraId="71680647" w14:textId="77777777" w:rsidR="00B01F90" w:rsidRPr="00CF7DF5" w:rsidRDefault="00B01F90" w:rsidP="00E93E80">
      <w:pPr>
        <w:numPr>
          <w:ilvl w:val="0"/>
          <w:numId w:val="14"/>
        </w:numPr>
        <w:spacing w:after="0" w:line="240" w:lineRule="auto"/>
        <w:rPr>
          <w:sz w:val="16"/>
          <w:szCs w:val="16"/>
        </w:rPr>
      </w:pPr>
      <w:r w:rsidRPr="004E0F59">
        <w:rPr>
          <w:sz w:val="16"/>
          <w:szCs w:val="16"/>
        </w:rPr>
        <w:t>BARI PMIS (20</w:t>
      </w:r>
      <w:r w:rsidRPr="00CF7DF5">
        <w:rPr>
          <w:sz w:val="16"/>
          <w:szCs w:val="16"/>
        </w:rPr>
        <w:t>13</w:t>
      </w:r>
      <w:r w:rsidRPr="004E0F59">
        <w:rPr>
          <w:sz w:val="16"/>
          <w:szCs w:val="16"/>
        </w:rPr>
        <w:t xml:space="preserve">). </w:t>
      </w:r>
      <w:r w:rsidRPr="00CF7DF5">
        <w:rPr>
          <w:sz w:val="16"/>
          <w:szCs w:val="16"/>
        </w:rPr>
        <w:t>Assessments of the maize situation, outlook and investment opportunities to ensure</w:t>
      </w:r>
      <w:r>
        <w:rPr>
          <w:sz w:val="16"/>
          <w:szCs w:val="16"/>
        </w:rPr>
        <w:t xml:space="preserve"> </w:t>
      </w:r>
      <w:r w:rsidRPr="00CF7DF5">
        <w:rPr>
          <w:sz w:val="16"/>
          <w:szCs w:val="16"/>
        </w:rPr>
        <w:t>food security in Bangladesh</w:t>
      </w:r>
      <w:r w:rsidRPr="004E0F59">
        <w:rPr>
          <w:sz w:val="16"/>
          <w:szCs w:val="16"/>
        </w:rPr>
        <w:t xml:space="preserve">. </w:t>
      </w:r>
      <w:hyperlink r:id="rId52" w:history="1">
        <w:r w:rsidRPr="004E0F59">
          <w:rPr>
            <w:rStyle w:val="Hyperlink"/>
            <w:sz w:val="16"/>
            <w:szCs w:val="16"/>
          </w:rPr>
          <w:t>https://www.baripmis.org/web/uploads/image_text/ab1a9a5d3edae3eb4afa3b29ba60af7a.pdf</w:t>
        </w:r>
      </w:hyperlink>
    </w:p>
    <w:p w14:paraId="3EC5C003" w14:textId="77777777" w:rsidR="00B01F90" w:rsidRPr="007B5AA1" w:rsidRDefault="00B01F90" w:rsidP="00E93E80">
      <w:pPr>
        <w:numPr>
          <w:ilvl w:val="0"/>
          <w:numId w:val="14"/>
        </w:numPr>
        <w:spacing w:after="0" w:line="240" w:lineRule="auto"/>
        <w:rPr>
          <w:sz w:val="16"/>
          <w:szCs w:val="16"/>
        </w:rPr>
      </w:pPr>
      <w:r w:rsidRPr="007B5AA1">
        <w:rPr>
          <w:sz w:val="16"/>
          <w:szCs w:val="16"/>
        </w:rPr>
        <w:t xml:space="preserve">Uddin, M. T., &amp; Goswami, R. (2017). Utilization and resource interdependence of maize in Mymensingh. </w:t>
      </w:r>
      <w:r w:rsidRPr="007B5AA1">
        <w:rPr>
          <w:i/>
          <w:iCs/>
          <w:sz w:val="16"/>
          <w:szCs w:val="16"/>
        </w:rPr>
        <w:t>Journal of the Bangladesh Agricultural University</w:t>
      </w:r>
      <w:r w:rsidRPr="007B5AA1">
        <w:rPr>
          <w:sz w:val="16"/>
          <w:szCs w:val="16"/>
        </w:rPr>
        <w:t xml:space="preserve">, 15(2), 257–264. </w:t>
      </w:r>
      <w:hyperlink r:id="rId53" w:history="1">
        <w:r w:rsidRPr="007B5AA1">
          <w:rPr>
            <w:rStyle w:val="Hyperlink"/>
            <w:sz w:val="16"/>
            <w:szCs w:val="16"/>
          </w:rPr>
          <w:t>https://www.banglajol.info/index.php/JBAU/article/view/32696</w:t>
        </w:r>
      </w:hyperlink>
      <w:r>
        <w:rPr>
          <w:sz w:val="16"/>
          <w:szCs w:val="16"/>
        </w:rPr>
        <w:t xml:space="preserve"> </w:t>
      </w:r>
    </w:p>
    <w:p w14:paraId="13967A46" w14:textId="77777777" w:rsidR="00757834" w:rsidRDefault="00757834" w:rsidP="00DB3A15">
      <w:pPr>
        <w:spacing w:after="0" w:line="240" w:lineRule="auto"/>
        <w:ind w:right="-630"/>
        <w:jc w:val="both"/>
        <w:rPr>
          <w:rFonts w:ascii="Aptos" w:hAnsi="Aptos"/>
          <w:lang w:val="en-GB"/>
        </w:rPr>
      </w:pPr>
    </w:p>
    <w:p w14:paraId="202A4772" w14:textId="77777777" w:rsidR="00B252E8" w:rsidRDefault="00B252E8">
      <w:pPr>
        <w:rPr>
          <w:rFonts w:asciiTheme="majorHAnsi" w:eastAsiaTheme="majorEastAsia" w:hAnsiTheme="majorHAnsi" w:cstheme="majorBidi"/>
          <w:b/>
          <w:bCs/>
          <w:color w:val="365F91" w:themeColor="accent1" w:themeShade="BF"/>
          <w:sz w:val="28"/>
          <w:szCs w:val="28"/>
          <w:lang w:val="en-GB"/>
        </w:rPr>
      </w:pPr>
      <w:r>
        <w:rPr>
          <w:lang w:val="en-GB"/>
        </w:rPr>
        <w:br w:type="page"/>
      </w:r>
    </w:p>
    <w:sectPr w:rsidR="00B252E8" w:rsidSect="00EF406D">
      <w:pgSz w:w="11909" w:h="16834" w:code="9"/>
      <w:pgMar w:top="1267"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9342" w14:textId="77777777" w:rsidR="00CE2F28" w:rsidRDefault="00CE2F28" w:rsidP="007A65D5">
      <w:pPr>
        <w:spacing w:after="0" w:line="240" w:lineRule="auto"/>
      </w:pPr>
      <w:r>
        <w:separator/>
      </w:r>
    </w:p>
  </w:endnote>
  <w:endnote w:type="continuationSeparator" w:id="0">
    <w:p w14:paraId="0E1356A4" w14:textId="77777777" w:rsidR="00CE2F28" w:rsidRDefault="00CE2F28" w:rsidP="007A6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venir Next">
    <w:altName w:val="Calibri"/>
    <w:charset w:val="00"/>
    <w:family w:val="swiss"/>
    <w:pitch w:val="variable"/>
    <w:sig w:usb0="8000002F" w:usb1="5000204A" w:usb2="00000000" w:usb3="00000000" w:csb0="0000009B"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005446"/>
      <w:docPartObj>
        <w:docPartGallery w:val="Page Numbers (Bottom of Page)"/>
        <w:docPartUnique/>
      </w:docPartObj>
    </w:sdtPr>
    <w:sdtEndPr>
      <w:rPr>
        <w:noProof/>
      </w:rPr>
    </w:sdtEndPr>
    <w:sdtContent>
      <w:p w14:paraId="411D801C" w14:textId="06269663" w:rsidR="005F3B49" w:rsidRDefault="005F3B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8AAADD" w14:textId="7E6AD884" w:rsidR="007A65D5" w:rsidRDefault="004636E7">
    <w:pPr>
      <w:pStyle w:val="Footer"/>
    </w:pPr>
    <w:r w:rsidRPr="001F51C2">
      <w:rPr>
        <w:rFonts w:ascii="Avenir Next" w:hAnsi="Avenir Next"/>
        <w:noProof/>
        <w:color w:val="F79646" w:themeColor="accent6"/>
      </w:rPr>
      <w:drawing>
        <wp:anchor distT="0" distB="0" distL="114300" distR="114300" simplePos="0" relativeHeight="251658240" behindDoc="0" locked="0" layoutInCell="1" allowOverlap="1" wp14:anchorId="34FB30FD" wp14:editId="502E2EF9">
          <wp:simplePos x="0" y="0"/>
          <wp:positionH relativeFrom="page">
            <wp:align>right</wp:align>
          </wp:positionH>
          <wp:positionV relativeFrom="page">
            <wp:align>bottom</wp:align>
          </wp:positionV>
          <wp:extent cx="7772400" cy="316814"/>
          <wp:effectExtent l="0" t="0" r="0" b="7620"/>
          <wp:wrapNone/>
          <wp:docPr id="1850457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3327" name="Picture 1944573327"/>
                  <pic:cNvPicPr/>
                </pic:nvPicPr>
                <pic:blipFill>
                  <a:blip r:embed="rId1">
                    <a:extLst>
                      <a:ext uri="{28A0092B-C50C-407E-A947-70E740481C1C}">
                        <a14:useLocalDpi xmlns:a14="http://schemas.microsoft.com/office/drawing/2010/main" val="0"/>
                      </a:ext>
                    </a:extLst>
                  </a:blip>
                  <a:stretch>
                    <a:fillRect/>
                  </a:stretch>
                </pic:blipFill>
                <pic:spPr>
                  <a:xfrm>
                    <a:off x="0" y="0"/>
                    <a:ext cx="7772400" cy="316814"/>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432377"/>
      <w:docPartObj>
        <w:docPartGallery w:val="Page Numbers (Bottom of Page)"/>
        <w:docPartUnique/>
      </w:docPartObj>
    </w:sdtPr>
    <w:sdtEndPr>
      <w:rPr>
        <w:noProof/>
      </w:rPr>
    </w:sdtEndPr>
    <w:sdtContent>
      <w:p w14:paraId="5846B70C" w14:textId="3D70673A" w:rsidR="00F63BF6" w:rsidRDefault="00F63B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790040" w14:textId="54D094FB" w:rsidR="00F63BF6" w:rsidRDefault="00391C40">
    <w:pPr>
      <w:pStyle w:val="Footer"/>
    </w:pPr>
    <w:r w:rsidRPr="001F51C2">
      <w:rPr>
        <w:rFonts w:ascii="Avenir Next" w:hAnsi="Avenir Next"/>
        <w:noProof/>
        <w:color w:val="F79646" w:themeColor="accent6"/>
      </w:rPr>
      <w:drawing>
        <wp:anchor distT="0" distB="0" distL="114300" distR="114300" simplePos="0" relativeHeight="251666434" behindDoc="0" locked="0" layoutInCell="1" allowOverlap="1" wp14:anchorId="60F05073" wp14:editId="7D409000">
          <wp:simplePos x="0" y="0"/>
          <wp:positionH relativeFrom="page">
            <wp:align>left</wp:align>
          </wp:positionH>
          <wp:positionV relativeFrom="page">
            <wp:align>bottom</wp:align>
          </wp:positionV>
          <wp:extent cx="7772400" cy="316814"/>
          <wp:effectExtent l="0" t="0" r="0" b="7620"/>
          <wp:wrapNone/>
          <wp:docPr id="593219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73327" name="Picture 1944573327"/>
                  <pic:cNvPicPr/>
                </pic:nvPicPr>
                <pic:blipFill>
                  <a:blip r:embed="rId1">
                    <a:extLst>
                      <a:ext uri="{28A0092B-C50C-407E-A947-70E740481C1C}">
                        <a14:useLocalDpi xmlns:a14="http://schemas.microsoft.com/office/drawing/2010/main" val="0"/>
                      </a:ext>
                    </a:extLst>
                  </a:blip>
                  <a:stretch>
                    <a:fillRect/>
                  </a:stretch>
                </pic:blipFill>
                <pic:spPr>
                  <a:xfrm>
                    <a:off x="0" y="0"/>
                    <a:ext cx="7772400" cy="31681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8326" w14:textId="77777777" w:rsidR="00CE2F28" w:rsidRDefault="00CE2F28" w:rsidP="007A65D5">
      <w:pPr>
        <w:spacing w:after="0" w:line="240" w:lineRule="auto"/>
      </w:pPr>
      <w:r>
        <w:separator/>
      </w:r>
    </w:p>
  </w:footnote>
  <w:footnote w:type="continuationSeparator" w:id="0">
    <w:p w14:paraId="6085640F" w14:textId="77777777" w:rsidR="00CE2F28" w:rsidRDefault="00CE2F28" w:rsidP="007A6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76D3" w14:textId="0FBC12D0" w:rsidR="00141924" w:rsidRPr="00F24CBE" w:rsidRDefault="00F14239" w:rsidP="00011810">
    <w:pPr>
      <w:pStyle w:val="Header"/>
      <w:ind w:left="-360"/>
      <w:jc w:val="center"/>
      <w:rPr>
        <w:rFonts w:ascii="Aptos" w:hAnsi="Aptos"/>
        <w:color w:val="808080" w:themeColor="background1" w:themeShade="80"/>
        <w:sz w:val="18"/>
        <w:szCs w:val="18"/>
      </w:rPr>
    </w:pPr>
    <w:r w:rsidRPr="00011810">
      <w:rPr>
        <w:rFonts w:ascii="Aptos" w:hAnsi="Aptos"/>
        <w:b/>
        <w:bCs/>
        <w:noProof/>
        <w:color w:val="808080" w:themeColor="background1" w:themeShade="80"/>
        <w:sz w:val="18"/>
        <w:szCs w:val="18"/>
      </w:rPr>
      <mc:AlternateContent>
        <mc:Choice Requires="wps">
          <w:drawing>
            <wp:anchor distT="45720" distB="45720" distL="114300" distR="114300" simplePos="0" relativeHeight="251664386" behindDoc="0" locked="0" layoutInCell="1" allowOverlap="1" wp14:anchorId="7FE0CDF9" wp14:editId="008D5D4E">
              <wp:simplePos x="0" y="0"/>
              <wp:positionH relativeFrom="margin">
                <wp:posOffset>1644287</wp:posOffset>
              </wp:positionH>
              <wp:positionV relativeFrom="paragraph">
                <wp:posOffset>-381000</wp:posOffset>
              </wp:positionV>
              <wp:extent cx="3449864"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864" cy="1404620"/>
                      </a:xfrm>
                      <a:prstGeom prst="rect">
                        <a:avLst/>
                      </a:prstGeom>
                      <a:noFill/>
                      <a:ln w="9525">
                        <a:noFill/>
                        <a:miter lim="800000"/>
                        <a:headEnd/>
                        <a:tailEnd/>
                      </a:ln>
                    </wps:spPr>
                    <wps:txbx>
                      <w:txbxContent>
                        <w:p w14:paraId="6EEB9597" w14:textId="57370216" w:rsidR="00F14239" w:rsidRPr="00F24CBE" w:rsidRDefault="00D061F4" w:rsidP="00F14239">
                          <w:pPr>
                            <w:pStyle w:val="Header"/>
                            <w:ind w:left="-360"/>
                            <w:jc w:val="center"/>
                            <w:rPr>
                              <w:rFonts w:ascii="Aptos" w:hAnsi="Aptos"/>
                              <w:b/>
                              <w:bCs/>
                              <w:color w:val="808080" w:themeColor="background1" w:themeShade="80"/>
                              <w:sz w:val="18"/>
                              <w:szCs w:val="18"/>
                            </w:rPr>
                          </w:pPr>
                          <w:r>
                            <w:rPr>
                              <w:rFonts w:ascii="Aptos" w:hAnsi="Aptos"/>
                              <w:b/>
                              <w:bCs/>
                              <w:color w:val="808080" w:themeColor="background1" w:themeShade="80"/>
                              <w:sz w:val="18"/>
                              <w:szCs w:val="18"/>
                            </w:rPr>
                            <w:t xml:space="preserve">USG </w:t>
                          </w:r>
                          <w:r w:rsidR="00F14239" w:rsidRPr="00F24CBE">
                            <w:rPr>
                              <w:rFonts w:ascii="Aptos" w:hAnsi="Aptos"/>
                              <w:b/>
                              <w:bCs/>
                              <w:color w:val="808080" w:themeColor="background1" w:themeShade="80"/>
                              <w:sz w:val="18"/>
                              <w:szCs w:val="18"/>
                            </w:rPr>
                            <w:t>Concept Note</w:t>
                          </w:r>
                          <w:r w:rsidR="003D3A28">
                            <w:rPr>
                              <w:rFonts w:ascii="Aptos" w:hAnsi="Aptos"/>
                              <w:b/>
                              <w:bCs/>
                              <w:color w:val="808080" w:themeColor="background1" w:themeShade="80"/>
                              <w:sz w:val="18"/>
                              <w:szCs w:val="18"/>
                            </w:rPr>
                            <w:t>:</w:t>
                          </w:r>
                        </w:p>
                        <w:p w14:paraId="5ED6B83E" w14:textId="77777777" w:rsidR="00F14239" w:rsidRPr="00011810" w:rsidRDefault="00F14239" w:rsidP="00F14239">
                          <w:pPr>
                            <w:pStyle w:val="Header"/>
                            <w:tabs>
                              <w:tab w:val="clear" w:pos="4680"/>
                              <w:tab w:val="center" w:pos="6210"/>
                            </w:tabs>
                            <w:ind w:left="-360"/>
                            <w:jc w:val="center"/>
                            <w:rPr>
                              <w:rFonts w:ascii="Aptos" w:hAnsi="Aptos"/>
                              <w:color w:val="808080" w:themeColor="background1" w:themeShade="80"/>
                              <w:sz w:val="18"/>
                              <w:szCs w:val="18"/>
                            </w:rPr>
                          </w:pPr>
                          <w:r w:rsidRPr="00F24CBE">
                            <w:rPr>
                              <w:rFonts w:ascii="Aptos" w:hAnsi="Aptos"/>
                              <w:color w:val="808080" w:themeColor="background1" w:themeShade="80"/>
                              <w:sz w:val="18"/>
                              <w:szCs w:val="18"/>
                            </w:rPr>
                            <w:t>Dual-Purpose Maize for Livestock and Livelihoods in SA and SEA</w:t>
                          </w:r>
                          <w:r w:rsidRPr="00D20557">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E0CDF9" id="_x0000_t202" coordsize="21600,21600" o:spt="202" path="m,l,21600r21600,l21600,xe">
              <v:stroke joinstyle="miter"/>
              <v:path gradientshapeok="t" o:connecttype="rect"/>
            </v:shapetype>
            <v:shape id="Text Box 2" o:spid="_x0000_s1042" type="#_x0000_t202" style="position:absolute;left:0;text-align:left;margin-left:129.45pt;margin-top:-30pt;width:271.65pt;height:110.6pt;z-index:25166438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SY+wEAAM4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" filled="f" stroked="f">
              <v:textbox style="mso-fit-shape-to-text:t">
                <w:txbxContent>
                  <w:p w14:paraId="6EEB9597" w14:textId="57370216" w:rsidR="00F14239" w:rsidRPr="00F24CBE" w:rsidRDefault="00D061F4" w:rsidP="00F14239">
                    <w:pPr>
                      <w:pStyle w:val="Header"/>
                      <w:ind w:left="-360"/>
                      <w:jc w:val="center"/>
                      <w:rPr>
                        <w:rFonts w:ascii="Aptos" w:hAnsi="Aptos"/>
                        <w:b/>
                        <w:bCs/>
                        <w:color w:val="808080" w:themeColor="background1" w:themeShade="80"/>
                        <w:sz w:val="18"/>
                        <w:szCs w:val="18"/>
                      </w:rPr>
                    </w:pPr>
                    <w:r>
                      <w:rPr>
                        <w:rFonts w:ascii="Aptos" w:hAnsi="Aptos"/>
                        <w:b/>
                        <w:bCs/>
                        <w:color w:val="808080" w:themeColor="background1" w:themeShade="80"/>
                        <w:sz w:val="18"/>
                        <w:szCs w:val="18"/>
                      </w:rPr>
                      <w:t xml:space="preserve">USG </w:t>
                    </w:r>
                    <w:r w:rsidR="00F14239" w:rsidRPr="00F24CBE">
                      <w:rPr>
                        <w:rFonts w:ascii="Aptos" w:hAnsi="Aptos"/>
                        <w:b/>
                        <w:bCs/>
                        <w:color w:val="808080" w:themeColor="background1" w:themeShade="80"/>
                        <w:sz w:val="18"/>
                        <w:szCs w:val="18"/>
                      </w:rPr>
                      <w:t>Concept Note</w:t>
                    </w:r>
                    <w:r w:rsidR="003D3A28">
                      <w:rPr>
                        <w:rFonts w:ascii="Aptos" w:hAnsi="Aptos"/>
                        <w:b/>
                        <w:bCs/>
                        <w:color w:val="808080" w:themeColor="background1" w:themeShade="80"/>
                        <w:sz w:val="18"/>
                        <w:szCs w:val="18"/>
                      </w:rPr>
                      <w:t>:</w:t>
                    </w:r>
                  </w:p>
                  <w:p w14:paraId="5ED6B83E" w14:textId="77777777" w:rsidR="00F14239" w:rsidRPr="00011810" w:rsidRDefault="00F14239" w:rsidP="00F14239">
                    <w:pPr>
                      <w:pStyle w:val="Header"/>
                      <w:tabs>
                        <w:tab w:val="clear" w:pos="4680"/>
                        <w:tab w:val="center" w:pos="6210"/>
                      </w:tabs>
                      <w:ind w:left="-360"/>
                      <w:jc w:val="center"/>
                      <w:rPr>
                        <w:rFonts w:ascii="Aptos" w:hAnsi="Aptos"/>
                        <w:color w:val="808080" w:themeColor="background1" w:themeShade="80"/>
                        <w:sz w:val="18"/>
                        <w:szCs w:val="18"/>
                      </w:rPr>
                    </w:pPr>
                    <w:r w:rsidRPr="00F24CBE">
                      <w:rPr>
                        <w:rFonts w:ascii="Aptos" w:hAnsi="Aptos"/>
                        <w:color w:val="808080" w:themeColor="background1" w:themeShade="80"/>
                        <w:sz w:val="18"/>
                        <w:szCs w:val="18"/>
                      </w:rPr>
                      <w:t>Dual-Purpose Maize for Livestock and Livelihoods in SA and SEA</w:t>
                    </w:r>
                    <w:r w:rsidRPr="00D20557">
                      <w:rPr>
                        <w:noProof/>
                      </w:rPr>
                      <w:t xml:space="preserve"> </w:t>
                    </w:r>
                  </w:p>
                </w:txbxContent>
              </v:textbox>
              <w10:wrap anchorx="margin"/>
            </v:shape>
          </w:pict>
        </mc:Fallback>
      </mc:AlternateContent>
    </w:r>
    <w:r w:rsidR="00140E48" w:rsidRPr="00140E48">
      <w:rPr>
        <w:rFonts w:ascii="Aptos" w:hAnsi="Aptos"/>
        <w:b/>
        <w:bCs/>
        <w:noProof/>
        <w:color w:val="808080" w:themeColor="background1" w:themeShade="80"/>
        <w:sz w:val="18"/>
        <w:szCs w:val="18"/>
      </w:rPr>
      <w:drawing>
        <wp:anchor distT="0" distB="0" distL="114300" distR="114300" simplePos="0" relativeHeight="251658242" behindDoc="0" locked="0" layoutInCell="1" allowOverlap="1" wp14:anchorId="5C84650E" wp14:editId="422E4C2E">
          <wp:simplePos x="0" y="0"/>
          <wp:positionH relativeFrom="column">
            <wp:posOffset>-1039495</wp:posOffset>
          </wp:positionH>
          <wp:positionV relativeFrom="paragraph">
            <wp:posOffset>-393700</wp:posOffset>
          </wp:positionV>
          <wp:extent cx="2646445" cy="310896"/>
          <wp:effectExtent l="0" t="0" r="1905" b="0"/>
          <wp:wrapNone/>
          <wp:docPr id="467740285" name="Picture 6" descr="International Maize and Wheat Improvement Center (CIMMY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ernational Maize and Wheat Improvement Center (CIMMY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6445" cy="3108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0E48" w:rsidRPr="00140E48">
      <w:rPr>
        <w:rFonts w:ascii="Aptos" w:hAnsi="Aptos"/>
        <w:b/>
        <w:bCs/>
        <w:color w:val="808080" w:themeColor="background1" w:themeShade="80"/>
        <w:sz w:val="18"/>
        <w:szCs w:val="18"/>
      </w:rPr>
      <w:t xml:space="preserve"> </w:t>
    </w:r>
    <w:r w:rsidR="00D20557" w:rsidRPr="00D20557">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A561" w14:textId="4180FC8D" w:rsidR="00121D9C" w:rsidRDefault="00121D9C">
    <w:pPr>
      <w:pStyle w:val="Header"/>
    </w:pPr>
    <w:r w:rsidRPr="00011810">
      <w:rPr>
        <w:rFonts w:ascii="Aptos" w:hAnsi="Aptos"/>
        <w:b/>
        <w:bCs/>
        <w:noProof/>
        <w:color w:val="808080" w:themeColor="background1" w:themeShade="80"/>
        <w:sz w:val="18"/>
        <w:szCs w:val="18"/>
      </w:rPr>
      <mc:AlternateContent>
        <mc:Choice Requires="wps">
          <w:drawing>
            <wp:anchor distT="45720" distB="45720" distL="114300" distR="114300" simplePos="0" relativeHeight="251662338" behindDoc="0" locked="0" layoutInCell="1" allowOverlap="1" wp14:anchorId="0C6574B5" wp14:editId="0CFED0E4">
              <wp:simplePos x="0" y="0"/>
              <wp:positionH relativeFrom="margin">
                <wp:posOffset>1839687</wp:posOffset>
              </wp:positionH>
              <wp:positionV relativeFrom="paragraph">
                <wp:posOffset>-413657</wp:posOffset>
              </wp:positionV>
              <wp:extent cx="3374480" cy="1404620"/>
              <wp:effectExtent l="0" t="0" r="0" b="1905"/>
              <wp:wrapNone/>
              <wp:docPr id="410650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480" cy="1404620"/>
                      </a:xfrm>
                      <a:prstGeom prst="rect">
                        <a:avLst/>
                      </a:prstGeom>
                      <a:noFill/>
                      <a:ln w="9525">
                        <a:noFill/>
                        <a:miter lim="800000"/>
                        <a:headEnd/>
                        <a:tailEnd/>
                      </a:ln>
                    </wps:spPr>
                    <wps:txbx>
                      <w:txbxContent>
                        <w:p w14:paraId="1B068934" w14:textId="24E92C3E" w:rsidR="00121D9C" w:rsidRPr="00F24CBE" w:rsidRDefault="00D061F4" w:rsidP="00121D9C">
                          <w:pPr>
                            <w:pStyle w:val="Header"/>
                            <w:ind w:left="-360"/>
                            <w:jc w:val="center"/>
                            <w:rPr>
                              <w:rFonts w:ascii="Aptos" w:hAnsi="Aptos"/>
                              <w:b/>
                              <w:bCs/>
                              <w:color w:val="808080" w:themeColor="background1" w:themeShade="80"/>
                              <w:sz w:val="18"/>
                              <w:szCs w:val="18"/>
                            </w:rPr>
                          </w:pPr>
                          <w:r>
                            <w:rPr>
                              <w:rFonts w:ascii="Aptos" w:hAnsi="Aptos"/>
                              <w:b/>
                              <w:bCs/>
                              <w:color w:val="808080" w:themeColor="background1" w:themeShade="80"/>
                              <w:sz w:val="18"/>
                              <w:szCs w:val="18"/>
                            </w:rPr>
                            <w:t xml:space="preserve">USG </w:t>
                          </w:r>
                          <w:r w:rsidR="00121D9C" w:rsidRPr="00F24CBE">
                            <w:rPr>
                              <w:rFonts w:ascii="Aptos" w:hAnsi="Aptos"/>
                              <w:b/>
                              <w:bCs/>
                              <w:color w:val="808080" w:themeColor="background1" w:themeShade="80"/>
                              <w:sz w:val="18"/>
                              <w:szCs w:val="18"/>
                            </w:rPr>
                            <w:t>Concept Note</w:t>
                          </w:r>
                        </w:p>
                        <w:p w14:paraId="64CA5738" w14:textId="77777777" w:rsidR="00121D9C" w:rsidRPr="00011810" w:rsidRDefault="00121D9C" w:rsidP="00121D9C">
                          <w:pPr>
                            <w:pStyle w:val="Header"/>
                            <w:tabs>
                              <w:tab w:val="clear" w:pos="4680"/>
                              <w:tab w:val="center" w:pos="6210"/>
                            </w:tabs>
                            <w:ind w:left="-360"/>
                            <w:jc w:val="center"/>
                            <w:rPr>
                              <w:rFonts w:ascii="Aptos" w:hAnsi="Aptos"/>
                              <w:color w:val="808080" w:themeColor="background1" w:themeShade="80"/>
                              <w:sz w:val="18"/>
                              <w:szCs w:val="18"/>
                            </w:rPr>
                          </w:pPr>
                          <w:r w:rsidRPr="00F24CBE">
                            <w:rPr>
                              <w:rFonts w:ascii="Aptos" w:hAnsi="Aptos"/>
                              <w:color w:val="808080" w:themeColor="background1" w:themeShade="80"/>
                              <w:sz w:val="18"/>
                              <w:szCs w:val="18"/>
                            </w:rPr>
                            <w:t>Dual-Purpose Maize for Livestock and Livelihoods in SA and SEA</w:t>
                          </w:r>
                          <w:r w:rsidRPr="00D20557">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6574B5" id="_x0000_t202" coordsize="21600,21600" o:spt="202" path="m,l,21600r21600,l21600,xe">
              <v:stroke joinstyle="miter"/>
              <v:path gradientshapeok="t" o:connecttype="rect"/>
            </v:shapetype>
            <v:shape id="_x0000_s1043" type="#_x0000_t202" style="position:absolute;margin-left:144.85pt;margin-top:-32.55pt;width:265.7pt;height:110.6pt;z-index:25166233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" filled="f" stroked="f">
              <v:textbox style="mso-fit-shape-to-text:t">
                <w:txbxContent>
                  <w:p w14:paraId="1B068934" w14:textId="24E92C3E" w:rsidR="00121D9C" w:rsidRPr="00F24CBE" w:rsidRDefault="00D061F4" w:rsidP="00121D9C">
                    <w:pPr>
                      <w:pStyle w:val="Header"/>
                      <w:ind w:left="-360"/>
                      <w:jc w:val="center"/>
                      <w:rPr>
                        <w:rFonts w:ascii="Aptos" w:hAnsi="Aptos"/>
                        <w:b/>
                        <w:bCs/>
                        <w:color w:val="808080" w:themeColor="background1" w:themeShade="80"/>
                        <w:sz w:val="18"/>
                        <w:szCs w:val="18"/>
                      </w:rPr>
                    </w:pPr>
                    <w:r>
                      <w:rPr>
                        <w:rFonts w:ascii="Aptos" w:hAnsi="Aptos"/>
                        <w:b/>
                        <w:bCs/>
                        <w:color w:val="808080" w:themeColor="background1" w:themeShade="80"/>
                        <w:sz w:val="18"/>
                        <w:szCs w:val="18"/>
                      </w:rPr>
                      <w:t xml:space="preserve">USG </w:t>
                    </w:r>
                    <w:r w:rsidR="00121D9C" w:rsidRPr="00F24CBE">
                      <w:rPr>
                        <w:rFonts w:ascii="Aptos" w:hAnsi="Aptos"/>
                        <w:b/>
                        <w:bCs/>
                        <w:color w:val="808080" w:themeColor="background1" w:themeShade="80"/>
                        <w:sz w:val="18"/>
                        <w:szCs w:val="18"/>
                      </w:rPr>
                      <w:t>Concept Note</w:t>
                    </w:r>
                  </w:p>
                  <w:p w14:paraId="64CA5738" w14:textId="77777777" w:rsidR="00121D9C" w:rsidRPr="00011810" w:rsidRDefault="00121D9C" w:rsidP="00121D9C">
                    <w:pPr>
                      <w:pStyle w:val="Header"/>
                      <w:tabs>
                        <w:tab w:val="clear" w:pos="4680"/>
                        <w:tab w:val="center" w:pos="6210"/>
                      </w:tabs>
                      <w:ind w:left="-360"/>
                      <w:jc w:val="center"/>
                      <w:rPr>
                        <w:rFonts w:ascii="Aptos" w:hAnsi="Aptos"/>
                        <w:color w:val="808080" w:themeColor="background1" w:themeShade="80"/>
                        <w:sz w:val="18"/>
                        <w:szCs w:val="18"/>
                      </w:rPr>
                    </w:pPr>
                    <w:r w:rsidRPr="00F24CBE">
                      <w:rPr>
                        <w:rFonts w:ascii="Aptos" w:hAnsi="Aptos"/>
                        <w:color w:val="808080" w:themeColor="background1" w:themeShade="80"/>
                        <w:sz w:val="18"/>
                        <w:szCs w:val="18"/>
                      </w:rPr>
                      <w:t>Dual-Purpose Maize for Livestock and Livelihoods in SA and SEA</w:t>
                    </w:r>
                    <w:r w:rsidRPr="00D20557">
                      <w:rPr>
                        <w:noProof/>
                      </w:rPr>
                      <w:t xml:space="preserve"> </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411B3B"/>
    <w:multiLevelType w:val="hybridMultilevel"/>
    <w:tmpl w:val="7D14CD9A"/>
    <w:lvl w:ilvl="0" w:tplc="0728CFF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0D2602"/>
    <w:multiLevelType w:val="hybridMultilevel"/>
    <w:tmpl w:val="BADE6902"/>
    <w:lvl w:ilvl="0" w:tplc="F3746618">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00D440C"/>
    <w:multiLevelType w:val="multilevel"/>
    <w:tmpl w:val="FCE220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B0A74"/>
    <w:multiLevelType w:val="hybridMultilevel"/>
    <w:tmpl w:val="2D9E5BF6"/>
    <w:lvl w:ilvl="0" w:tplc="768671FC">
      <w:start w:val="1"/>
      <w:numFmt w:val="lowerRoman"/>
      <w:lvlText w:val="(%1)"/>
      <w:lvlJc w:val="left"/>
      <w:pPr>
        <w:ind w:left="360" w:hanging="72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0" w15:restartNumberingAfterBreak="0">
    <w:nsid w:val="25002064"/>
    <w:multiLevelType w:val="hybridMultilevel"/>
    <w:tmpl w:val="8F14888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DC734B"/>
    <w:multiLevelType w:val="multilevel"/>
    <w:tmpl w:val="BF1A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62C49"/>
    <w:multiLevelType w:val="multilevel"/>
    <w:tmpl w:val="34BA3C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1315B96"/>
    <w:multiLevelType w:val="hybridMultilevel"/>
    <w:tmpl w:val="2BD4E3DC"/>
    <w:lvl w:ilvl="0" w:tplc="04090005">
      <w:start w:val="1"/>
      <w:numFmt w:val="bullet"/>
      <w:lvlText w:val=""/>
      <w:lvlJc w:val="left"/>
      <w:pPr>
        <w:ind w:left="360" w:hanging="720"/>
      </w:pPr>
      <w:rPr>
        <w:rFonts w:ascii="Wingdings" w:hAnsi="Wingding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 w15:restartNumberingAfterBreak="0">
    <w:nsid w:val="3E910829"/>
    <w:multiLevelType w:val="multilevel"/>
    <w:tmpl w:val="9CD64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8680A"/>
    <w:multiLevelType w:val="hybridMultilevel"/>
    <w:tmpl w:val="4F3280A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44A5426"/>
    <w:multiLevelType w:val="hybridMultilevel"/>
    <w:tmpl w:val="72A48638"/>
    <w:lvl w:ilvl="0" w:tplc="994ECA52">
      <w:start w:val="14"/>
      <w:numFmt w:val="lowerLetter"/>
      <w:lvlText w:val="n"/>
      <w:lvlJc w:val="left"/>
      <w:pPr>
        <w:ind w:left="720" w:hanging="360"/>
      </w:pPr>
    </w:lvl>
    <w:lvl w:ilvl="1" w:tplc="449A55B2">
      <w:start w:val="1"/>
      <w:numFmt w:val="lowerLetter"/>
      <w:lvlText w:val="%2."/>
      <w:lvlJc w:val="left"/>
      <w:pPr>
        <w:ind w:left="1440" w:hanging="360"/>
      </w:pPr>
    </w:lvl>
    <w:lvl w:ilvl="2" w:tplc="0BE6F382">
      <w:start w:val="1"/>
      <w:numFmt w:val="lowerRoman"/>
      <w:lvlText w:val="%3."/>
      <w:lvlJc w:val="right"/>
      <w:pPr>
        <w:ind w:left="2160" w:hanging="180"/>
      </w:pPr>
    </w:lvl>
    <w:lvl w:ilvl="3" w:tplc="8A6832F0">
      <w:start w:val="1"/>
      <w:numFmt w:val="decimal"/>
      <w:lvlText w:val="%4."/>
      <w:lvlJc w:val="left"/>
      <w:pPr>
        <w:ind w:left="2880" w:hanging="360"/>
      </w:pPr>
    </w:lvl>
    <w:lvl w:ilvl="4" w:tplc="AF746924">
      <w:start w:val="1"/>
      <w:numFmt w:val="lowerLetter"/>
      <w:lvlText w:val="%5."/>
      <w:lvlJc w:val="left"/>
      <w:pPr>
        <w:ind w:left="3600" w:hanging="360"/>
      </w:pPr>
    </w:lvl>
    <w:lvl w:ilvl="5" w:tplc="1F2C30EC">
      <w:start w:val="1"/>
      <w:numFmt w:val="lowerRoman"/>
      <w:lvlText w:val="%6."/>
      <w:lvlJc w:val="right"/>
      <w:pPr>
        <w:ind w:left="4320" w:hanging="180"/>
      </w:pPr>
    </w:lvl>
    <w:lvl w:ilvl="6" w:tplc="5BA42212">
      <w:start w:val="1"/>
      <w:numFmt w:val="decimal"/>
      <w:lvlText w:val="%7."/>
      <w:lvlJc w:val="left"/>
      <w:pPr>
        <w:ind w:left="5040" w:hanging="360"/>
      </w:pPr>
    </w:lvl>
    <w:lvl w:ilvl="7" w:tplc="85CE941C">
      <w:start w:val="1"/>
      <w:numFmt w:val="lowerLetter"/>
      <w:lvlText w:val="%8."/>
      <w:lvlJc w:val="left"/>
      <w:pPr>
        <w:ind w:left="5760" w:hanging="360"/>
      </w:pPr>
    </w:lvl>
    <w:lvl w:ilvl="8" w:tplc="91560FC4">
      <w:start w:val="1"/>
      <w:numFmt w:val="lowerRoman"/>
      <w:lvlText w:val="%9."/>
      <w:lvlJc w:val="right"/>
      <w:pPr>
        <w:ind w:left="6480" w:hanging="180"/>
      </w:pPr>
    </w:lvl>
  </w:abstractNum>
  <w:abstractNum w:abstractNumId="17" w15:restartNumberingAfterBreak="0">
    <w:nsid w:val="60E87907"/>
    <w:multiLevelType w:val="multilevel"/>
    <w:tmpl w:val="2F2E82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67E67"/>
    <w:multiLevelType w:val="multilevel"/>
    <w:tmpl w:val="6DFA9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C68D4"/>
    <w:multiLevelType w:val="multilevel"/>
    <w:tmpl w:val="9E0490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73C5A"/>
    <w:multiLevelType w:val="hybridMultilevel"/>
    <w:tmpl w:val="12743D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4897FD1"/>
    <w:multiLevelType w:val="multilevel"/>
    <w:tmpl w:val="FCE220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96656"/>
    <w:multiLevelType w:val="multilevel"/>
    <w:tmpl w:val="80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154352">
    <w:abstractNumId w:val="5"/>
  </w:num>
  <w:num w:numId="2" w16cid:durableId="2003509695">
    <w:abstractNumId w:val="3"/>
  </w:num>
  <w:num w:numId="3" w16cid:durableId="68115735">
    <w:abstractNumId w:val="2"/>
  </w:num>
  <w:num w:numId="4" w16cid:durableId="887492439">
    <w:abstractNumId w:val="4"/>
  </w:num>
  <w:num w:numId="5" w16cid:durableId="1889610870">
    <w:abstractNumId w:val="1"/>
  </w:num>
  <w:num w:numId="6" w16cid:durableId="2046100668">
    <w:abstractNumId w:val="0"/>
  </w:num>
  <w:num w:numId="7" w16cid:durableId="1849100714">
    <w:abstractNumId w:val="18"/>
  </w:num>
  <w:num w:numId="8" w16cid:durableId="201599045">
    <w:abstractNumId w:val="22"/>
  </w:num>
  <w:num w:numId="9" w16cid:durableId="1488278948">
    <w:abstractNumId w:val="12"/>
  </w:num>
  <w:num w:numId="10" w16cid:durableId="338774317">
    <w:abstractNumId w:val="14"/>
  </w:num>
  <w:num w:numId="11" w16cid:durableId="464664125">
    <w:abstractNumId w:val="17"/>
  </w:num>
  <w:num w:numId="12" w16cid:durableId="907302197">
    <w:abstractNumId w:val="6"/>
  </w:num>
  <w:num w:numId="13" w16cid:durableId="1133521608">
    <w:abstractNumId w:val="11"/>
  </w:num>
  <w:num w:numId="14" w16cid:durableId="2120903118">
    <w:abstractNumId w:val="19"/>
  </w:num>
  <w:num w:numId="15" w16cid:durableId="465197114">
    <w:abstractNumId w:val="12"/>
  </w:num>
  <w:num w:numId="16" w16cid:durableId="723063099">
    <w:abstractNumId w:val="12"/>
  </w:num>
  <w:num w:numId="17" w16cid:durableId="2116751431">
    <w:abstractNumId w:val="12"/>
  </w:num>
  <w:num w:numId="18" w16cid:durableId="1220554472">
    <w:abstractNumId w:val="12"/>
  </w:num>
  <w:num w:numId="19" w16cid:durableId="1495682466">
    <w:abstractNumId w:val="12"/>
  </w:num>
  <w:num w:numId="20" w16cid:durableId="2102026141">
    <w:abstractNumId w:val="16"/>
  </w:num>
  <w:num w:numId="21" w16cid:durableId="823858652">
    <w:abstractNumId w:val="8"/>
  </w:num>
  <w:num w:numId="22" w16cid:durableId="972174506">
    <w:abstractNumId w:val="21"/>
  </w:num>
  <w:num w:numId="23" w16cid:durableId="1392773199">
    <w:abstractNumId w:val="20"/>
  </w:num>
  <w:num w:numId="24" w16cid:durableId="1385906719">
    <w:abstractNumId w:val="7"/>
  </w:num>
  <w:num w:numId="25" w16cid:durableId="871920288">
    <w:abstractNumId w:val="15"/>
  </w:num>
  <w:num w:numId="26" w16cid:durableId="1970161882">
    <w:abstractNumId w:val="10"/>
  </w:num>
  <w:num w:numId="27" w16cid:durableId="241719523">
    <w:abstractNumId w:val="9"/>
  </w:num>
  <w:num w:numId="28" w16cid:durableId="1625841453">
    <w:abstractNumId w:val="13"/>
  </w:num>
  <w:num w:numId="29" w16cid:durableId="2036861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092618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1">
      <o:colormru v:ext="edit" colors="#fbe3d6"/>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F7"/>
    <w:rsid w:val="0000201A"/>
    <w:rsid w:val="00002067"/>
    <w:rsid w:val="000026A2"/>
    <w:rsid w:val="00002BA6"/>
    <w:rsid w:val="00004307"/>
    <w:rsid w:val="00005CB8"/>
    <w:rsid w:val="00011810"/>
    <w:rsid w:val="00016DEB"/>
    <w:rsid w:val="000174C5"/>
    <w:rsid w:val="000202CB"/>
    <w:rsid w:val="00020A22"/>
    <w:rsid w:val="00025802"/>
    <w:rsid w:val="00025EA9"/>
    <w:rsid w:val="0003055B"/>
    <w:rsid w:val="00034616"/>
    <w:rsid w:val="00035315"/>
    <w:rsid w:val="0003552F"/>
    <w:rsid w:val="000369C5"/>
    <w:rsid w:val="00040104"/>
    <w:rsid w:val="00041D81"/>
    <w:rsid w:val="0004285F"/>
    <w:rsid w:val="0004329F"/>
    <w:rsid w:val="00047A5B"/>
    <w:rsid w:val="000528BA"/>
    <w:rsid w:val="00053D3B"/>
    <w:rsid w:val="00054249"/>
    <w:rsid w:val="000605DD"/>
    <w:rsid w:val="0006063C"/>
    <w:rsid w:val="00061CEF"/>
    <w:rsid w:val="0006358F"/>
    <w:rsid w:val="00066C72"/>
    <w:rsid w:val="000719BE"/>
    <w:rsid w:val="00072D4C"/>
    <w:rsid w:val="00075C67"/>
    <w:rsid w:val="0008128A"/>
    <w:rsid w:val="00083B21"/>
    <w:rsid w:val="00085650"/>
    <w:rsid w:val="0008755D"/>
    <w:rsid w:val="0009099D"/>
    <w:rsid w:val="00091EA1"/>
    <w:rsid w:val="000932CA"/>
    <w:rsid w:val="00094EF9"/>
    <w:rsid w:val="00096E68"/>
    <w:rsid w:val="00097DD3"/>
    <w:rsid w:val="000A0A0B"/>
    <w:rsid w:val="000A53F7"/>
    <w:rsid w:val="000A59B3"/>
    <w:rsid w:val="000B69B9"/>
    <w:rsid w:val="000B72CD"/>
    <w:rsid w:val="000B761B"/>
    <w:rsid w:val="000C4AB2"/>
    <w:rsid w:val="000C6A32"/>
    <w:rsid w:val="000C6FD4"/>
    <w:rsid w:val="000D0007"/>
    <w:rsid w:val="000D275C"/>
    <w:rsid w:val="000D3742"/>
    <w:rsid w:val="000D575B"/>
    <w:rsid w:val="000D621A"/>
    <w:rsid w:val="000D624B"/>
    <w:rsid w:val="000E05A4"/>
    <w:rsid w:val="000E2D10"/>
    <w:rsid w:val="000E34CD"/>
    <w:rsid w:val="000E774A"/>
    <w:rsid w:val="000F2CD2"/>
    <w:rsid w:val="000F30A0"/>
    <w:rsid w:val="000F50E3"/>
    <w:rsid w:val="00106BE5"/>
    <w:rsid w:val="001112F7"/>
    <w:rsid w:val="00112B38"/>
    <w:rsid w:val="00112C10"/>
    <w:rsid w:val="00114FD5"/>
    <w:rsid w:val="001151B6"/>
    <w:rsid w:val="00120F05"/>
    <w:rsid w:val="0012118A"/>
    <w:rsid w:val="00121B79"/>
    <w:rsid w:val="00121BF3"/>
    <w:rsid w:val="00121D9C"/>
    <w:rsid w:val="00125361"/>
    <w:rsid w:val="00125581"/>
    <w:rsid w:val="0012606E"/>
    <w:rsid w:val="00127B01"/>
    <w:rsid w:val="001317DB"/>
    <w:rsid w:val="00131DD4"/>
    <w:rsid w:val="0013306F"/>
    <w:rsid w:val="00133E7C"/>
    <w:rsid w:val="00134991"/>
    <w:rsid w:val="00135228"/>
    <w:rsid w:val="0013546F"/>
    <w:rsid w:val="00137C23"/>
    <w:rsid w:val="00140E48"/>
    <w:rsid w:val="00141924"/>
    <w:rsid w:val="00141A7C"/>
    <w:rsid w:val="001427D2"/>
    <w:rsid w:val="00142B54"/>
    <w:rsid w:val="00142E49"/>
    <w:rsid w:val="00145899"/>
    <w:rsid w:val="00146EBC"/>
    <w:rsid w:val="00150550"/>
    <w:rsid w:val="001506ED"/>
    <w:rsid w:val="0015074B"/>
    <w:rsid w:val="00150848"/>
    <w:rsid w:val="00154B9F"/>
    <w:rsid w:val="00155F4B"/>
    <w:rsid w:val="0015723B"/>
    <w:rsid w:val="001618EF"/>
    <w:rsid w:val="00162D29"/>
    <w:rsid w:val="001653A6"/>
    <w:rsid w:val="001701BF"/>
    <w:rsid w:val="00172A24"/>
    <w:rsid w:val="00172F16"/>
    <w:rsid w:val="00172FF7"/>
    <w:rsid w:val="001749F5"/>
    <w:rsid w:val="0018132B"/>
    <w:rsid w:val="00182746"/>
    <w:rsid w:val="0018506C"/>
    <w:rsid w:val="00186BD7"/>
    <w:rsid w:val="0018785A"/>
    <w:rsid w:val="001939CE"/>
    <w:rsid w:val="001A01E0"/>
    <w:rsid w:val="001A11F4"/>
    <w:rsid w:val="001A3559"/>
    <w:rsid w:val="001A546C"/>
    <w:rsid w:val="001B3BE7"/>
    <w:rsid w:val="001B700A"/>
    <w:rsid w:val="001C53A2"/>
    <w:rsid w:val="001C563F"/>
    <w:rsid w:val="001C6FEE"/>
    <w:rsid w:val="001D0885"/>
    <w:rsid w:val="001D1A68"/>
    <w:rsid w:val="001D1AB6"/>
    <w:rsid w:val="001D345A"/>
    <w:rsid w:val="001D3D71"/>
    <w:rsid w:val="001D661F"/>
    <w:rsid w:val="001E0136"/>
    <w:rsid w:val="001E2BA0"/>
    <w:rsid w:val="001E3AB4"/>
    <w:rsid w:val="001F24E0"/>
    <w:rsid w:val="001F7CF8"/>
    <w:rsid w:val="00200D21"/>
    <w:rsid w:val="002024E4"/>
    <w:rsid w:val="002036A7"/>
    <w:rsid w:val="00205F91"/>
    <w:rsid w:val="0020732B"/>
    <w:rsid w:val="00213E08"/>
    <w:rsid w:val="00213F50"/>
    <w:rsid w:val="002148C2"/>
    <w:rsid w:val="002153B3"/>
    <w:rsid w:val="0021756C"/>
    <w:rsid w:val="00224365"/>
    <w:rsid w:val="002311DE"/>
    <w:rsid w:val="00233B38"/>
    <w:rsid w:val="0023591B"/>
    <w:rsid w:val="002368CB"/>
    <w:rsid w:val="0023753D"/>
    <w:rsid w:val="00244DDC"/>
    <w:rsid w:val="00247AA5"/>
    <w:rsid w:val="002513AE"/>
    <w:rsid w:val="00251E33"/>
    <w:rsid w:val="00252050"/>
    <w:rsid w:val="00252DCD"/>
    <w:rsid w:val="00253433"/>
    <w:rsid w:val="00253BEC"/>
    <w:rsid w:val="0025414C"/>
    <w:rsid w:val="00256541"/>
    <w:rsid w:val="00256752"/>
    <w:rsid w:val="00260A89"/>
    <w:rsid w:val="00261059"/>
    <w:rsid w:val="002625C4"/>
    <w:rsid w:val="00262D5B"/>
    <w:rsid w:val="0026442B"/>
    <w:rsid w:val="00264BA7"/>
    <w:rsid w:val="00264E8E"/>
    <w:rsid w:val="00265025"/>
    <w:rsid w:val="00266C6C"/>
    <w:rsid w:val="002671C1"/>
    <w:rsid w:val="002677D4"/>
    <w:rsid w:val="00267E08"/>
    <w:rsid w:val="00275898"/>
    <w:rsid w:val="002763F9"/>
    <w:rsid w:val="0027777D"/>
    <w:rsid w:val="00277F0D"/>
    <w:rsid w:val="00280563"/>
    <w:rsid w:val="00286019"/>
    <w:rsid w:val="00286610"/>
    <w:rsid w:val="00286705"/>
    <w:rsid w:val="002867CC"/>
    <w:rsid w:val="00286937"/>
    <w:rsid w:val="00293041"/>
    <w:rsid w:val="00293CB2"/>
    <w:rsid w:val="00295BF8"/>
    <w:rsid w:val="0029639D"/>
    <w:rsid w:val="00297FB6"/>
    <w:rsid w:val="002A21E9"/>
    <w:rsid w:val="002A2E8B"/>
    <w:rsid w:val="002A3BA9"/>
    <w:rsid w:val="002A3CE4"/>
    <w:rsid w:val="002A434A"/>
    <w:rsid w:val="002A6C27"/>
    <w:rsid w:val="002B10B2"/>
    <w:rsid w:val="002B1C93"/>
    <w:rsid w:val="002B2298"/>
    <w:rsid w:val="002B24B5"/>
    <w:rsid w:val="002B32FC"/>
    <w:rsid w:val="002B40D5"/>
    <w:rsid w:val="002B4F3F"/>
    <w:rsid w:val="002B659C"/>
    <w:rsid w:val="002B65C1"/>
    <w:rsid w:val="002B71C1"/>
    <w:rsid w:val="002B7541"/>
    <w:rsid w:val="002B7A48"/>
    <w:rsid w:val="002B7FC4"/>
    <w:rsid w:val="002C111B"/>
    <w:rsid w:val="002C238E"/>
    <w:rsid w:val="002C2CC7"/>
    <w:rsid w:val="002C3024"/>
    <w:rsid w:val="002C3602"/>
    <w:rsid w:val="002D3040"/>
    <w:rsid w:val="002D3D60"/>
    <w:rsid w:val="002D6628"/>
    <w:rsid w:val="002D7BCA"/>
    <w:rsid w:val="002E3D2E"/>
    <w:rsid w:val="002E584A"/>
    <w:rsid w:val="002E5D48"/>
    <w:rsid w:val="002E66B8"/>
    <w:rsid w:val="002E7356"/>
    <w:rsid w:val="002F3794"/>
    <w:rsid w:val="002F6299"/>
    <w:rsid w:val="00302179"/>
    <w:rsid w:val="00306213"/>
    <w:rsid w:val="003063BF"/>
    <w:rsid w:val="003074C7"/>
    <w:rsid w:val="00313BDB"/>
    <w:rsid w:val="00315058"/>
    <w:rsid w:val="0031574C"/>
    <w:rsid w:val="003177B8"/>
    <w:rsid w:val="00321D0F"/>
    <w:rsid w:val="003268FD"/>
    <w:rsid w:val="00326F90"/>
    <w:rsid w:val="00330A35"/>
    <w:rsid w:val="00331203"/>
    <w:rsid w:val="0033195C"/>
    <w:rsid w:val="003322F0"/>
    <w:rsid w:val="003326D2"/>
    <w:rsid w:val="00337679"/>
    <w:rsid w:val="00340386"/>
    <w:rsid w:val="00340ECC"/>
    <w:rsid w:val="003442E7"/>
    <w:rsid w:val="00345F70"/>
    <w:rsid w:val="0034748A"/>
    <w:rsid w:val="00347930"/>
    <w:rsid w:val="003505A4"/>
    <w:rsid w:val="00350CA4"/>
    <w:rsid w:val="00350E31"/>
    <w:rsid w:val="00353D51"/>
    <w:rsid w:val="00356AFC"/>
    <w:rsid w:val="003573E2"/>
    <w:rsid w:val="00360EEE"/>
    <w:rsid w:val="00363709"/>
    <w:rsid w:val="00364961"/>
    <w:rsid w:val="0036509C"/>
    <w:rsid w:val="0036794B"/>
    <w:rsid w:val="00371390"/>
    <w:rsid w:val="0037458D"/>
    <w:rsid w:val="00385215"/>
    <w:rsid w:val="00386D24"/>
    <w:rsid w:val="00390813"/>
    <w:rsid w:val="00391C40"/>
    <w:rsid w:val="003924C3"/>
    <w:rsid w:val="00393736"/>
    <w:rsid w:val="003A20BF"/>
    <w:rsid w:val="003A2865"/>
    <w:rsid w:val="003A3691"/>
    <w:rsid w:val="003A65B5"/>
    <w:rsid w:val="003A78AA"/>
    <w:rsid w:val="003B046A"/>
    <w:rsid w:val="003B3BC1"/>
    <w:rsid w:val="003B45A1"/>
    <w:rsid w:val="003B4EE0"/>
    <w:rsid w:val="003B7EC9"/>
    <w:rsid w:val="003C0499"/>
    <w:rsid w:val="003C09E3"/>
    <w:rsid w:val="003C574D"/>
    <w:rsid w:val="003C7BFB"/>
    <w:rsid w:val="003C7D45"/>
    <w:rsid w:val="003D0E3F"/>
    <w:rsid w:val="003D2963"/>
    <w:rsid w:val="003D3A28"/>
    <w:rsid w:val="003D4DE1"/>
    <w:rsid w:val="003D50DB"/>
    <w:rsid w:val="003D5CAD"/>
    <w:rsid w:val="003D7E61"/>
    <w:rsid w:val="003E4389"/>
    <w:rsid w:val="003E6253"/>
    <w:rsid w:val="003F0FFD"/>
    <w:rsid w:val="003F115B"/>
    <w:rsid w:val="003F2FAF"/>
    <w:rsid w:val="003F3CDC"/>
    <w:rsid w:val="003F518F"/>
    <w:rsid w:val="003F6712"/>
    <w:rsid w:val="00405788"/>
    <w:rsid w:val="00405C0E"/>
    <w:rsid w:val="0040635A"/>
    <w:rsid w:val="00412535"/>
    <w:rsid w:val="00414BF4"/>
    <w:rsid w:val="00415072"/>
    <w:rsid w:val="00415154"/>
    <w:rsid w:val="004161CB"/>
    <w:rsid w:val="00417364"/>
    <w:rsid w:val="00423A6D"/>
    <w:rsid w:val="004260AA"/>
    <w:rsid w:val="00426858"/>
    <w:rsid w:val="00432B44"/>
    <w:rsid w:val="00434FD6"/>
    <w:rsid w:val="0043558C"/>
    <w:rsid w:val="00435865"/>
    <w:rsid w:val="00440DE3"/>
    <w:rsid w:val="004411B4"/>
    <w:rsid w:val="004450B0"/>
    <w:rsid w:val="00450E98"/>
    <w:rsid w:val="0045296A"/>
    <w:rsid w:val="0045320E"/>
    <w:rsid w:val="00455238"/>
    <w:rsid w:val="004575B7"/>
    <w:rsid w:val="00461FB8"/>
    <w:rsid w:val="00462308"/>
    <w:rsid w:val="0046265D"/>
    <w:rsid w:val="00462775"/>
    <w:rsid w:val="004636E7"/>
    <w:rsid w:val="00464DD1"/>
    <w:rsid w:val="00465016"/>
    <w:rsid w:val="00467D22"/>
    <w:rsid w:val="004711B9"/>
    <w:rsid w:val="0047182A"/>
    <w:rsid w:val="00475B13"/>
    <w:rsid w:val="00475E45"/>
    <w:rsid w:val="00477089"/>
    <w:rsid w:val="00477A9D"/>
    <w:rsid w:val="0048046E"/>
    <w:rsid w:val="0048318A"/>
    <w:rsid w:val="00484254"/>
    <w:rsid w:val="00485EA5"/>
    <w:rsid w:val="004863AE"/>
    <w:rsid w:val="00486691"/>
    <w:rsid w:val="004901A4"/>
    <w:rsid w:val="00494B35"/>
    <w:rsid w:val="004A7164"/>
    <w:rsid w:val="004B2FE8"/>
    <w:rsid w:val="004B6062"/>
    <w:rsid w:val="004B7310"/>
    <w:rsid w:val="004B7867"/>
    <w:rsid w:val="004C1B27"/>
    <w:rsid w:val="004C7232"/>
    <w:rsid w:val="004C7EC9"/>
    <w:rsid w:val="004D168C"/>
    <w:rsid w:val="004D3199"/>
    <w:rsid w:val="004D34C7"/>
    <w:rsid w:val="004D38BA"/>
    <w:rsid w:val="004D6760"/>
    <w:rsid w:val="004D72BC"/>
    <w:rsid w:val="004E00A5"/>
    <w:rsid w:val="004E0982"/>
    <w:rsid w:val="004E0C1C"/>
    <w:rsid w:val="004E1321"/>
    <w:rsid w:val="004E2D92"/>
    <w:rsid w:val="004E36E6"/>
    <w:rsid w:val="004E4635"/>
    <w:rsid w:val="004E5E30"/>
    <w:rsid w:val="004E673D"/>
    <w:rsid w:val="004E7CD1"/>
    <w:rsid w:val="004F4BC6"/>
    <w:rsid w:val="004F514C"/>
    <w:rsid w:val="004F7DCC"/>
    <w:rsid w:val="005008C2"/>
    <w:rsid w:val="005011DD"/>
    <w:rsid w:val="00502D0D"/>
    <w:rsid w:val="0050531C"/>
    <w:rsid w:val="00507793"/>
    <w:rsid w:val="00510F13"/>
    <w:rsid w:val="0051386F"/>
    <w:rsid w:val="00515A70"/>
    <w:rsid w:val="00516651"/>
    <w:rsid w:val="0051736B"/>
    <w:rsid w:val="0051769D"/>
    <w:rsid w:val="00517CB7"/>
    <w:rsid w:val="00520224"/>
    <w:rsid w:val="005205A7"/>
    <w:rsid w:val="0052523A"/>
    <w:rsid w:val="00525348"/>
    <w:rsid w:val="00527B58"/>
    <w:rsid w:val="00532B3D"/>
    <w:rsid w:val="00536B92"/>
    <w:rsid w:val="00543659"/>
    <w:rsid w:val="005441A0"/>
    <w:rsid w:val="00545061"/>
    <w:rsid w:val="00545353"/>
    <w:rsid w:val="00545EF1"/>
    <w:rsid w:val="00546405"/>
    <w:rsid w:val="00546A37"/>
    <w:rsid w:val="005523B3"/>
    <w:rsid w:val="00553AC3"/>
    <w:rsid w:val="00554A47"/>
    <w:rsid w:val="00555537"/>
    <w:rsid w:val="0055620C"/>
    <w:rsid w:val="00557224"/>
    <w:rsid w:val="00560B04"/>
    <w:rsid w:val="00564463"/>
    <w:rsid w:val="00565247"/>
    <w:rsid w:val="00565E14"/>
    <w:rsid w:val="0057276E"/>
    <w:rsid w:val="00575352"/>
    <w:rsid w:val="005763A9"/>
    <w:rsid w:val="00580189"/>
    <w:rsid w:val="005804F7"/>
    <w:rsid w:val="00581016"/>
    <w:rsid w:val="00581FD3"/>
    <w:rsid w:val="0058349B"/>
    <w:rsid w:val="005855E5"/>
    <w:rsid w:val="00585F1F"/>
    <w:rsid w:val="0058619F"/>
    <w:rsid w:val="00586D5B"/>
    <w:rsid w:val="00587B77"/>
    <w:rsid w:val="00592DFC"/>
    <w:rsid w:val="00596A16"/>
    <w:rsid w:val="00597523"/>
    <w:rsid w:val="005A03ED"/>
    <w:rsid w:val="005A1F66"/>
    <w:rsid w:val="005A4FE9"/>
    <w:rsid w:val="005A536B"/>
    <w:rsid w:val="005B3DC7"/>
    <w:rsid w:val="005B4878"/>
    <w:rsid w:val="005B5386"/>
    <w:rsid w:val="005B5739"/>
    <w:rsid w:val="005C28C7"/>
    <w:rsid w:val="005C4E13"/>
    <w:rsid w:val="005C72C7"/>
    <w:rsid w:val="005D11BB"/>
    <w:rsid w:val="005D2433"/>
    <w:rsid w:val="005D2CDE"/>
    <w:rsid w:val="005D3DBB"/>
    <w:rsid w:val="005D497A"/>
    <w:rsid w:val="005D73F2"/>
    <w:rsid w:val="005D7F82"/>
    <w:rsid w:val="005E1673"/>
    <w:rsid w:val="005E2DFB"/>
    <w:rsid w:val="005F0FC5"/>
    <w:rsid w:val="005F3B49"/>
    <w:rsid w:val="005F605D"/>
    <w:rsid w:val="006009CE"/>
    <w:rsid w:val="0060193C"/>
    <w:rsid w:val="006020BD"/>
    <w:rsid w:val="00602B87"/>
    <w:rsid w:val="0060394D"/>
    <w:rsid w:val="006046DF"/>
    <w:rsid w:val="006052DC"/>
    <w:rsid w:val="006074DA"/>
    <w:rsid w:val="00610B7F"/>
    <w:rsid w:val="0061147B"/>
    <w:rsid w:val="00611583"/>
    <w:rsid w:val="006129C2"/>
    <w:rsid w:val="00613334"/>
    <w:rsid w:val="0062300A"/>
    <w:rsid w:val="0062366B"/>
    <w:rsid w:val="00624AB4"/>
    <w:rsid w:val="006264EE"/>
    <w:rsid w:val="006315D0"/>
    <w:rsid w:val="00631C4D"/>
    <w:rsid w:val="00631F60"/>
    <w:rsid w:val="006329CA"/>
    <w:rsid w:val="0063315C"/>
    <w:rsid w:val="006346BF"/>
    <w:rsid w:val="00635830"/>
    <w:rsid w:val="00637A5A"/>
    <w:rsid w:val="00643EA1"/>
    <w:rsid w:val="00644E14"/>
    <w:rsid w:val="00645826"/>
    <w:rsid w:val="00646846"/>
    <w:rsid w:val="00646C3E"/>
    <w:rsid w:val="006470B4"/>
    <w:rsid w:val="00655E53"/>
    <w:rsid w:val="00656BDF"/>
    <w:rsid w:val="00660616"/>
    <w:rsid w:val="00662A6D"/>
    <w:rsid w:val="00662B60"/>
    <w:rsid w:val="0066522E"/>
    <w:rsid w:val="006653A0"/>
    <w:rsid w:val="00666E08"/>
    <w:rsid w:val="006675C7"/>
    <w:rsid w:val="00672CDE"/>
    <w:rsid w:val="00676708"/>
    <w:rsid w:val="0067709A"/>
    <w:rsid w:val="00677F0F"/>
    <w:rsid w:val="0068253C"/>
    <w:rsid w:val="0068500E"/>
    <w:rsid w:val="006868D7"/>
    <w:rsid w:val="00691565"/>
    <w:rsid w:val="00692E3B"/>
    <w:rsid w:val="00693A87"/>
    <w:rsid w:val="00695F93"/>
    <w:rsid w:val="006A2081"/>
    <w:rsid w:val="006A44FD"/>
    <w:rsid w:val="006A5944"/>
    <w:rsid w:val="006A6605"/>
    <w:rsid w:val="006A6AA0"/>
    <w:rsid w:val="006A7602"/>
    <w:rsid w:val="006A7728"/>
    <w:rsid w:val="006B2046"/>
    <w:rsid w:val="006B2ED4"/>
    <w:rsid w:val="006B3FED"/>
    <w:rsid w:val="006B4FEC"/>
    <w:rsid w:val="006B5A51"/>
    <w:rsid w:val="006B7666"/>
    <w:rsid w:val="006B7F64"/>
    <w:rsid w:val="006C7454"/>
    <w:rsid w:val="006D2628"/>
    <w:rsid w:val="006D2870"/>
    <w:rsid w:val="006D31C3"/>
    <w:rsid w:val="006D3FAB"/>
    <w:rsid w:val="006D64C3"/>
    <w:rsid w:val="006D7758"/>
    <w:rsid w:val="006E5976"/>
    <w:rsid w:val="006F21E4"/>
    <w:rsid w:val="006F346A"/>
    <w:rsid w:val="006F3D10"/>
    <w:rsid w:val="006F5782"/>
    <w:rsid w:val="006F6150"/>
    <w:rsid w:val="00700515"/>
    <w:rsid w:val="00701D32"/>
    <w:rsid w:val="00704148"/>
    <w:rsid w:val="00707509"/>
    <w:rsid w:val="00710234"/>
    <w:rsid w:val="00712D01"/>
    <w:rsid w:val="007144E4"/>
    <w:rsid w:val="007177A4"/>
    <w:rsid w:val="00721C6E"/>
    <w:rsid w:val="00724D94"/>
    <w:rsid w:val="007255E9"/>
    <w:rsid w:val="007277CC"/>
    <w:rsid w:val="007350B5"/>
    <w:rsid w:val="00740189"/>
    <w:rsid w:val="00740D2A"/>
    <w:rsid w:val="00742664"/>
    <w:rsid w:val="00743008"/>
    <w:rsid w:val="00745567"/>
    <w:rsid w:val="00746D82"/>
    <w:rsid w:val="00750829"/>
    <w:rsid w:val="00750F5E"/>
    <w:rsid w:val="0075113C"/>
    <w:rsid w:val="00755D51"/>
    <w:rsid w:val="00757631"/>
    <w:rsid w:val="00757834"/>
    <w:rsid w:val="00760DA2"/>
    <w:rsid w:val="0076455E"/>
    <w:rsid w:val="00765AAD"/>
    <w:rsid w:val="0077356F"/>
    <w:rsid w:val="007747DC"/>
    <w:rsid w:val="00777E03"/>
    <w:rsid w:val="00780443"/>
    <w:rsid w:val="00780AE9"/>
    <w:rsid w:val="007824A6"/>
    <w:rsid w:val="0078424C"/>
    <w:rsid w:val="00784340"/>
    <w:rsid w:val="007864D8"/>
    <w:rsid w:val="007871A0"/>
    <w:rsid w:val="007901D3"/>
    <w:rsid w:val="00791A46"/>
    <w:rsid w:val="00791D29"/>
    <w:rsid w:val="0079369D"/>
    <w:rsid w:val="00794983"/>
    <w:rsid w:val="007952D2"/>
    <w:rsid w:val="00795A00"/>
    <w:rsid w:val="00795DBE"/>
    <w:rsid w:val="007A0907"/>
    <w:rsid w:val="007A2880"/>
    <w:rsid w:val="007A435B"/>
    <w:rsid w:val="007A65D5"/>
    <w:rsid w:val="007B112D"/>
    <w:rsid w:val="007B22B3"/>
    <w:rsid w:val="007B7A2B"/>
    <w:rsid w:val="007C3FD8"/>
    <w:rsid w:val="007C5EFD"/>
    <w:rsid w:val="007C7748"/>
    <w:rsid w:val="007D068A"/>
    <w:rsid w:val="007D1CDB"/>
    <w:rsid w:val="007D3709"/>
    <w:rsid w:val="007D4713"/>
    <w:rsid w:val="007D6923"/>
    <w:rsid w:val="007E3253"/>
    <w:rsid w:val="007E3871"/>
    <w:rsid w:val="007F05AA"/>
    <w:rsid w:val="007F1441"/>
    <w:rsid w:val="007F3299"/>
    <w:rsid w:val="007F4A52"/>
    <w:rsid w:val="007F62D0"/>
    <w:rsid w:val="00801FC9"/>
    <w:rsid w:val="0080270E"/>
    <w:rsid w:val="00802BE4"/>
    <w:rsid w:val="00802C2A"/>
    <w:rsid w:val="00804FA3"/>
    <w:rsid w:val="00806433"/>
    <w:rsid w:val="00811AFB"/>
    <w:rsid w:val="0081629B"/>
    <w:rsid w:val="008228D3"/>
    <w:rsid w:val="008254C2"/>
    <w:rsid w:val="008349D7"/>
    <w:rsid w:val="008400B7"/>
    <w:rsid w:val="00851417"/>
    <w:rsid w:val="00851C29"/>
    <w:rsid w:val="008553C2"/>
    <w:rsid w:val="00861785"/>
    <w:rsid w:val="00861EF7"/>
    <w:rsid w:val="008623FC"/>
    <w:rsid w:val="008635E3"/>
    <w:rsid w:val="00864EA4"/>
    <w:rsid w:val="00865D21"/>
    <w:rsid w:val="00866022"/>
    <w:rsid w:val="0086720C"/>
    <w:rsid w:val="008706EF"/>
    <w:rsid w:val="00872FD2"/>
    <w:rsid w:val="00873E12"/>
    <w:rsid w:val="008740E5"/>
    <w:rsid w:val="008742B5"/>
    <w:rsid w:val="00874863"/>
    <w:rsid w:val="00875222"/>
    <w:rsid w:val="008756E8"/>
    <w:rsid w:val="00882664"/>
    <w:rsid w:val="00882A19"/>
    <w:rsid w:val="008846DE"/>
    <w:rsid w:val="00892102"/>
    <w:rsid w:val="00894670"/>
    <w:rsid w:val="00894BB6"/>
    <w:rsid w:val="008A1603"/>
    <w:rsid w:val="008A52C4"/>
    <w:rsid w:val="008A71A2"/>
    <w:rsid w:val="008A75A0"/>
    <w:rsid w:val="008B083D"/>
    <w:rsid w:val="008B1AD8"/>
    <w:rsid w:val="008B24C3"/>
    <w:rsid w:val="008B2C54"/>
    <w:rsid w:val="008B633D"/>
    <w:rsid w:val="008C17D9"/>
    <w:rsid w:val="008C2B0C"/>
    <w:rsid w:val="008C4763"/>
    <w:rsid w:val="008C567A"/>
    <w:rsid w:val="008C67AE"/>
    <w:rsid w:val="008D0DB5"/>
    <w:rsid w:val="008D6C59"/>
    <w:rsid w:val="008D6F80"/>
    <w:rsid w:val="008E0740"/>
    <w:rsid w:val="008E1A6B"/>
    <w:rsid w:val="008E1C6F"/>
    <w:rsid w:val="008E57B8"/>
    <w:rsid w:val="008E6CAF"/>
    <w:rsid w:val="008F01C4"/>
    <w:rsid w:val="008F06D4"/>
    <w:rsid w:val="008F1D90"/>
    <w:rsid w:val="008F440A"/>
    <w:rsid w:val="008F76B7"/>
    <w:rsid w:val="00903580"/>
    <w:rsid w:val="00904D3E"/>
    <w:rsid w:val="00906805"/>
    <w:rsid w:val="009068E6"/>
    <w:rsid w:val="009069A9"/>
    <w:rsid w:val="00907B19"/>
    <w:rsid w:val="00913B5A"/>
    <w:rsid w:val="00913D8D"/>
    <w:rsid w:val="00914818"/>
    <w:rsid w:val="00914F1F"/>
    <w:rsid w:val="009177C8"/>
    <w:rsid w:val="00920AC6"/>
    <w:rsid w:val="009229CB"/>
    <w:rsid w:val="00924C73"/>
    <w:rsid w:val="00927C67"/>
    <w:rsid w:val="00932CC1"/>
    <w:rsid w:val="00934904"/>
    <w:rsid w:val="00936CC1"/>
    <w:rsid w:val="0093712A"/>
    <w:rsid w:val="00940ED7"/>
    <w:rsid w:val="00941276"/>
    <w:rsid w:val="00944418"/>
    <w:rsid w:val="0094518B"/>
    <w:rsid w:val="00945B31"/>
    <w:rsid w:val="009464A9"/>
    <w:rsid w:val="00946838"/>
    <w:rsid w:val="009506CC"/>
    <w:rsid w:val="00952DAE"/>
    <w:rsid w:val="00953AB1"/>
    <w:rsid w:val="00954D9D"/>
    <w:rsid w:val="009601B8"/>
    <w:rsid w:val="00964ACA"/>
    <w:rsid w:val="009657EC"/>
    <w:rsid w:val="00965DB0"/>
    <w:rsid w:val="009676B0"/>
    <w:rsid w:val="00970EA4"/>
    <w:rsid w:val="00973821"/>
    <w:rsid w:val="009740A8"/>
    <w:rsid w:val="00975B6A"/>
    <w:rsid w:val="00976143"/>
    <w:rsid w:val="0097628B"/>
    <w:rsid w:val="0097670D"/>
    <w:rsid w:val="00980331"/>
    <w:rsid w:val="00980807"/>
    <w:rsid w:val="009819C7"/>
    <w:rsid w:val="00981B26"/>
    <w:rsid w:val="00982CC8"/>
    <w:rsid w:val="0098355A"/>
    <w:rsid w:val="0098407E"/>
    <w:rsid w:val="009840B8"/>
    <w:rsid w:val="009849E3"/>
    <w:rsid w:val="0098703C"/>
    <w:rsid w:val="00990A94"/>
    <w:rsid w:val="00992313"/>
    <w:rsid w:val="009943D6"/>
    <w:rsid w:val="00994483"/>
    <w:rsid w:val="009949DE"/>
    <w:rsid w:val="00995126"/>
    <w:rsid w:val="00995897"/>
    <w:rsid w:val="009A0126"/>
    <w:rsid w:val="009A170A"/>
    <w:rsid w:val="009A2D88"/>
    <w:rsid w:val="009A391A"/>
    <w:rsid w:val="009B148A"/>
    <w:rsid w:val="009B1D2F"/>
    <w:rsid w:val="009B368A"/>
    <w:rsid w:val="009B44B5"/>
    <w:rsid w:val="009B48AC"/>
    <w:rsid w:val="009B4A7B"/>
    <w:rsid w:val="009C0123"/>
    <w:rsid w:val="009C08E5"/>
    <w:rsid w:val="009C2AD2"/>
    <w:rsid w:val="009C4108"/>
    <w:rsid w:val="009C46BF"/>
    <w:rsid w:val="009D0B0D"/>
    <w:rsid w:val="009D0CD3"/>
    <w:rsid w:val="009D712A"/>
    <w:rsid w:val="009D7516"/>
    <w:rsid w:val="009E11CE"/>
    <w:rsid w:val="009E2313"/>
    <w:rsid w:val="009E4652"/>
    <w:rsid w:val="009E56FD"/>
    <w:rsid w:val="009F033A"/>
    <w:rsid w:val="009F0C85"/>
    <w:rsid w:val="009F13DC"/>
    <w:rsid w:val="00A06899"/>
    <w:rsid w:val="00A06F33"/>
    <w:rsid w:val="00A076D7"/>
    <w:rsid w:val="00A11764"/>
    <w:rsid w:val="00A12ED2"/>
    <w:rsid w:val="00A13701"/>
    <w:rsid w:val="00A14D24"/>
    <w:rsid w:val="00A15548"/>
    <w:rsid w:val="00A15DC7"/>
    <w:rsid w:val="00A24083"/>
    <w:rsid w:val="00A25E00"/>
    <w:rsid w:val="00A32747"/>
    <w:rsid w:val="00A34A6C"/>
    <w:rsid w:val="00A4058B"/>
    <w:rsid w:val="00A41AC1"/>
    <w:rsid w:val="00A444CB"/>
    <w:rsid w:val="00A450A5"/>
    <w:rsid w:val="00A46EA3"/>
    <w:rsid w:val="00A51311"/>
    <w:rsid w:val="00A52D67"/>
    <w:rsid w:val="00A54F0F"/>
    <w:rsid w:val="00A62BE8"/>
    <w:rsid w:val="00A64DD5"/>
    <w:rsid w:val="00A66625"/>
    <w:rsid w:val="00A66E91"/>
    <w:rsid w:val="00A67F58"/>
    <w:rsid w:val="00A70EAC"/>
    <w:rsid w:val="00A7119D"/>
    <w:rsid w:val="00A7355B"/>
    <w:rsid w:val="00A752BA"/>
    <w:rsid w:val="00A81F03"/>
    <w:rsid w:val="00A8582D"/>
    <w:rsid w:val="00A85A4F"/>
    <w:rsid w:val="00A85A7B"/>
    <w:rsid w:val="00A907E1"/>
    <w:rsid w:val="00A909B4"/>
    <w:rsid w:val="00A93B66"/>
    <w:rsid w:val="00A9480F"/>
    <w:rsid w:val="00AA101B"/>
    <w:rsid w:val="00AA1D8D"/>
    <w:rsid w:val="00AA3FC8"/>
    <w:rsid w:val="00AA4E59"/>
    <w:rsid w:val="00AA6421"/>
    <w:rsid w:val="00AA689C"/>
    <w:rsid w:val="00AA7E74"/>
    <w:rsid w:val="00AB14D8"/>
    <w:rsid w:val="00AB57E3"/>
    <w:rsid w:val="00AB643B"/>
    <w:rsid w:val="00AC3BBF"/>
    <w:rsid w:val="00AC4BBA"/>
    <w:rsid w:val="00AC7370"/>
    <w:rsid w:val="00AC7FAD"/>
    <w:rsid w:val="00AD05E0"/>
    <w:rsid w:val="00AD35A6"/>
    <w:rsid w:val="00AD5010"/>
    <w:rsid w:val="00AD72FE"/>
    <w:rsid w:val="00AE2A43"/>
    <w:rsid w:val="00AE3EA1"/>
    <w:rsid w:val="00AE6AA0"/>
    <w:rsid w:val="00AE77E9"/>
    <w:rsid w:val="00AF04F5"/>
    <w:rsid w:val="00AF095A"/>
    <w:rsid w:val="00AF1178"/>
    <w:rsid w:val="00AF17A3"/>
    <w:rsid w:val="00AF33A5"/>
    <w:rsid w:val="00AF7DBF"/>
    <w:rsid w:val="00B00271"/>
    <w:rsid w:val="00B01F90"/>
    <w:rsid w:val="00B205AB"/>
    <w:rsid w:val="00B20DD1"/>
    <w:rsid w:val="00B21CDE"/>
    <w:rsid w:val="00B24E1B"/>
    <w:rsid w:val="00B252E8"/>
    <w:rsid w:val="00B278AD"/>
    <w:rsid w:val="00B300BC"/>
    <w:rsid w:val="00B3062A"/>
    <w:rsid w:val="00B31EED"/>
    <w:rsid w:val="00B34EF1"/>
    <w:rsid w:val="00B35B32"/>
    <w:rsid w:val="00B41DA7"/>
    <w:rsid w:val="00B44571"/>
    <w:rsid w:val="00B465ED"/>
    <w:rsid w:val="00B46ACB"/>
    <w:rsid w:val="00B46C43"/>
    <w:rsid w:val="00B47730"/>
    <w:rsid w:val="00B508FE"/>
    <w:rsid w:val="00B51950"/>
    <w:rsid w:val="00B524F5"/>
    <w:rsid w:val="00B532FD"/>
    <w:rsid w:val="00B537DC"/>
    <w:rsid w:val="00B537DF"/>
    <w:rsid w:val="00B53A2E"/>
    <w:rsid w:val="00B53F40"/>
    <w:rsid w:val="00B541BA"/>
    <w:rsid w:val="00B542D1"/>
    <w:rsid w:val="00B547A5"/>
    <w:rsid w:val="00B54843"/>
    <w:rsid w:val="00B57FA7"/>
    <w:rsid w:val="00B60F4D"/>
    <w:rsid w:val="00B64604"/>
    <w:rsid w:val="00B65552"/>
    <w:rsid w:val="00B6690F"/>
    <w:rsid w:val="00B67814"/>
    <w:rsid w:val="00B6788A"/>
    <w:rsid w:val="00B67B66"/>
    <w:rsid w:val="00B709D7"/>
    <w:rsid w:val="00B729D8"/>
    <w:rsid w:val="00B72FCE"/>
    <w:rsid w:val="00B76469"/>
    <w:rsid w:val="00B77C19"/>
    <w:rsid w:val="00B91BEC"/>
    <w:rsid w:val="00B959E8"/>
    <w:rsid w:val="00B96930"/>
    <w:rsid w:val="00B97656"/>
    <w:rsid w:val="00BA5720"/>
    <w:rsid w:val="00BA6A40"/>
    <w:rsid w:val="00BA72B4"/>
    <w:rsid w:val="00BB24A5"/>
    <w:rsid w:val="00BB31CD"/>
    <w:rsid w:val="00BB3343"/>
    <w:rsid w:val="00BB6671"/>
    <w:rsid w:val="00BB767C"/>
    <w:rsid w:val="00BB79D3"/>
    <w:rsid w:val="00BC03D4"/>
    <w:rsid w:val="00BC06B6"/>
    <w:rsid w:val="00BC1420"/>
    <w:rsid w:val="00BC5448"/>
    <w:rsid w:val="00BC5681"/>
    <w:rsid w:val="00BC76FE"/>
    <w:rsid w:val="00BC7FCF"/>
    <w:rsid w:val="00BD0039"/>
    <w:rsid w:val="00BD1312"/>
    <w:rsid w:val="00BD1843"/>
    <w:rsid w:val="00BD42B8"/>
    <w:rsid w:val="00BD67F2"/>
    <w:rsid w:val="00BE0182"/>
    <w:rsid w:val="00BE165A"/>
    <w:rsid w:val="00BE1BDF"/>
    <w:rsid w:val="00BE1BE8"/>
    <w:rsid w:val="00BE2E9D"/>
    <w:rsid w:val="00BE2FF4"/>
    <w:rsid w:val="00BE4A6D"/>
    <w:rsid w:val="00BE5A57"/>
    <w:rsid w:val="00BE764D"/>
    <w:rsid w:val="00BF1B59"/>
    <w:rsid w:val="00BF3E44"/>
    <w:rsid w:val="00BF5B2A"/>
    <w:rsid w:val="00BF751A"/>
    <w:rsid w:val="00C00AAF"/>
    <w:rsid w:val="00C01381"/>
    <w:rsid w:val="00C01991"/>
    <w:rsid w:val="00C02D5C"/>
    <w:rsid w:val="00C038C3"/>
    <w:rsid w:val="00C0465A"/>
    <w:rsid w:val="00C0487F"/>
    <w:rsid w:val="00C0575F"/>
    <w:rsid w:val="00C078AB"/>
    <w:rsid w:val="00C10871"/>
    <w:rsid w:val="00C1270C"/>
    <w:rsid w:val="00C1466C"/>
    <w:rsid w:val="00C15DA2"/>
    <w:rsid w:val="00C17C67"/>
    <w:rsid w:val="00C22A6C"/>
    <w:rsid w:val="00C25F2A"/>
    <w:rsid w:val="00C27366"/>
    <w:rsid w:val="00C27D59"/>
    <w:rsid w:val="00C3065E"/>
    <w:rsid w:val="00C30A96"/>
    <w:rsid w:val="00C3165B"/>
    <w:rsid w:val="00C32A84"/>
    <w:rsid w:val="00C36209"/>
    <w:rsid w:val="00C37349"/>
    <w:rsid w:val="00C40956"/>
    <w:rsid w:val="00C41029"/>
    <w:rsid w:val="00C45ABA"/>
    <w:rsid w:val="00C46B4B"/>
    <w:rsid w:val="00C50AFE"/>
    <w:rsid w:val="00C51504"/>
    <w:rsid w:val="00C5337D"/>
    <w:rsid w:val="00C534BA"/>
    <w:rsid w:val="00C54025"/>
    <w:rsid w:val="00C55E44"/>
    <w:rsid w:val="00C56841"/>
    <w:rsid w:val="00C571EE"/>
    <w:rsid w:val="00C572E7"/>
    <w:rsid w:val="00C57D9D"/>
    <w:rsid w:val="00C64B50"/>
    <w:rsid w:val="00C65F2C"/>
    <w:rsid w:val="00C67737"/>
    <w:rsid w:val="00C70A08"/>
    <w:rsid w:val="00C7526C"/>
    <w:rsid w:val="00C77B81"/>
    <w:rsid w:val="00C87750"/>
    <w:rsid w:val="00C87F8D"/>
    <w:rsid w:val="00C91376"/>
    <w:rsid w:val="00C914BE"/>
    <w:rsid w:val="00C96279"/>
    <w:rsid w:val="00C962E9"/>
    <w:rsid w:val="00CA2A4C"/>
    <w:rsid w:val="00CA2F95"/>
    <w:rsid w:val="00CA356D"/>
    <w:rsid w:val="00CB0664"/>
    <w:rsid w:val="00CB19EB"/>
    <w:rsid w:val="00CB2C47"/>
    <w:rsid w:val="00CB66D5"/>
    <w:rsid w:val="00CB74C0"/>
    <w:rsid w:val="00CC4B11"/>
    <w:rsid w:val="00CC5058"/>
    <w:rsid w:val="00CC5BCC"/>
    <w:rsid w:val="00CC6060"/>
    <w:rsid w:val="00CD06E2"/>
    <w:rsid w:val="00CD3029"/>
    <w:rsid w:val="00CD3506"/>
    <w:rsid w:val="00CD42F1"/>
    <w:rsid w:val="00CD5228"/>
    <w:rsid w:val="00CD6797"/>
    <w:rsid w:val="00CE0B51"/>
    <w:rsid w:val="00CE0D89"/>
    <w:rsid w:val="00CE12D0"/>
    <w:rsid w:val="00CE1A09"/>
    <w:rsid w:val="00CE2F28"/>
    <w:rsid w:val="00CF0570"/>
    <w:rsid w:val="00CF320C"/>
    <w:rsid w:val="00CF665D"/>
    <w:rsid w:val="00CF738F"/>
    <w:rsid w:val="00CF7B46"/>
    <w:rsid w:val="00D04ADA"/>
    <w:rsid w:val="00D05374"/>
    <w:rsid w:val="00D061F4"/>
    <w:rsid w:val="00D068CB"/>
    <w:rsid w:val="00D10326"/>
    <w:rsid w:val="00D110E9"/>
    <w:rsid w:val="00D11E19"/>
    <w:rsid w:val="00D1228E"/>
    <w:rsid w:val="00D1494E"/>
    <w:rsid w:val="00D200C4"/>
    <w:rsid w:val="00D20557"/>
    <w:rsid w:val="00D32873"/>
    <w:rsid w:val="00D337FE"/>
    <w:rsid w:val="00D348C1"/>
    <w:rsid w:val="00D353A1"/>
    <w:rsid w:val="00D35DDC"/>
    <w:rsid w:val="00D375A9"/>
    <w:rsid w:val="00D4271A"/>
    <w:rsid w:val="00D43055"/>
    <w:rsid w:val="00D43AFB"/>
    <w:rsid w:val="00D464FB"/>
    <w:rsid w:val="00D469A2"/>
    <w:rsid w:val="00D47CC1"/>
    <w:rsid w:val="00D50CA0"/>
    <w:rsid w:val="00D510F5"/>
    <w:rsid w:val="00D51987"/>
    <w:rsid w:val="00D51F44"/>
    <w:rsid w:val="00D5743E"/>
    <w:rsid w:val="00D57D17"/>
    <w:rsid w:val="00D63772"/>
    <w:rsid w:val="00D63A61"/>
    <w:rsid w:val="00D656C2"/>
    <w:rsid w:val="00D66D54"/>
    <w:rsid w:val="00D67C18"/>
    <w:rsid w:val="00D67D7F"/>
    <w:rsid w:val="00D72758"/>
    <w:rsid w:val="00D72C33"/>
    <w:rsid w:val="00D73EEF"/>
    <w:rsid w:val="00D752FE"/>
    <w:rsid w:val="00D75CC6"/>
    <w:rsid w:val="00D80F29"/>
    <w:rsid w:val="00D8359A"/>
    <w:rsid w:val="00D8439D"/>
    <w:rsid w:val="00D84C3E"/>
    <w:rsid w:val="00D87B1D"/>
    <w:rsid w:val="00D96640"/>
    <w:rsid w:val="00D97D87"/>
    <w:rsid w:val="00DA2290"/>
    <w:rsid w:val="00DA4B77"/>
    <w:rsid w:val="00DA5AE5"/>
    <w:rsid w:val="00DA6FF0"/>
    <w:rsid w:val="00DA70F9"/>
    <w:rsid w:val="00DB0E14"/>
    <w:rsid w:val="00DB346F"/>
    <w:rsid w:val="00DB3A15"/>
    <w:rsid w:val="00DB60A5"/>
    <w:rsid w:val="00DC42AE"/>
    <w:rsid w:val="00DC493B"/>
    <w:rsid w:val="00DC4D7D"/>
    <w:rsid w:val="00DC5756"/>
    <w:rsid w:val="00DC71F4"/>
    <w:rsid w:val="00DC7619"/>
    <w:rsid w:val="00DD11FD"/>
    <w:rsid w:val="00DD37BC"/>
    <w:rsid w:val="00DD4434"/>
    <w:rsid w:val="00DD4525"/>
    <w:rsid w:val="00DD7BF2"/>
    <w:rsid w:val="00DE0B9C"/>
    <w:rsid w:val="00DE1FF4"/>
    <w:rsid w:val="00DE4463"/>
    <w:rsid w:val="00DE53DC"/>
    <w:rsid w:val="00DE5B97"/>
    <w:rsid w:val="00DE727A"/>
    <w:rsid w:val="00DF1424"/>
    <w:rsid w:val="00DF4353"/>
    <w:rsid w:val="00DF5A03"/>
    <w:rsid w:val="00E00BB4"/>
    <w:rsid w:val="00E013A4"/>
    <w:rsid w:val="00E013D4"/>
    <w:rsid w:val="00E020AE"/>
    <w:rsid w:val="00E02945"/>
    <w:rsid w:val="00E0328B"/>
    <w:rsid w:val="00E03BA0"/>
    <w:rsid w:val="00E04719"/>
    <w:rsid w:val="00E07DB0"/>
    <w:rsid w:val="00E105D1"/>
    <w:rsid w:val="00E110D8"/>
    <w:rsid w:val="00E138CD"/>
    <w:rsid w:val="00E14462"/>
    <w:rsid w:val="00E14750"/>
    <w:rsid w:val="00E14AEF"/>
    <w:rsid w:val="00E154BB"/>
    <w:rsid w:val="00E16EE4"/>
    <w:rsid w:val="00E21D69"/>
    <w:rsid w:val="00E23EE5"/>
    <w:rsid w:val="00E25B79"/>
    <w:rsid w:val="00E2621A"/>
    <w:rsid w:val="00E26456"/>
    <w:rsid w:val="00E272D1"/>
    <w:rsid w:val="00E31383"/>
    <w:rsid w:val="00E31D8D"/>
    <w:rsid w:val="00E359D9"/>
    <w:rsid w:val="00E359F1"/>
    <w:rsid w:val="00E36B0D"/>
    <w:rsid w:val="00E410C7"/>
    <w:rsid w:val="00E42F94"/>
    <w:rsid w:val="00E44ECA"/>
    <w:rsid w:val="00E45828"/>
    <w:rsid w:val="00E4586B"/>
    <w:rsid w:val="00E4652A"/>
    <w:rsid w:val="00E51150"/>
    <w:rsid w:val="00E51571"/>
    <w:rsid w:val="00E55ECF"/>
    <w:rsid w:val="00E567FD"/>
    <w:rsid w:val="00E60D81"/>
    <w:rsid w:val="00E62A21"/>
    <w:rsid w:val="00E63365"/>
    <w:rsid w:val="00E63A47"/>
    <w:rsid w:val="00E63A60"/>
    <w:rsid w:val="00E64F84"/>
    <w:rsid w:val="00E651C5"/>
    <w:rsid w:val="00E71005"/>
    <w:rsid w:val="00E72E7A"/>
    <w:rsid w:val="00E735E9"/>
    <w:rsid w:val="00E746DB"/>
    <w:rsid w:val="00E76F08"/>
    <w:rsid w:val="00E77888"/>
    <w:rsid w:val="00E811DE"/>
    <w:rsid w:val="00E831C9"/>
    <w:rsid w:val="00E84E22"/>
    <w:rsid w:val="00E85319"/>
    <w:rsid w:val="00E8617E"/>
    <w:rsid w:val="00E863F1"/>
    <w:rsid w:val="00E86592"/>
    <w:rsid w:val="00E919D9"/>
    <w:rsid w:val="00E92A89"/>
    <w:rsid w:val="00E93E80"/>
    <w:rsid w:val="00E95234"/>
    <w:rsid w:val="00E9592D"/>
    <w:rsid w:val="00E95E9C"/>
    <w:rsid w:val="00EA0474"/>
    <w:rsid w:val="00EA2657"/>
    <w:rsid w:val="00EA4502"/>
    <w:rsid w:val="00EA4B53"/>
    <w:rsid w:val="00EA4C8B"/>
    <w:rsid w:val="00EA6096"/>
    <w:rsid w:val="00EB5E44"/>
    <w:rsid w:val="00EC0BEF"/>
    <w:rsid w:val="00EC1EC7"/>
    <w:rsid w:val="00EC2E9F"/>
    <w:rsid w:val="00EC3872"/>
    <w:rsid w:val="00EC44F1"/>
    <w:rsid w:val="00EC5368"/>
    <w:rsid w:val="00EC629C"/>
    <w:rsid w:val="00EC63A9"/>
    <w:rsid w:val="00ED04D4"/>
    <w:rsid w:val="00ED1AF8"/>
    <w:rsid w:val="00ED25BA"/>
    <w:rsid w:val="00ED2770"/>
    <w:rsid w:val="00ED6C6E"/>
    <w:rsid w:val="00EE4759"/>
    <w:rsid w:val="00EE50AE"/>
    <w:rsid w:val="00EE5E3F"/>
    <w:rsid w:val="00EE6355"/>
    <w:rsid w:val="00EE64A2"/>
    <w:rsid w:val="00EE6837"/>
    <w:rsid w:val="00EE6E8C"/>
    <w:rsid w:val="00EF0A95"/>
    <w:rsid w:val="00EF150E"/>
    <w:rsid w:val="00EF1992"/>
    <w:rsid w:val="00EF406D"/>
    <w:rsid w:val="00EF6302"/>
    <w:rsid w:val="00F01E4A"/>
    <w:rsid w:val="00F02D33"/>
    <w:rsid w:val="00F044F6"/>
    <w:rsid w:val="00F06BFF"/>
    <w:rsid w:val="00F12EB1"/>
    <w:rsid w:val="00F14239"/>
    <w:rsid w:val="00F22A7A"/>
    <w:rsid w:val="00F2375C"/>
    <w:rsid w:val="00F24CBE"/>
    <w:rsid w:val="00F25126"/>
    <w:rsid w:val="00F25571"/>
    <w:rsid w:val="00F25B1F"/>
    <w:rsid w:val="00F2CFD1"/>
    <w:rsid w:val="00F30762"/>
    <w:rsid w:val="00F334B7"/>
    <w:rsid w:val="00F35D43"/>
    <w:rsid w:val="00F3749C"/>
    <w:rsid w:val="00F37CBF"/>
    <w:rsid w:val="00F44185"/>
    <w:rsid w:val="00F442F1"/>
    <w:rsid w:val="00F45F3B"/>
    <w:rsid w:val="00F46210"/>
    <w:rsid w:val="00F47085"/>
    <w:rsid w:val="00F47821"/>
    <w:rsid w:val="00F53EF1"/>
    <w:rsid w:val="00F55634"/>
    <w:rsid w:val="00F560B2"/>
    <w:rsid w:val="00F563FA"/>
    <w:rsid w:val="00F61D5D"/>
    <w:rsid w:val="00F623DE"/>
    <w:rsid w:val="00F6364D"/>
    <w:rsid w:val="00F63858"/>
    <w:rsid w:val="00F63BF6"/>
    <w:rsid w:val="00F72756"/>
    <w:rsid w:val="00F777F4"/>
    <w:rsid w:val="00F77AE1"/>
    <w:rsid w:val="00F8402B"/>
    <w:rsid w:val="00F849DE"/>
    <w:rsid w:val="00F90E0D"/>
    <w:rsid w:val="00F94097"/>
    <w:rsid w:val="00F94FF3"/>
    <w:rsid w:val="00F961FE"/>
    <w:rsid w:val="00FA023C"/>
    <w:rsid w:val="00FA154B"/>
    <w:rsid w:val="00FA1912"/>
    <w:rsid w:val="00FA1BA8"/>
    <w:rsid w:val="00FA3301"/>
    <w:rsid w:val="00FA3625"/>
    <w:rsid w:val="00FA682C"/>
    <w:rsid w:val="00FA69F0"/>
    <w:rsid w:val="00FA7873"/>
    <w:rsid w:val="00FB1946"/>
    <w:rsid w:val="00FB49B2"/>
    <w:rsid w:val="00FB68EE"/>
    <w:rsid w:val="00FC693F"/>
    <w:rsid w:val="00FD08F3"/>
    <w:rsid w:val="00FD1CB8"/>
    <w:rsid w:val="00FD2D39"/>
    <w:rsid w:val="00FD32D4"/>
    <w:rsid w:val="00FD52C1"/>
    <w:rsid w:val="00FD638F"/>
    <w:rsid w:val="00FE5881"/>
    <w:rsid w:val="00FE6081"/>
    <w:rsid w:val="00FE653A"/>
    <w:rsid w:val="00FE6925"/>
    <w:rsid w:val="00FE7F7F"/>
    <w:rsid w:val="00FF113C"/>
    <w:rsid w:val="00FF25FF"/>
    <w:rsid w:val="00FF412D"/>
    <w:rsid w:val="00FF4882"/>
    <w:rsid w:val="01AC95CF"/>
    <w:rsid w:val="01E588D4"/>
    <w:rsid w:val="01F35804"/>
    <w:rsid w:val="020B1330"/>
    <w:rsid w:val="02A170AA"/>
    <w:rsid w:val="02FE6073"/>
    <w:rsid w:val="042E59E6"/>
    <w:rsid w:val="046A62CA"/>
    <w:rsid w:val="048407D1"/>
    <w:rsid w:val="04E7738C"/>
    <w:rsid w:val="057E7086"/>
    <w:rsid w:val="06040B7B"/>
    <w:rsid w:val="0631905C"/>
    <w:rsid w:val="06965299"/>
    <w:rsid w:val="0752D3E7"/>
    <w:rsid w:val="07C23D4A"/>
    <w:rsid w:val="086681E5"/>
    <w:rsid w:val="08CB31B5"/>
    <w:rsid w:val="0A7B1316"/>
    <w:rsid w:val="0AED91D0"/>
    <w:rsid w:val="0AF18637"/>
    <w:rsid w:val="0B063843"/>
    <w:rsid w:val="0C0525B3"/>
    <w:rsid w:val="0C5AB6DC"/>
    <w:rsid w:val="0D044143"/>
    <w:rsid w:val="0D495870"/>
    <w:rsid w:val="0DA6BF86"/>
    <w:rsid w:val="0DEEC001"/>
    <w:rsid w:val="10011887"/>
    <w:rsid w:val="1392AE0A"/>
    <w:rsid w:val="1578D38D"/>
    <w:rsid w:val="16625806"/>
    <w:rsid w:val="199E72C3"/>
    <w:rsid w:val="19B55B73"/>
    <w:rsid w:val="1BA37D76"/>
    <w:rsid w:val="1BC2AF9C"/>
    <w:rsid w:val="1BCE8207"/>
    <w:rsid w:val="1CA20A94"/>
    <w:rsid w:val="1D4C54DA"/>
    <w:rsid w:val="1EA9021C"/>
    <w:rsid w:val="1FD05279"/>
    <w:rsid w:val="205897EF"/>
    <w:rsid w:val="20D9875C"/>
    <w:rsid w:val="20E96A6F"/>
    <w:rsid w:val="211440F2"/>
    <w:rsid w:val="231558F3"/>
    <w:rsid w:val="232F8F58"/>
    <w:rsid w:val="24005A6B"/>
    <w:rsid w:val="263F809E"/>
    <w:rsid w:val="26E0C246"/>
    <w:rsid w:val="27114A30"/>
    <w:rsid w:val="283C9269"/>
    <w:rsid w:val="288D1937"/>
    <w:rsid w:val="288F8134"/>
    <w:rsid w:val="2C716678"/>
    <w:rsid w:val="2D5A7951"/>
    <w:rsid w:val="2DA60B7A"/>
    <w:rsid w:val="3049C643"/>
    <w:rsid w:val="30C936C0"/>
    <w:rsid w:val="31434FF1"/>
    <w:rsid w:val="332D0F5E"/>
    <w:rsid w:val="361702B9"/>
    <w:rsid w:val="363E8684"/>
    <w:rsid w:val="366A2C0F"/>
    <w:rsid w:val="36E9DE97"/>
    <w:rsid w:val="38084CCA"/>
    <w:rsid w:val="39208A2B"/>
    <w:rsid w:val="3A42176D"/>
    <w:rsid w:val="3A5C15D0"/>
    <w:rsid w:val="3B75EC75"/>
    <w:rsid w:val="3B7B6C41"/>
    <w:rsid w:val="3BCEE80C"/>
    <w:rsid w:val="3C47A3AA"/>
    <w:rsid w:val="3D3D7479"/>
    <w:rsid w:val="3D74B5AB"/>
    <w:rsid w:val="3DB6CFAA"/>
    <w:rsid w:val="3F8C2322"/>
    <w:rsid w:val="3F9E53E2"/>
    <w:rsid w:val="40B4B444"/>
    <w:rsid w:val="41DF3ED4"/>
    <w:rsid w:val="4267897F"/>
    <w:rsid w:val="4302F7CF"/>
    <w:rsid w:val="43C4C9EC"/>
    <w:rsid w:val="4562BE32"/>
    <w:rsid w:val="4595B59E"/>
    <w:rsid w:val="45B81FDA"/>
    <w:rsid w:val="46A90234"/>
    <w:rsid w:val="481197DD"/>
    <w:rsid w:val="48F63B0C"/>
    <w:rsid w:val="49CED06D"/>
    <w:rsid w:val="4A3A9C26"/>
    <w:rsid w:val="4AB8D9A8"/>
    <w:rsid w:val="4ABCBD4F"/>
    <w:rsid w:val="4C1FB298"/>
    <w:rsid w:val="4C29D7BB"/>
    <w:rsid w:val="4CEE0B98"/>
    <w:rsid w:val="4D2EB30C"/>
    <w:rsid w:val="4E0848DE"/>
    <w:rsid w:val="4E4EEA2A"/>
    <w:rsid w:val="4EFE9C64"/>
    <w:rsid w:val="5027C7DD"/>
    <w:rsid w:val="51C5E888"/>
    <w:rsid w:val="51C7BAF5"/>
    <w:rsid w:val="5339CE3F"/>
    <w:rsid w:val="53B8DEA5"/>
    <w:rsid w:val="53FCD7ED"/>
    <w:rsid w:val="58A75E31"/>
    <w:rsid w:val="5C29D547"/>
    <w:rsid w:val="5C5EC2D3"/>
    <w:rsid w:val="5CE51DAD"/>
    <w:rsid w:val="5D66286B"/>
    <w:rsid w:val="5D8C6EE5"/>
    <w:rsid w:val="5DC64F69"/>
    <w:rsid w:val="5F06D5C6"/>
    <w:rsid w:val="5F229FBB"/>
    <w:rsid w:val="5F37487A"/>
    <w:rsid w:val="5F71E579"/>
    <w:rsid w:val="5F8E1E66"/>
    <w:rsid w:val="5FA9E92D"/>
    <w:rsid w:val="60574539"/>
    <w:rsid w:val="606A5CA2"/>
    <w:rsid w:val="61588E14"/>
    <w:rsid w:val="6244436C"/>
    <w:rsid w:val="632866DC"/>
    <w:rsid w:val="645735CD"/>
    <w:rsid w:val="64ADE15A"/>
    <w:rsid w:val="653DD7F6"/>
    <w:rsid w:val="6572F01E"/>
    <w:rsid w:val="66AF1CF6"/>
    <w:rsid w:val="66CF6E46"/>
    <w:rsid w:val="671CDD1D"/>
    <w:rsid w:val="6804132C"/>
    <w:rsid w:val="6A50E6EB"/>
    <w:rsid w:val="6A5E0A62"/>
    <w:rsid w:val="6BE52CDB"/>
    <w:rsid w:val="6BFB5903"/>
    <w:rsid w:val="6C61F5D7"/>
    <w:rsid w:val="6CC6EDD4"/>
    <w:rsid w:val="6CF1179D"/>
    <w:rsid w:val="6D00FF1A"/>
    <w:rsid w:val="6D4AF39E"/>
    <w:rsid w:val="6F8F9CD0"/>
    <w:rsid w:val="70D64032"/>
    <w:rsid w:val="7140C618"/>
    <w:rsid w:val="71DEB233"/>
    <w:rsid w:val="7202F294"/>
    <w:rsid w:val="729309A9"/>
    <w:rsid w:val="7397FC1E"/>
    <w:rsid w:val="74065C33"/>
    <w:rsid w:val="7591D899"/>
    <w:rsid w:val="75CB2D2E"/>
    <w:rsid w:val="766EF5CA"/>
    <w:rsid w:val="76E4AE32"/>
    <w:rsid w:val="76F12D3E"/>
    <w:rsid w:val="7736B7FB"/>
    <w:rsid w:val="79DA6C11"/>
    <w:rsid w:val="7A359309"/>
    <w:rsid w:val="7A5BA89E"/>
    <w:rsid w:val="7BAE5460"/>
    <w:rsid w:val="7DFAD9CD"/>
    <w:rsid w:val="7E1A162E"/>
    <w:rsid w:val="7ECE6B0B"/>
    <w:rsid w:val="7F0FBD76"/>
    <w:rsid w:val="7F56CFB8"/>
    <w:rsid w:val="7FAF2ED1"/>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ru v:ext="edit" colors="#fbe3d6"/>
    </o:shapedefaults>
    <o:shapelayout v:ext="edit">
      <o:idmap v:ext="edit" data="2"/>
    </o:shapelayout>
  </w:shapeDefaults>
  <w:decimalSymbol w:val="."/>
  <w:listSeparator w:val=","/>
  <w14:docId w14:val="62039693"/>
  <w14:defaultImageDpi w14:val="300"/>
  <w15:docId w15:val="{1D22C32D-3ED0-4A1B-B12E-C49F554E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10"/>
  </w:style>
  <w:style w:type="paragraph" w:styleId="Heading1">
    <w:name w:val="heading 1"/>
    <w:basedOn w:val="Normal"/>
    <w:next w:val="Normal"/>
    <w:link w:val="Heading1Char"/>
    <w:uiPriority w:val="9"/>
    <w:qFormat/>
    <w:rsid w:val="00B537DF"/>
    <w:pPr>
      <w:keepNext/>
      <w:keepLines/>
      <w:numPr>
        <w:numId w:val="9"/>
      </w:numPr>
      <w:spacing w:before="240" w:after="0" w:line="240" w:lineRule="auto"/>
      <w:ind w:left="0"/>
      <w:outlineLvl w:val="0"/>
    </w:pPr>
    <w:rPr>
      <w:rFonts w:asciiTheme="majorHAnsi" w:eastAsiaTheme="majorEastAsia" w:hAnsiTheme="majorHAnsi" w:cstheme="majorBidi"/>
      <w:b/>
      <w:bCs/>
      <w:color w:val="00B050"/>
      <w:sz w:val="28"/>
      <w:szCs w:val="28"/>
    </w:rPr>
  </w:style>
  <w:style w:type="paragraph" w:styleId="Heading2">
    <w:name w:val="heading 2"/>
    <w:basedOn w:val="Normal"/>
    <w:next w:val="Normal"/>
    <w:link w:val="Heading2Char"/>
    <w:uiPriority w:val="9"/>
    <w:unhideWhenUsed/>
    <w:qFormat/>
    <w:rsid w:val="007C3FD8"/>
    <w:pPr>
      <w:keepNext/>
      <w:keepLines/>
      <w:numPr>
        <w:ilvl w:val="1"/>
        <w:numId w:val="9"/>
      </w:numPr>
      <w:spacing w:after="0" w:line="240" w:lineRule="auto"/>
      <w:outlineLvl w:val="1"/>
    </w:pPr>
    <w:rPr>
      <w:rFonts w:asciiTheme="majorHAnsi" w:eastAsiaTheme="majorEastAsia" w:hAnsiTheme="majorHAnsi" w:cstheme="majorBidi"/>
      <w:bCs/>
      <w:i/>
      <w:color w:val="4F81BD" w:themeColor="accent1"/>
      <w:sz w:val="16"/>
      <w:szCs w:val="16"/>
    </w:rPr>
  </w:style>
  <w:style w:type="paragraph" w:styleId="Heading3">
    <w:name w:val="heading 3"/>
    <w:basedOn w:val="Normal"/>
    <w:next w:val="Normal"/>
    <w:link w:val="Heading3Char"/>
    <w:uiPriority w:val="9"/>
    <w:unhideWhenUsed/>
    <w:qFormat/>
    <w:rsid w:val="00FC693F"/>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9"/>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537DF"/>
    <w:rPr>
      <w:rFonts w:asciiTheme="majorHAnsi" w:eastAsiaTheme="majorEastAsia" w:hAnsiTheme="majorHAnsi" w:cstheme="majorBidi"/>
      <w:b/>
      <w:bCs/>
      <w:color w:val="00B050"/>
      <w:sz w:val="28"/>
      <w:szCs w:val="28"/>
    </w:rPr>
  </w:style>
  <w:style w:type="character" w:customStyle="1" w:styleId="Heading2Char">
    <w:name w:val="Heading 2 Char"/>
    <w:basedOn w:val="DefaultParagraphFont"/>
    <w:link w:val="Heading2"/>
    <w:uiPriority w:val="9"/>
    <w:rsid w:val="007C3FD8"/>
    <w:rPr>
      <w:rFonts w:asciiTheme="majorHAnsi" w:eastAsiaTheme="majorEastAsia" w:hAnsiTheme="majorHAnsi" w:cstheme="majorBidi"/>
      <w:bCs/>
      <w:i/>
      <w:color w:val="4F81BD" w:themeColor="accent1"/>
      <w:sz w:val="16"/>
      <w:szCs w:val="1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329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50E31"/>
    <w:rPr>
      <w:color w:val="0000FF" w:themeColor="hyperlink"/>
      <w:u w:val="single"/>
    </w:rPr>
  </w:style>
  <w:style w:type="character" w:styleId="UnresolvedMention">
    <w:name w:val="Unresolved Mention"/>
    <w:basedOn w:val="DefaultParagraphFont"/>
    <w:uiPriority w:val="99"/>
    <w:semiHidden/>
    <w:unhideWhenUsed/>
    <w:rsid w:val="00350E31"/>
    <w:rPr>
      <w:color w:val="605E5C"/>
      <w:shd w:val="clear" w:color="auto" w:fill="E1DFDD"/>
    </w:rPr>
  </w:style>
  <w:style w:type="character" w:styleId="CommentReference">
    <w:name w:val="annotation reference"/>
    <w:basedOn w:val="DefaultParagraphFont"/>
    <w:uiPriority w:val="99"/>
    <w:semiHidden/>
    <w:unhideWhenUsed/>
    <w:rsid w:val="00267E08"/>
    <w:rPr>
      <w:sz w:val="16"/>
      <w:szCs w:val="16"/>
    </w:rPr>
  </w:style>
  <w:style w:type="paragraph" w:styleId="CommentText">
    <w:name w:val="annotation text"/>
    <w:basedOn w:val="Normal"/>
    <w:link w:val="CommentTextChar"/>
    <w:uiPriority w:val="99"/>
    <w:unhideWhenUsed/>
    <w:rsid w:val="00267E08"/>
    <w:pPr>
      <w:spacing w:line="240" w:lineRule="auto"/>
    </w:pPr>
    <w:rPr>
      <w:sz w:val="20"/>
      <w:szCs w:val="20"/>
    </w:rPr>
  </w:style>
  <w:style w:type="character" w:customStyle="1" w:styleId="CommentTextChar">
    <w:name w:val="Comment Text Char"/>
    <w:basedOn w:val="DefaultParagraphFont"/>
    <w:link w:val="CommentText"/>
    <w:uiPriority w:val="99"/>
    <w:rsid w:val="00267E08"/>
    <w:rPr>
      <w:sz w:val="20"/>
      <w:szCs w:val="20"/>
    </w:rPr>
  </w:style>
  <w:style w:type="paragraph" w:styleId="CommentSubject">
    <w:name w:val="annotation subject"/>
    <w:basedOn w:val="CommentText"/>
    <w:next w:val="CommentText"/>
    <w:link w:val="CommentSubjectChar"/>
    <w:uiPriority w:val="99"/>
    <w:semiHidden/>
    <w:unhideWhenUsed/>
    <w:rsid w:val="00267E08"/>
    <w:rPr>
      <w:b/>
      <w:bCs/>
    </w:rPr>
  </w:style>
  <w:style w:type="character" w:customStyle="1" w:styleId="CommentSubjectChar">
    <w:name w:val="Comment Subject Char"/>
    <w:basedOn w:val="CommentTextChar"/>
    <w:link w:val="CommentSubject"/>
    <w:uiPriority w:val="99"/>
    <w:semiHidden/>
    <w:rsid w:val="00267E08"/>
    <w:rPr>
      <w:b/>
      <w:bCs/>
      <w:sz w:val="20"/>
      <w:szCs w:val="20"/>
    </w:rPr>
  </w:style>
  <w:style w:type="character" w:styleId="Mention">
    <w:name w:val="Mention"/>
    <w:basedOn w:val="DefaultParagraphFont"/>
    <w:uiPriority w:val="99"/>
    <w:unhideWhenUsed/>
    <w:rsid w:val="00267E08"/>
    <w:rPr>
      <w:color w:val="2B579A"/>
      <w:shd w:val="clear" w:color="auto" w:fill="E1DFDD"/>
    </w:rPr>
  </w:style>
  <w:style w:type="table" w:styleId="PlainTable4">
    <w:name w:val="Plain Table 4"/>
    <w:basedOn w:val="TableNormal"/>
    <w:uiPriority w:val="44"/>
    <w:rsid w:val="00B01F90"/>
    <w:pPr>
      <w:spacing w:after="0" w:line="240" w:lineRule="auto"/>
    </w:pPr>
    <w:rPr>
      <w:rFonts w:eastAsiaTheme="minorHAnsi"/>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B60F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0F4D"/>
    <w:rPr>
      <w:sz w:val="20"/>
      <w:szCs w:val="20"/>
    </w:rPr>
  </w:style>
  <w:style w:type="character" w:styleId="FootnoteReference">
    <w:name w:val="footnote reference"/>
    <w:basedOn w:val="DefaultParagraphFont"/>
    <w:uiPriority w:val="99"/>
    <w:semiHidden/>
    <w:unhideWhenUsed/>
    <w:rsid w:val="00B60F4D"/>
    <w:rPr>
      <w:vertAlign w:val="superscript"/>
    </w:rPr>
  </w:style>
  <w:style w:type="character" w:styleId="FollowedHyperlink">
    <w:name w:val="FollowedHyperlink"/>
    <w:basedOn w:val="DefaultParagraphFont"/>
    <w:uiPriority w:val="99"/>
    <w:semiHidden/>
    <w:unhideWhenUsed/>
    <w:rsid w:val="00CF0570"/>
    <w:rPr>
      <w:color w:val="800080" w:themeColor="followedHyperlink"/>
      <w:u w:val="single"/>
    </w:rPr>
  </w:style>
  <w:style w:type="paragraph" w:styleId="Bibliography">
    <w:name w:val="Bibliography"/>
    <w:basedOn w:val="Normal"/>
    <w:next w:val="Normal"/>
    <w:uiPriority w:val="37"/>
    <w:unhideWhenUsed/>
    <w:rsid w:val="00D04ADA"/>
    <w:pPr>
      <w:spacing w:after="0" w:line="240" w:lineRule="auto"/>
      <w:ind w:left="720" w:hanging="720"/>
    </w:pPr>
  </w:style>
  <w:style w:type="table" w:customStyle="1" w:styleId="TableGrid1">
    <w:name w:val="Table Grid1"/>
    <w:basedOn w:val="TableNormal"/>
    <w:next w:val="TableGrid"/>
    <w:uiPriority w:val="39"/>
    <w:rsid w:val="00940ED7"/>
    <w:pPr>
      <w:spacing w:after="0" w:line="240" w:lineRule="auto"/>
    </w:pPr>
    <w:rPr>
      <w:rFonts w:eastAsia="Aptos"/>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31">
      <w:bodyDiv w:val="1"/>
      <w:marLeft w:val="0"/>
      <w:marRight w:val="0"/>
      <w:marTop w:val="0"/>
      <w:marBottom w:val="0"/>
      <w:divBdr>
        <w:top w:val="none" w:sz="0" w:space="0" w:color="auto"/>
        <w:left w:val="none" w:sz="0" w:space="0" w:color="auto"/>
        <w:bottom w:val="none" w:sz="0" w:space="0" w:color="auto"/>
        <w:right w:val="none" w:sz="0" w:space="0" w:color="auto"/>
      </w:divBdr>
    </w:div>
    <w:div w:id="92091126">
      <w:bodyDiv w:val="1"/>
      <w:marLeft w:val="0"/>
      <w:marRight w:val="0"/>
      <w:marTop w:val="0"/>
      <w:marBottom w:val="0"/>
      <w:divBdr>
        <w:top w:val="none" w:sz="0" w:space="0" w:color="auto"/>
        <w:left w:val="none" w:sz="0" w:space="0" w:color="auto"/>
        <w:bottom w:val="none" w:sz="0" w:space="0" w:color="auto"/>
        <w:right w:val="none" w:sz="0" w:space="0" w:color="auto"/>
      </w:divBdr>
    </w:div>
    <w:div w:id="100034995">
      <w:bodyDiv w:val="1"/>
      <w:marLeft w:val="0"/>
      <w:marRight w:val="0"/>
      <w:marTop w:val="0"/>
      <w:marBottom w:val="0"/>
      <w:divBdr>
        <w:top w:val="none" w:sz="0" w:space="0" w:color="auto"/>
        <w:left w:val="none" w:sz="0" w:space="0" w:color="auto"/>
        <w:bottom w:val="none" w:sz="0" w:space="0" w:color="auto"/>
        <w:right w:val="none" w:sz="0" w:space="0" w:color="auto"/>
      </w:divBdr>
    </w:div>
    <w:div w:id="224685785">
      <w:bodyDiv w:val="1"/>
      <w:marLeft w:val="0"/>
      <w:marRight w:val="0"/>
      <w:marTop w:val="0"/>
      <w:marBottom w:val="0"/>
      <w:divBdr>
        <w:top w:val="none" w:sz="0" w:space="0" w:color="auto"/>
        <w:left w:val="none" w:sz="0" w:space="0" w:color="auto"/>
        <w:bottom w:val="none" w:sz="0" w:space="0" w:color="auto"/>
        <w:right w:val="none" w:sz="0" w:space="0" w:color="auto"/>
      </w:divBdr>
    </w:div>
    <w:div w:id="235014680">
      <w:bodyDiv w:val="1"/>
      <w:marLeft w:val="0"/>
      <w:marRight w:val="0"/>
      <w:marTop w:val="0"/>
      <w:marBottom w:val="0"/>
      <w:divBdr>
        <w:top w:val="none" w:sz="0" w:space="0" w:color="auto"/>
        <w:left w:val="none" w:sz="0" w:space="0" w:color="auto"/>
        <w:bottom w:val="none" w:sz="0" w:space="0" w:color="auto"/>
        <w:right w:val="none" w:sz="0" w:space="0" w:color="auto"/>
      </w:divBdr>
    </w:div>
    <w:div w:id="266695439">
      <w:bodyDiv w:val="1"/>
      <w:marLeft w:val="0"/>
      <w:marRight w:val="0"/>
      <w:marTop w:val="0"/>
      <w:marBottom w:val="0"/>
      <w:divBdr>
        <w:top w:val="none" w:sz="0" w:space="0" w:color="auto"/>
        <w:left w:val="none" w:sz="0" w:space="0" w:color="auto"/>
        <w:bottom w:val="none" w:sz="0" w:space="0" w:color="auto"/>
        <w:right w:val="none" w:sz="0" w:space="0" w:color="auto"/>
      </w:divBdr>
    </w:div>
    <w:div w:id="275454433">
      <w:bodyDiv w:val="1"/>
      <w:marLeft w:val="0"/>
      <w:marRight w:val="0"/>
      <w:marTop w:val="0"/>
      <w:marBottom w:val="0"/>
      <w:divBdr>
        <w:top w:val="none" w:sz="0" w:space="0" w:color="auto"/>
        <w:left w:val="none" w:sz="0" w:space="0" w:color="auto"/>
        <w:bottom w:val="none" w:sz="0" w:space="0" w:color="auto"/>
        <w:right w:val="none" w:sz="0" w:space="0" w:color="auto"/>
      </w:divBdr>
    </w:div>
    <w:div w:id="292180047">
      <w:bodyDiv w:val="1"/>
      <w:marLeft w:val="0"/>
      <w:marRight w:val="0"/>
      <w:marTop w:val="0"/>
      <w:marBottom w:val="0"/>
      <w:divBdr>
        <w:top w:val="none" w:sz="0" w:space="0" w:color="auto"/>
        <w:left w:val="none" w:sz="0" w:space="0" w:color="auto"/>
        <w:bottom w:val="none" w:sz="0" w:space="0" w:color="auto"/>
        <w:right w:val="none" w:sz="0" w:space="0" w:color="auto"/>
      </w:divBdr>
    </w:div>
    <w:div w:id="305748848">
      <w:bodyDiv w:val="1"/>
      <w:marLeft w:val="0"/>
      <w:marRight w:val="0"/>
      <w:marTop w:val="0"/>
      <w:marBottom w:val="0"/>
      <w:divBdr>
        <w:top w:val="none" w:sz="0" w:space="0" w:color="auto"/>
        <w:left w:val="none" w:sz="0" w:space="0" w:color="auto"/>
        <w:bottom w:val="none" w:sz="0" w:space="0" w:color="auto"/>
        <w:right w:val="none" w:sz="0" w:space="0" w:color="auto"/>
      </w:divBdr>
    </w:div>
    <w:div w:id="331372213">
      <w:bodyDiv w:val="1"/>
      <w:marLeft w:val="0"/>
      <w:marRight w:val="0"/>
      <w:marTop w:val="0"/>
      <w:marBottom w:val="0"/>
      <w:divBdr>
        <w:top w:val="none" w:sz="0" w:space="0" w:color="auto"/>
        <w:left w:val="none" w:sz="0" w:space="0" w:color="auto"/>
        <w:bottom w:val="none" w:sz="0" w:space="0" w:color="auto"/>
        <w:right w:val="none" w:sz="0" w:space="0" w:color="auto"/>
      </w:divBdr>
    </w:div>
    <w:div w:id="353266189">
      <w:bodyDiv w:val="1"/>
      <w:marLeft w:val="0"/>
      <w:marRight w:val="0"/>
      <w:marTop w:val="0"/>
      <w:marBottom w:val="0"/>
      <w:divBdr>
        <w:top w:val="none" w:sz="0" w:space="0" w:color="auto"/>
        <w:left w:val="none" w:sz="0" w:space="0" w:color="auto"/>
        <w:bottom w:val="none" w:sz="0" w:space="0" w:color="auto"/>
        <w:right w:val="none" w:sz="0" w:space="0" w:color="auto"/>
      </w:divBdr>
    </w:div>
    <w:div w:id="440078350">
      <w:bodyDiv w:val="1"/>
      <w:marLeft w:val="0"/>
      <w:marRight w:val="0"/>
      <w:marTop w:val="0"/>
      <w:marBottom w:val="0"/>
      <w:divBdr>
        <w:top w:val="none" w:sz="0" w:space="0" w:color="auto"/>
        <w:left w:val="none" w:sz="0" w:space="0" w:color="auto"/>
        <w:bottom w:val="none" w:sz="0" w:space="0" w:color="auto"/>
        <w:right w:val="none" w:sz="0" w:space="0" w:color="auto"/>
      </w:divBdr>
    </w:div>
    <w:div w:id="451478688">
      <w:bodyDiv w:val="1"/>
      <w:marLeft w:val="0"/>
      <w:marRight w:val="0"/>
      <w:marTop w:val="0"/>
      <w:marBottom w:val="0"/>
      <w:divBdr>
        <w:top w:val="none" w:sz="0" w:space="0" w:color="auto"/>
        <w:left w:val="none" w:sz="0" w:space="0" w:color="auto"/>
        <w:bottom w:val="none" w:sz="0" w:space="0" w:color="auto"/>
        <w:right w:val="none" w:sz="0" w:space="0" w:color="auto"/>
      </w:divBdr>
    </w:div>
    <w:div w:id="483547999">
      <w:bodyDiv w:val="1"/>
      <w:marLeft w:val="0"/>
      <w:marRight w:val="0"/>
      <w:marTop w:val="0"/>
      <w:marBottom w:val="0"/>
      <w:divBdr>
        <w:top w:val="none" w:sz="0" w:space="0" w:color="auto"/>
        <w:left w:val="none" w:sz="0" w:space="0" w:color="auto"/>
        <w:bottom w:val="none" w:sz="0" w:space="0" w:color="auto"/>
        <w:right w:val="none" w:sz="0" w:space="0" w:color="auto"/>
      </w:divBdr>
    </w:div>
    <w:div w:id="496264594">
      <w:bodyDiv w:val="1"/>
      <w:marLeft w:val="0"/>
      <w:marRight w:val="0"/>
      <w:marTop w:val="0"/>
      <w:marBottom w:val="0"/>
      <w:divBdr>
        <w:top w:val="none" w:sz="0" w:space="0" w:color="auto"/>
        <w:left w:val="none" w:sz="0" w:space="0" w:color="auto"/>
        <w:bottom w:val="none" w:sz="0" w:space="0" w:color="auto"/>
        <w:right w:val="none" w:sz="0" w:space="0" w:color="auto"/>
      </w:divBdr>
    </w:div>
    <w:div w:id="569460971">
      <w:bodyDiv w:val="1"/>
      <w:marLeft w:val="0"/>
      <w:marRight w:val="0"/>
      <w:marTop w:val="0"/>
      <w:marBottom w:val="0"/>
      <w:divBdr>
        <w:top w:val="none" w:sz="0" w:space="0" w:color="auto"/>
        <w:left w:val="none" w:sz="0" w:space="0" w:color="auto"/>
        <w:bottom w:val="none" w:sz="0" w:space="0" w:color="auto"/>
        <w:right w:val="none" w:sz="0" w:space="0" w:color="auto"/>
      </w:divBdr>
    </w:div>
    <w:div w:id="607929609">
      <w:bodyDiv w:val="1"/>
      <w:marLeft w:val="0"/>
      <w:marRight w:val="0"/>
      <w:marTop w:val="0"/>
      <w:marBottom w:val="0"/>
      <w:divBdr>
        <w:top w:val="none" w:sz="0" w:space="0" w:color="auto"/>
        <w:left w:val="none" w:sz="0" w:space="0" w:color="auto"/>
        <w:bottom w:val="none" w:sz="0" w:space="0" w:color="auto"/>
        <w:right w:val="none" w:sz="0" w:space="0" w:color="auto"/>
      </w:divBdr>
      <w:divsChild>
        <w:div w:id="514222985">
          <w:marLeft w:val="0"/>
          <w:marRight w:val="0"/>
          <w:marTop w:val="0"/>
          <w:marBottom w:val="0"/>
          <w:divBdr>
            <w:top w:val="none" w:sz="0" w:space="0" w:color="auto"/>
            <w:left w:val="none" w:sz="0" w:space="0" w:color="auto"/>
            <w:bottom w:val="none" w:sz="0" w:space="0" w:color="auto"/>
            <w:right w:val="none" w:sz="0" w:space="0" w:color="auto"/>
          </w:divBdr>
        </w:div>
        <w:div w:id="725877400">
          <w:marLeft w:val="0"/>
          <w:marRight w:val="0"/>
          <w:marTop w:val="0"/>
          <w:marBottom w:val="0"/>
          <w:divBdr>
            <w:top w:val="none" w:sz="0" w:space="0" w:color="auto"/>
            <w:left w:val="none" w:sz="0" w:space="0" w:color="auto"/>
            <w:bottom w:val="none" w:sz="0" w:space="0" w:color="auto"/>
            <w:right w:val="none" w:sz="0" w:space="0" w:color="auto"/>
          </w:divBdr>
        </w:div>
        <w:div w:id="1897466227">
          <w:marLeft w:val="0"/>
          <w:marRight w:val="0"/>
          <w:marTop w:val="0"/>
          <w:marBottom w:val="0"/>
          <w:divBdr>
            <w:top w:val="none" w:sz="0" w:space="0" w:color="auto"/>
            <w:left w:val="none" w:sz="0" w:space="0" w:color="auto"/>
            <w:bottom w:val="none" w:sz="0" w:space="0" w:color="auto"/>
            <w:right w:val="none" w:sz="0" w:space="0" w:color="auto"/>
          </w:divBdr>
        </w:div>
        <w:div w:id="2038239250">
          <w:marLeft w:val="0"/>
          <w:marRight w:val="0"/>
          <w:marTop w:val="0"/>
          <w:marBottom w:val="0"/>
          <w:divBdr>
            <w:top w:val="none" w:sz="0" w:space="0" w:color="auto"/>
            <w:left w:val="none" w:sz="0" w:space="0" w:color="auto"/>
            <w:bottom w:val="none" w:sz="0" w:space="0" w:color="auto"/>
            <w:right w:val="none" w:sz="0" w:space="0" w:color="auto"/>
          </w:divBdr>
        </w:div>
      </w:divsChild>
    </w:div>
    <w:div w:id="619651712">
      <w:bodyDiv w:val="1"/>
      <w:marLeft w:val="0"/>
      <w:marRight w:val="0"/>
      <w:marTop w:val="0"/>
      <w:marBottom w:val="0"/>
      <w:divBdr>
        <w:top w:val="none" w:sz="0" w:space="0" w:color="auto"/>
        <w:left w:val="none" w:sz="0" w:space="0" w:color="auto"/>
        <w:bottom w:val="none" w:sz="0" w:space="0" w:color="auto"/>
        <w:right w:val="none" w:sz="0" w:space="0" w:color="auto"/>
      </w:divBdr>
    </w:div>
    <w:div w:id="671758651">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sChild>
        <w:div w:id="446975499">
          <w:marLeft w:val="0"/>
          <w:marRight w:val="0"/>
          <w:marTop w:val="0"/>
          <w:marBottom w:val="0"/>
          <w:divBdr>
            <w:top w:val="none" w:sz="0" w:space="0" w:color="auto"/>
            <w:left w:val="none" w:sz="0" w:space="0" w:color="auto"/>
            <w:bottom w:val="none" w:sz="0" w:space="0" w:color="auto"/>
            <w:right w:val="none" w:sz="0" w:space="0" w:color="auto"/>
          </w:divBdr>
        </w:div>
        <w:div w:id="677007623">
          <w:marLeft w:val="0"/>
          <w:marRight w:val="0"/>
          <w:marTop w:val="0"/>
          <w:marBottom w:val="0"/>
          <w:divBdr>
            <w:top w:val="none" w:sz="0" w:space="0" w:color="auto"/>
            <w:left w:val="none" w:sz="0" w:space="0" w:color="auto"/>
            <w:bottom w:val="none" w:sz="0" w:space="0" w:color="auto"/>
            <w:right w:val="none" w:sz="0" w:space="0" w:color="auto"/>
          </w:divBdr>
        </w:div>
        <w:div w:id="1608852911">
          <w:marLeft w:val="0"/>
          <w:marRight w:val="0"/>
          <w:marTop w:val="0"/>
          <w:marBottom w:val="0"/>
          <w:divBdr>
            <w:top w:val="none" w:sz="0" w:space="0" w:color="auto"/>
            <w:left w:val="none" w:sz="0" w:space="0" w:color="auto"/>
            <w:bottom w:val="none" w:sz="0" w:space="0" w:color="auto"/>
            <w:right w:val="none" w:sz="0" w:space="0" w:color="auto"/>
          </w:divBdr>
        </w:div>
        <w:div w:id="2035035608">
          <w:marLeft w:val="0"/>
          <w:marRight w:val="0"/>
          <w:marTop w:val="0"/>
          <w:marBottom w:val="0"/>
          <w:divBdr>
            <w:top w:val="none" w:sz="0" w:space="0" w:color="auto"/>
            <w:left w:val="none" w:sz="0" w:space="0" w:color="auto"/>
            <w:bottom w:val="none" w:sz="0" w:space="0" w:color="auto"/>
            <w:right w:val="none" w:sz="0" w:space="0" w:color="auto"/>
          </w:divBdr>
        </w:div>
      </w:divsChild>
    </w:div>
    <w:div w:id="688070133">
      <w:bodyDiv w:val="1"/>
      <w:marLeft w:val="0"/>
      <w:marRight w:val="0"/>
      <w:marTop w:val="0"/>
      <w:marBottom w:val="0"/>
      <w:divBdr>
        <w:top w:val="none" w:sz="0" w:space="0" w:color="auto"/>
        <w:left w:val="none" w:sz="0" w:space="0" w:color="auto"/>
        <w:bottom w:val="none" w:sz="0" w:space="0" w:color="auto"/>
        <w:right w:val="none" w:sz="0" w:space="0" w:color="auto"/>
      </w:divBdr>
    </w:div>
    <w:div w:id="721831362">
      <w:bodyDiv w:val="1"/>
      <w:marLeft w:val="0"/>
      <w:marRight w:val="0"/>
      <w:marTop w:val="0"/>
      <w:marBottom w:val="0"/>
      <w:divBdr>
        <w:top w:val="none" w:sz="0" w:space="0" w:color="auto"/>
        <w:left w:val="none" w:sz="0" w:space="0" w:color="auto"/>
        <w:bottom w:val="none" w:sz="0" w:space="0" w:color="auto"/>
        <w:right w:val="none" w:sz="0" w:space="0" w:color="auto"/>
      </w:divBdr>
    </w:div>
    <w:div w:id="753673691">
      <w:bodyDiv w:val="1"/>
      <w:marLeft w:val="0"/>
      <w:marRight w:val="0"/>
      <w:marTop w:val="0"/>
      <w:marBottom w:val="0"/>
      <w:divBdr>
        <w:top w:val="none" w:sz="0" w:space="0" w:color="auto"/>
        <w:left w:val="none" w:sz="0" w:space="0" w:color="auto"/>
        <w:bottom w:val="none" w:sz="0" w:space="0" w:color="auto"/>
        <w:right w:val="none" w:sz="0" w:space="0" w:color="auto"/>
      </w:divBdr>
    </w:div>
    <w:div w:id="782699514">
      <w:bodyDiv w:val="1"/>
      <w:marLeft w:val="0"/>
      <w:marRight w:val="0"/>
      <w:marTop w:val="0"/>
      <w:marBottom w:val="0"/>
      <w:divBdr>
        <w:top w:val="none" w:sz="0" w:space="0" w:color="auto"/>
        <w:left w:val="none" w:sz="0" w:space="0" w:color="auto"/>
        <w:bottom w:val="none" w:sz="0" w:space="0" w:color="auto"/>
        <w:right w:val="none" w:sz="0" w:space="0" w:color="auto"/>
      </w:divBdr>
      <w:divsChild>
        <w:div w:id="372849516">
          <w:marLeft w:val="0"/>
          <w:marRight w:val="0"/>
          <w:marTop w:val="0"/>
          <w:marBottom w:val="0"/>
          <w:divBdr>
            <w:top w:val="none" w:sz="0" w:space="0" w:color="auto"/>
            <w:left w:val="none" w:sz="0" w:space="0" w:color="auto"/>
            <w:bottom w:val="none" w:sz="0" w:space="0" w:color="auto"/>
            <w:right w:val="none" w:sz="0" w:space="0" w:color="auto"/>
          </w:divBdr>
        </w:div>
        <w:div w:id="1073355837">
          <w:marLeft w:val="0"/>
          <w:marRight w:val="0"/>
          <w:marTop w:val="0"/>
          <w:marBottom w:val="0"/>
          <w:divBdr>
            <w:top w:val="none" w:sz="0" w:space="0" w:color="auto"/>
            <w:left w:val="none" w:sz="0" w:space="0" w:color="auto"/>
            <w:bottom w:val="none" w:sz="0" w:space="0" w:color="auto"/>
            <w:right w:val="none" w:sz="0" w:space="0" w:color="auto"/>
          </w:divBdr>
        </w:div>
        <w:div w:id="1447235965">
          <w:marLeft w:val="0"/>
          <w:marRight w:val="0"/>
          <w:marTop w:val="0"/>
          <w:marBottom w:val="0"/>
          <w:divBdr>
            <w:top w:val="none" w:sz="0" w:space="0" w:color="auto"/>
            <w:left w:val="none" w:sz="0" w:space="0" w:color="auto"/>
            <w:bottom w:val="none" w:sz="0" w:space="0" w:color="auto"/>
            <w:right w:val="none" w:sz="0" w:space="0" w:color="auto"/>
          </w:divBdr>
        </w:div>
        <w:div w:id="2098018119">
          <w:marLeft w:val="0"/>
          <w:marRight w:val="0"/>
          <w:marTop w:val="0"/>
          <w:marBottom w:val="0"/>
          <w:divBdr>
            <w:top w:val="none" w:sz="0" w:space="0" w:color="auto"/>
            <w:left w:val="none" w:sz="0" w:space="0" w:color="auto"/>
            <w:bottom w:val="none" w:sz="0" w:space="0" w:color="auto"/>
            <w:right w:val="none" w:sz="0" w:space="0" w:color="auto"/>
          </w:divBdr>
        </w:div>
      </w:divsChild>
    </w:div>
    <w:div w:id="824979186">
      <w:bodyDiv w:val="1"/>
      <w:marLeft w:val="0"/>
      <w:marRight w:val="0"/>
      <w:marTop w:val="0"/>
      <w:marBottom w:val="0"/>
      <w:divBdr>
        <w:top w:val="none" w:sz="0" w:space="0" w:color="auto"/>
        <w:left w:val="none" w:sz="0" w:space="0" w:color="auto"/>
        <w:bottom w:val="none" w:sz="0" w:space="0" w:color="auto"/>
        <w:right w:val="none" w:sz="0" w:space="0" w:color="auto"/>
      </w:divBdr>
    </w:div>
    <w:div w:id="837842554">
      <w:bodyDiv w:val="1"/>
      <w:marLeft w:val="0"/>
      <w:marRight w:val="0"/>
      <w:marTop w:val="0"/>
      <w:marBottom w:val="0"/>
      <w:divBdr>
        <w:top w:val="none" w:sz="0" w:space="0" w:color="auto"/>
        <w:left w:val="none" w:sz="0" w:space="0" w:color="auto"/>
        <w:bottom w:val="none" w:sz="0" w:space="0" w:color="auto"/>
        <w:right w:val="none" w:sz="0" w:space="0" w:color="auto"/>
      </w:divBdr>
    </w:div>
    <w:div w:id="903567486">
      <w:bodyDiv w:val="1"/>
      <w:marLeft w:val="0"/>
      <w:marRight w:val="0"/>
      <w:marTop w:val="0"/>
      <w:marBottom w:val="0"/>
      <w:divBdr>
        <w:top w:val="none" w:sz="0" w:space="0" w:color="auto"/>
        <w:left w:val="none" w:sz="0" w:space="0" w:color="auto"/>
        <w:bottom w:val="none" w:sz="0" w:space="0" w:color="auto"/>
        <w:right w:val="none" w:sz="0" w:space="0" w:color="auto"/>
      </w:divBdr>
    </w:div>
    <w:div w:id="943414959">
      <w:bodyDiv w:val="1"/>
      <w:marLeft w:val="0"/>
      <w:marRight w:val="0"/>
      <w:marTop w:val="0"/>
      <w:marBottom w:val="0"/>
      <w:divBdr>
        <w:top w:val="none" w:sz="0" w:space="0" w:color="auto"/>
        <w:left w:val="none" w:sz="0" w:space="0" w:color="auto"/>
        <w:bottom w:val="none" w:sz="0" w:space="0" w:color="auto"/>
        <w:right w:val="none" w:sz="0" w:space="0" w:color="auto"/>
      </w:divBdr>
    </w:div>
    <w:div w:id="954214033">
      <w:bodyDiv w:val="1"/>
      <w:marLeft w:val="0"/>
      <w:marRight w:val="0"/>
      <w:marTop w:val="0"/>
      <w:marBottom w:val="0"/>
      <w:divBdr>
        <w:top w:val="none" w:sz="0" w:space="0" w:color="auto"/>
        <w:left w:val="none" w:sz="0" w:space="0" w:color="auto"/>
        <w:bottom w:val="none" w:sz="0" w:space="0" w:color="auto"/>
        <w:right w:val="none" w:sz="0" w:space="0" w:color="auto"/>
      </w:divBdr>
    </w:div>
    <w:div w:id="956176050">
      <w:bodyDiv w:val="1"/>
      <w:marLeft w:val="0"/>
      <w:marRight w:val="0"/>
      <w:marTop w:val="0"/>
      <w:marBottom w:val="0"/>
      <w:divBdr>
        <w:top w:val="none" w:sz="0" w:space="0" w:color="auto"/>
        <w:left w:val="none" w:sz="0" w:space="0" w:color="auto"/>
        <w:bottom w:val="none" w:sz="0" w:space="0" w:color="auto"/>
        <w:right w:val="none" w:sz="0" w:space="0" w:color="auto"/>
      </w:divBdr>
    </w:div>
    <w:div w:id="995376294">
      <w:bodyDiv w:val="1"/>
      <w:marLeft w:val="0"/>
      <w:marRight w:val="0"/>
      <w:marTop w:val="0"/>
      <w:marBottom w:val="0"/>
      <w:divBdr>
        <w:top w:val="none" w:sz="0" w:space="0" w:color="auto"/>
        <w:left w:val="none" w:sz="0" w:space="0" w:color="auto"/>
        <w:bottom w:val="none" w:sz="0" w:space="0" w:color="auto"/>
        <w:right w:val="none" w:sz="0" w:space="0" w:color="auto"/>
      </w:divBdr>
    </w:div>
    <w:div w:id="1005061578">
      <w:bodyDiv w:val="1"/>
      <w:marLeft w:val="0"/>
      <w:marRight w:val="0"/>
      <w:marTop w:val="0"/>
      <w:marBottom w:val="0"/>
      <w:divBdr>
        <w:top w:val="none" w:sz="0" w:space="0" w:color="auto"/>
        <w:left w:val="none" w:sz="0" w:space="0" w:color="auto"/>
        <w:bottom w:val="none" w:sz="0" w:space="0" w:color="auto"/>
        <w:right w:val="none" w:sz="0" w:space="0" w:color="auto"/>
      </w:divBdr>
    </w:div>
    <w:div w:id="1033311163">
      <w:bodyDiv w:val="1"/>
      <w:marLeft w:val="0"/>
      <w:marRight w:val="0"/>
      <w:marTop w:val="0"/>
      <w:marBottom w:val="0"/>
      <w:divBdr>
        <w:top w:val="none" w:sz="0" w:space="0" w:color="auto"/>
        <w:left w:val="none" w:sz="0" w:space="0" w:color="auto"/>
        <w:bottom w:val="none" w:sz="0" w:space="0" w:color="auto"/>
        <w:right w:val="none" w:sz="0" w:space="0" w:color="auto"/>
      </w:divBdr>
    </w:div>
    <w:div w:id="1037270777">
      <w:bodyDiv w:val="1"/>
      <w:marLeft w:val="0"/>
      <w:marRight w:val="0"/>
      <w:marTop w:val="0"/>
      <w:marBottom w:val="0"/>
      <w:divBdr>
        <w:top w:val="none" w:sz="0" w:space="0" w:color="auto"/>
        <w:left w:val="none" w:sz="0" w:space="0" w:color="auto"/>
        <w:bottom w:val="none" w:sz="0" w:space="0" w:color="auto"/>
        <w:right w:val="none" w:sz="0" w:space="0" w:color="auto"/>
      </w:divBdr>
    </w:div>
    <w:div w:id="1064334465">
      <w:bodyDiv w:val="1"/>
      <w:marLeft w:val="0"/>
      <w:marRight w:val="0"/>
      <w:marTop w:val="0"/>
      <w:marBottom w:val="0"/>
      <w:divBdr>
        <w:top w:val="none" w:sz="0" w:space="0" w:color="auto"/>
        <w:left w:val="none" w:sz="0" w:space="0" w:color="auto"/>
        <w:bottom w:val="none" w:sz="0" w:space="0" w:color="auto"/>
        <w:right w:val="none" w:sz="0" w:space="0" w:color="auto"/>
      </w:divBdr>
    </w:div>
    <w:div w:id="1073118028">
      <w:bodyDiv w:val="1"/>
      <w:marLeft w:val="0"/>
      <w:marRight w:val="0"/>
      <w:marTop w:val="0"/>
      <w:marBottom w:val="0"/>
      <w:divBdr>
        <w:top w:val="none" w:sz="0" w:space="0" w:color="auto"/>
        <w:left w:val="none" w:sz="0" w:space="0" w:color="auto"/>
        <w:bottom w:val="none" w:sz="0" w:space="0" w:color="auto"/>
        <w:right w:val="none" w:sz="0" w:space="0" w:color="auto"/>
      </w:divBdr>
    </w:div>
    <w:div w:id="1093477339">
      <w:bodyDiv w:val="1"/>
      <w:marLeft w:val="0"/>
      <w:marRight w:val="0"/>
      <w:marTop w:val="0"/>
      <w:marBottom w:val="0"/>
      <w:divBdr>
        <w:top w:val="none" w:sz="0" w:space="0" w:color="auto"/>
        <w:left w:val="none" w:sz="0" w:space="0" w:color="auto"/>
        <w:bottom w:val="none" w:sz="0" w:space="0" w:color="auto"/>
        <w:right w:val="none" w:sz="0" w:space="0" w:color="auto"/>
      </w:divBdr>
    </w:div>
    <w:div w:id="1094399889">
      <w:bodyDiv w:val="1"/>
      <w:marLeft w:val="0"/>
      <w:marRight w:val="0"/>
      <w:marTop w:val="0"/>
      <w:marBottom w:val="0"/>
      <w:divBdr>
        <w:top w:val="none" w:sz="0" w:space="0" w:color="auto"/>
        <w:left w:val="none" w:sz="0" w:space="0" w:color="auto"/>
        <w:bottom w:val="none" w:sz="0" w:space="0" w:color="auto"/>
        <w:right w:val="none" w:sz="0" w:space="0" w:color="auto"/>
      </w:divBdr>
      <w:divsChild>
        <w:div w:id="1817792059">
          <w:marLeft w:val="60"/>
          <w:marRight w:val="60"/>
          <w:marTop w:val="0"/>
          <w:marBottom w:val="0"/>
          <w:divBdr>
            <w:top w:val="none" w:sz="0" w:space="0" w:color="auto"/>
            <w:left w:val="none" w:sz="0" w:space="0" w:color="auto"/>
            <w:bottom w:val="none" w:sz="0" w:space="0" w:color="auto"/>
            <w:right w:val="none" w:sz="0" w:space="0" w:color="auto"/>
          </w:divBdr>
        </w:div>
      </w:divsChild>
    </w:div>
    <w:div w:id="1112937747">
      <w:bodyDiv w:val="1"/>
      <w:marLeft w:val="0"/>
      <w:marRight w:val="0"/>
      <w:marTop w:val="0"/>
      <w:marBottom w:val="0"/>
      <w:divBdr>
        <w:top w:val="none" w:sz="0" w:space="0" w:color="auto"/>
        <w:left w:val="none" w:sz="0" w:space="0" w:color="auto"/>
        <w:bottom w:val="none" w:sz="0" w:space="0" w:color="auto"/>
        <w:right w:val="none" w:sz="0" w:space="0" w:color="auto"/>
      </w:divBdr>
    </w:div>
    <w:div w:id="1141263520">
      <w:bodyDiv w:val="1"/>
      <w:marLeft w:val="0"/>
      <w:marRight w:val="0"/>
      <w:marTop w:val="0"/>
      <w:marBottom w:val="0"/>
      <w:divBdr>
        <w:top w:val="none" w:sz="0" w:space="0" w:color="auto"/>
        <w:left w:val="none" w:sz="0" w:space="0" w:color="auto"/>
        <w:bottom w:val="none" w:sz="0" w:space="0" w:color="auto"/>
        <w:right w:val="none" w:sz="0" w:space="0" w:color="auto"/>
      </w:divBdr>
    </w:div>
    <w:div w:id="1161316826">
      <w:bodyDiv w:val="1"/>
      <w:marLeft w:val="0"/>
      <w:marRight w:val="0"/>
      <w:marTop w:val="0"/>
      <w:marBottom w:val="0"/>
      <w:divBdr>
        <w:top w:val="none" w:sz="0" w:space="0" w:color="auto"/>
        <w:left w:val="none" w:sz="0" w:space="0" w:color="auto"/>
        <w:bottom w:val="none" w:sz="0" w:space="0" w:color="auto"/>
        <w:right w:val="none" w:sz="0" w:space="0" w:color="auto"/>
      </w:divBdr>
    </w:div>
    <w:div w:id="1161849169">
      <w:bodyDiv w:val="1"/>
      <w:marLeft w:val="0"/>
      <w:marRight w:val="0"/>
      <w:marTop w:val="0"/>
      <w:marBottom w:val="0"/>
      <w:divBdr>
        <w:top w:val="none" w:sz="0" w:space="0" w:color="auto"/>
        <w:left w:val="none" w:sz="0" w:space="0" w:color="auto"/>
        <w:bottom w:val="none" w:sz="0" w:space="0" w:color="auto"/>
        <w:right w:val="none" w:sz="0" w:space="0" w:color="auto"/>
      </w:divBdr>
    </w:div>
    <w:div w:id="1187250224">
      <w:bodyDiv w:val="1"/>
      <w:marLeft w:val="0"/>
      <w:marRight w:val="0"/>
      <w:marTop w:val="0"/>
      <w:marBottom w:val="0"/>
      <w:divBdr>
        <w:top w:val="none" w:sz="0" w:space="0" w:color="auto"/>
        <w:left w:val="none" w:sz="0" w:space="0" w:color="auto"/>
        <w:bottom w:val="none" w:sz="0" w:space="0" w:color="auto"/>
        <w:right w:val="none" w:sz="0" w:space="0" w:color="auto"/>
      </w:divBdr>
    </w:div>
    <w:div w:id="1203051771">
      <w:bodyDiv w:val="1"/>
      <w:marLeft w:val="0"/>
      <w:marRight w:val="0"/>
      <w:marTop w:val="0"/>
      <w:marBottom w:val="0"/>
      <w:divBdr>
        <w:top w:val="none" w:sz="0" w:space="0" w:color="auto"/>
        <w:left w:val="none" w:sz="0" w:space="0" w:color="auto"/>
        <w:bottom w:val="none" w:sz="0" w:space="0" w:color="auto"/>
        <w:right w:val="none" w:sz="0" w:space="0" w:color="auto"/>
      </w:divBdr>
    </w:div>
    <w:div w:id="1252739258">
      <w:bodyDiv w:val="1"/>
      <w:marLeft w:val="0"/>
      <w:marRight w:val="0"/>
      <w:marTop w:val="0"/>
      <w:marBottom w:val="0"/>
      <w:divBdr>
        <w:top w:val="none" w:sz="0" w:space="0" w:color="auto"/>
        <w:left w:val="none" w:sz="0" w:space="0" w:color="auto"/>
        <w:bottom w:val="none" w:sz="0" w:space="0" w:color="auto"/>
        <w:right w:val="none" w:sz="0" w:space="0" w:color="auto"/>
      </w:divBdr>
    </w:div>
    <w:div w:id="1254052775">
      <w:bodyDiv w:val="1"/>
      <w:marLeft w:val="0"/>
      <w:marRight w:val="0"/>
      <w:marTop w:val="0"/>
      <w:marBottom w:val="0"/>
      <w:divBdr>
        <w:top w:val="none" w:sz="0" w:space="0" w:color="auto"/>
        <w:left w:val="none" w:sz="0" w:space="0" w:color="auto"/>
        <w:bottom w:val="none" w:sz="0" w:space="0" w:color="auto"/>
        <w:right w:val="none" w:sz="0" w:space="0" w:color="auto"/>
      </w:divBdr>
    </w:div>
    <w:div w:id="1277637575">
      <w:bodyDiv w:val="1"/>
      <w:marLeft w:val="0"/>
      <w:marRight w:val="0"/>
      <w:marTop w:val="0"/>
      <w:marBottom w:val="0"/>
      <w:divBdr>
        <w:top w:val="none" w:sz="0" w:space="0" w:color="auto"/>
        <w:left w:val="none" w:sz="0" w:space="0" w:color="auto"/>
        <w:bottom w:val="none" w:sz="0" w:space="0" w:color="auto"/>
        <w:right w:val="none" w:sz="0" w:space="0" w:color="auto"/>
      </w:divBdr>
    </w:div>
    <w:div w:id="1342273496">
      <w:bodyDiv w:val="1"/>
      <w:marLeft w:val="0"/>
      <w:marRight w:val="0"/>
      <w:marTop w:val="0"/>
      <w:marBottom w:val="0"/>
      <w:divBdr>
        <w:top w:val="none" w:sz="0" w:space="0" w:color="auto"/>
        <w:left w:val="none" w:sz="0" w:space="0" w:color="auto"/>
        <w:bottom w:val="none" w:sz="0" w:space="0" w:color="auto"/>
        <w:right w:val="none" w:sz="0" w:space="0" w:color="auto"/>
      </w:divBdr>
    </w:div>
    <w:div w:id="1365399665">
      <w:bodyDiv w:val="1"/>
      <w:marLeft w:val="0"/>
      <w:marRight w:val="0"/>
      <w:marTop w:val="0"/>
      <w:marBottom w:val="0"/>
      <w:divBdr>
        <w:top w:val="none" w:sz="0" w:space="0" w:color="auto"/>
        <w:left w:val="none" w:sz="0" w:space="0" w:color="auto"/>
        <w:bottom w:val="none" w:sz="0" w:space="0" w:color="auto"/>
        <w:right w:val="none" w:sz="0" w:space="0" w:color="auto"/>
      </w:divBdr>
    </w:div>
    <w:div w:id="1478693161">
      <w:bodyDiv w:val="1"/>
      <w:marLeft w:val="0"/>
      <w:marRight w:val="0"/>
      <w:marTop w:val="0"/>
      <w:marBottom w:val="0"/>
      <w:divBdr>
        <w:top w:val="none" w:sz="0" w:space="0" w:color="auto"/>
        <w:left w:val="none" w:sz="0" w:space="0" w:color="auto"/>
        <w:bottom w:val="none" w:sz="0" w:space="0" w:color="auto"/>
        <w:right w:val="none" w:sz="0" w:space="0" w:color="auto"/>
      </w:divBdr>
    </w:div>
    <w:div w:id="1513296280">
      <w:bodyDiv w:val="1"/>
      <w:marLeft w:val="0"/>
      <w:marRight w:val="0"/>
      <w:marTop w:val="0"/>
      <w:marBottom w:val="0"/>
      <w:divBdr>
        <w:top w:val="none" w:sz="0" w:space="0" w:color="auto"/>
        <w:left w:val="none" w:sz="0" w:space="0" w:color="auto"/>
        <w:bottom w:val="none" w:sz="0" w:space="0" w:color="auto"/>
        <w:right w:val="none" w:sz="0" w:space="0" w:color="auto"/>
      </w:divBdr>
    </w:div>
    <w:div w:id="1546017710">
      <w:bodyDiv w:val="1"/>
      <w:marLeft w:val="0"/>
      <w:marRight w:val="0"/>
      <w:marTop w:val="0"/>
      <w:marBottom w:val="0"/>
      <w:divBdr>
        <w:top w:val="none" w:sz="0" w:space="0" w:color="auto"/>
        <w:left w:val="none" w:sz="0" w:space="0" w:color="auto"/>
        <w:bottom w:val="none" w:sz="0" w:space="0" w:color="auto"/>
        <w:right w:val="none" w:sz="0" w:space="0" w:color="auto"/>
      </w:divBdr>
    </w:div>
    <w:div w:id="1604802878">
      <w:bodyDiv w:val="1"/>
      <w:marLeft w:val="0"/>
      <w:marRight w:val="0"/>
      <w:marTop w:val="0"/>
      <w:marBottom w:val="0"/>
      <w:divBdr>
        <w:top w:val="none" w:sz="0" w:space="0" w:color="auto"/>
        <w:left w:val="none" w:sz="0" w:space="0" w:color="auto"/>
        <w:bottom w:val="none" w:sz="0" w:space="0" w:color="auto"/>
        <w:right w:val="none" w:sz="0" w:space="0" w:color="auto"/>
      </w:divBdr>
    </w:div>
    <w:div w:id="1638224615">
      <w:bodyDiv w:val="1"/>
      <w:marLeft w:val="0"/>
      <w:marRight w:val="0"/>
      <w:marTop w:val="0"/>
      <w:marBottom w:val="0"/>
      <w:divBdr>
        <w:top w:val="none" w:sz="0" w:space="0" w:color="auto"/>
        <w:left w:val="none" w:sz="0" w:space="0" w:color="auto"/>
        <w:bottom w:val="none" w:sz="0" w:space="0" w:color="auto"/>
        <w:right w:val="none" w:sz="0" w:space="0" w:color="auto"/>
      </w:divBdr>
    </w:div>
    <w:div w:id="1645813955">
      <w:bodyDiv w:val="1"/>
      <w:marLeft w:val="0"/>
      <w:marRight w:val="0"/>
      <w:marTop w:val="0"/>
      <w:marBottom w:val="0"/>
      <w:divBdr>
        <w:top w:val="none" w:sz="0" w:space="0" w:color="auto"/>
        <w:left w:val="none" w:sz="0" w:space="0" w:color="auto"/>
        <w:bottom w:val="none" w:sz="0" w:space="0" w:color="auto"/>
        <w:right w:val="none" w:sz="0" w:space="0" w:color="auto"/>
      </w:divBdr>
    </w:div>
    <w:div w:id="1650554404">
      <w:bodyDiv w:val="1"/>
      <w:marLeft w:val="0"/>
      <w:marRight w:val="0"/>
      <w:marTop w:val="0"/>
      <w:marBottom w:val="0"/>
      <w:divBdr>
        <w:top w:val="none" w:sz="0" w:space="0" w:color="auto"/>
        <w:left w:val="none" w:sz="0" w:space="0" w:color="auto"/>
        <w:bottom w:val="none" w:sz="0" w:space="0" w:color="auto"/>
        <w:right w:val="none" w:sz="0" w:space="0" w:color="auto"/>
      </w:divBdr>
    </w:div>
    <w:div w:id="1760788365">
      <w:bodyDiv w:val="1"/>
      <w:marLeft w:val="0"/>
      <w:marRight w:val="0"/>
      <w:marTop w:val="0"/>
      <w:marBottom w:val="0"/>
      <w:divBdr>
        <w:top w:val="none" w:sz="0" w:space="0" w:color="auto"/>
        <w:left w:val="none" w:sz="0" w:space="0" w:color="auto"/>
        <w:bottom w:val="none" w:sz="0" w:space="0" w:color="auto"/>
        <w:right w:val="none" w:sz="0" w:space="0" w:color="auto"/>
      </w:divBdr>
    </w:div>
    <w:div w:id="1763067345">
      <w:bodyDiv w:val="1"/>
      <w:marLeft w:val="0"/>
      <w:marRight w:val="0"/>
      <w:marTop w:val="0"/>
      <w:marBottom w:val="0"/>
      <w:divBdr>
        <w:top w:val="none" w:sz="0" w:space="0" w:color="auto"/>
        <w:left w:val="none" w:sz="0" w:space="0" w:color="auto"/>
        <w:bottom w:val="none" w:sz="0" w:space="0" w:color="auto"/>
        <w:right w:val="none" w:sz="0" w:space="0" w:color="auto"/>
      </w:divBdr>
    </w:div>
    <w:div w:id="1769930901">
      <w:bodyDiv w:val="1"/>
      <w:marLeft w:val="0"/>
      <w:marRight w:val="0"/>
      <w:marTop w:val="0"/>
      <w:marBottom w:val="0"/>
      <w:divBdr>
        <w:top w:val="none" w:sz="0" w:space="0" w:color="auto"/>
        <w:left w:val="none" w:sz="0" w:space="0" w:color="auto"/>
        <w:bottom w:val="none" w:sz="0" w:space="0" w:color="auto"/>
        <w:right w:val="none" w:sz="0" w:space="0" w:color="auto"/>
      </w:divBdr>
    </w:div>
    <w:div w:id="1876115131">
      <w:bodyDiv w:val="1"/>
      <w:marLeft w:val="0"/>
      <w:marRight w:val="0"/>
      <w:marTop w:val="0"/>
      <w:marBottom w:val="0"/>
      <w:divBdr>
        <w:top w:val="none" w:sz="0" w:space="0" w:color="auto"/>
        <w:left w:val="none" w:sz="0" w:space="0" w:color="auto"/>
        <w:bottom w:val="none" w:sz="0" w:space="0" w:color="auto"/>
        <w:right w:val="none" w:sz="0" w:space="0" w:color="auto"/>
      </w:divBdr>
    </w:div>
    <w:div w:id="1901163692">
      <w:bodyDiv w:val="1"/>
      <w:marLeft w:val="0"/>
      <w:marRight w:val="0"/>
      <w:marTop w:val="0"/>
      <w:marBottom w:val="0"/>
      <w:divBdr>
        <w:top w:val="none" w:sz="0" w:space="0" w:color="auto"/>
        <w:left w:val="none" w:sz="0" w:space="0" w:color="auto"/>
        <w:bottom w:val="none" w:sz="0" w:space="0" w:color="auto"/>
        <w:right w:val="none" w:sz="0" w:space="0" w:color="auto"/>
      </w:divBdr>
    </w:div>
    <w:div w:id="1911962540">
      <w:bodyDiv w:val="1"/>
      <w:marLeft w:val="0"/>
      <w:marRight w:val="0"/>
      <w:marTop w:val="0"/>
      <w:marBottom w:val="0"/>
      <w:divBdr>
        <w:top w:val="none" w:sz="0" w:space="0" w:color="auto"/>
        <w:left w:val="none" w:sz="0" w:space="0" w:color="auto"/>
        <w:bottom w:val="none" w:sz="0" w:space="0" w:color="auto"/>
        <w:right w:val="none" w:sz="0" w:space="0" w:color="auto"/>
      </w:divBdr>
    </w:div>
    <w:div w:id="1916938089">
      <w:bodyDiv w:val="1"/>
      <w:marLeft w:val="0"/>
      <w:marRight w:val="0"/>
      <w:marTop w:val="0"/>
      <w:marBottom w:val="0"/>
      <w:divBdr>
        <w:top w:val="none" w:sz="0" w:space="0" w:color="auto"/>
        <w:left w:val="none" w:sz="0" w:space="0" w:color="auto"/>
        <w:bottom w:val="none" w:sz="0" w:space="0" w:color="auto"/>
        <w:right w:val="none" w:sz="0" w:space="0" w:color="auto"/>
      </w:divBdr>
      <w:divsChild>
        <w:div w:id="1411005937">
          <w:marLeft w:val="60"/>
          <w:marRight w:val="60"/>
          <w:marTop w:val="0"/>
          <w:marBottom w:val="0"/>
          <w:divBdr>
            <w:top w:val="none" w:sz="0" w:space="0" w:color="auto"/>
            <w:left w:val="none" w:sz="0" w:space="0" w:color="auto"/>
            <w:bottom w:val="none" w:sz="0" w:space="0" w:color="auto"/>
            <w:right w:val="none" w:sz="0" w:space="0" w:color="auto"/>
          </w:divBdr>
        </w:div>
      </w:divsChild>
    </w:div>
    <w:div w:id="2046247123">
      <w:bodyDiv w:val="1"/>
      <w:marLeft w:val="0"/>
      <w:marRight w:val="0"/>
      <w:marTop w:val="0"/>
      <w:marBottom w:val="0"/>
      <w:divBdr>
        <w:top w:val="none" w:sz="0" w:space="0" w:color="auto"/>
        <w:left w:val="none" w:sz="0" w:space="0" w:color="auto"/>
        <w:bottom w:val="none" w:sz="0" w:space="0" w:color="auto"/>
        <w:right w:val="none" w:sz="0" w:space="0" w:color="auto"/>
      </w:divBdr>
    </w:div>
    <w:div w:id="2046907364">
      <w:bodyDiv w:val="1"/>
      <w:marLeft w:val="0"/>
      <w:marRight w:val="0"/>
      <w:marTop w:val="0"/>
      <w:marBottom w:val="0"/>
      <w:divBdr>
        <w:top w:val="none" w:sz="0" w:space="0" w:color="auto"/>
        <w:left w:val="none" w:sz="0" w:space="0" w:color="auto"/>
        <w:bottom w:val="none" w:sz="0" w:space="0" w:color="auto"/>
        <w:right w:val="none" w:sz="0" w:space="0" w:color="auto"/>
      </w:divBdr>
    </w:div>
    <w:div w:id="2059930644">
      <w:bodyDiv w:val="1"/>
      <w:marLeft w:val="0"/>
      <w:marRight w:val="0"/>
      <w:marTop w:val="0"/>
      <w:marBottom w:val="0"/>
      <w:divBdr>
        <w:top w:val="none" w:sz="0" w:space="0" w:color="auto"/>
        <w:left w:val="none" w:sz="0" w:space="0" w:color="auto"/>
        <w:bottom w:val="none" w:sz="0" w:space="0" w:color="auto"/>
        <w:right w:val="none" w:sz="0" w:space="0" w:color="auto"/>
      </w:divBdr>
      <w:divsChild>
        <w:div w:id="800611953">
          <w:marLeft w:val="0"/>
          <w:marRight w:val="0"/>
          <w:marTop w:val="0"/>
          <w:marBottom w:val="0"/>
          <w:divBdr>
            <w:top w:val="none" w:sz="0" w:space="0" w:color="auto"/>
            <w:left w:val="none" w:sz="0" w:space="0" w:color="auto"/>
            <w:bottom w:val="none" w:sz="0" w:space="0" w:color="auto"/>
            <w:right w:val="none" w:sz="0" w:space="0" w:color="auto"/>
          </w:divBdr>
        </w:div>
        <w:div w:id="862551730">
          <w:marLeft w:val="0"/>
          <w:marRight w:val="0"/>
          <w:marTop w:val="0"/>
          <w:marBottom w:val="0"/>
          <w:divBdr>
            <w:top w:val="none" w:sz="0" w:space="0" w:color="auto"/>
            <w:left w:val="none" w:sz="0" w:space="0" w:color="auto"/>
            <w:bottom w:val="none" w:sz="0" w:space="0" w:color="auto"/>
            <w:right w:val="none" w:sz="0" w:space="0" w:color="auto"/>
          </w:divBdr>
        </w:div>
        <w:div w:id="1408266001">
          <w:marLeft w:val="0"/>
          <w:marRight w:val="0"/>
          <w:marTop w:val="0"/>
          <w:marBottom w:val="0"/>
          <w:divBdr>
            <w:top w:val="none" w:sz="0" w:space="0" w:color="auto"/>
            <w:left w:val="none" w:sz="0" w:space="0" w:color="auto"/>
            <w:bottom w:val="none" w:sz="0" w:space="0" w:color="auto"/>
            <w:right w:val="none" w:sz="0" w:space="0" w:color="auto"/>
          </w:divBdr>
        </w:div>
        <w:div w:id="2066564050">
          <w:marLeft w:val="0"/>
          <w:marRight w:val="0"/>
          <w:marTop w:val="0"/>
          <w:marBottom w:val="0"/>
          <w:divBdr>
            <w:top w:val="none" w:sz="0" w:space="0" w:color="auto"/>
            <w:left w:val="none" w:sz="0" w:space="0" w:color="auto"/>
            <w:bottom w:val="none" w:sz="0" w:space="0" w:color="auto"/>
            <w:right w:val="none" w:sz="0" w:space="0" w:color="auto"/>
          </w:divBdr>
        </w:div>
      </w:divsChild>
    </w:div>
    <w:div w:id="2087531940">
      <w:bodyDiv w:val="1"/>
      <w:marLeft w:val="0"/>
      <w:marRight w:val="0"/>
      <w:marTop w:val="0"/>
      <w:marBottom w:val="0"/>
      <w:divBdr>
        <w:top w:val="none" w:sz="0" w:space="0" w:color="auto"/>
        <w:left w:val="none" w:sz="0" w:space="0" w:color="auto"/>
        <w:bottom w:val="none" w:sz="0" w:space="0" w:color="auto"/>
        <w:right w:val="none" w:sz="0" w:space="0" w:color="auto"/>
      </w:divBdr>
    </w:div>
    <w:div w:id="2102679137">
      <w:bodyDiv w:val="1"/>
      <w:marLeft w:val="0"/>
      <w:marRight w:val="0"/>
      <w:marTop w:val="0"/>
      <w:marBottom w:val="0"/>
      <w:divBdr>
        <w:top w:val="none" w:sz="0" w:space="0" w:color="auto"/>
        <w:left w:val="none" w:sz="0" w:space="0" w:color="auto"/>
        <w:bottom w:val="none" w:sz="0" w:space="0" w:color="auto"/>
        <w:right w:val="none" w:sz="0" w:space="0" w:color="auto"/>
      </w:divBdr>
    </w:div>
    <w:div w:id="2140417262">
      <w:bodyDiv w:val="1"/>
      <w:marLeft w:val="0"/>
      <w:marRight w:val="0"/>
      <w:marTop w:val="0"/>
      <w:marBottom w:val="0"/>
      <w:divBdr>
        <w:top w:val="none" w:sz="0" w:space="0" w:color="auto"/>
        <w:left w:val="none" w:sz="0" w:space="0" w:color="auto"/>
        <w:bottom w:val="none" w:sz="0" w:space="0" w:color="auto"/>
        <w:right w:val="none" w:sz="0" w:space="0" w:color="auto"/>
      </w:divBdr>
    </w:div>
    <w:div w:id="21423858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4.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1.svg"/><Relationship Id="rId42" Type="http://schemas.openxmlformats.org/officeDocument/2006/relationships/hyperlink" Target="https://doi.org/10.3126/janr.v7i1.73192" TargetMode="External"/><Relationship Id="rId47" Type="http://schemas.openxmlformats.org/officeDocument/2006/relationships/hyperlink" Target="https://ijnss.org/wp-content/uploads/2018/09/IJNSS-V5I4-10-pp-71-81.pdf" TargetMode="External"/><Relationship Id="rId50" Type="http://schemas.openxmlformats.org/officeDocument/2006/relationships/hyperlink" Target="https://www.thedailystar.net/business/economy/news/cattle-farmers-struggle-arrange-feed-amid-floods-3056486"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png"/><Relationship Id="rId45" Type="http://schemas.openxmlformats.org/officeDocument/2006/relationships/hyperlink" Target="https://www.myrepublica.nagariknetwork.com/news/silage-industry-comes-into-operation-in-chitwan" TargetMode="External"/><Relationship Id="rId53" Type="http://schemas.openxmlformats.org/officeDocument/2006/relationships/hyperlink" Target="https://www.banglajol.info/index.php/JBAU/article/view/32696"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36" Type="http://schemas.openxmlformats.org/officeDocument/2006/relationships/image" Target="media/image12.png"/><Relationship Id="rId49" Type="http://schemas.openxmlformats.org/officeDocument/2006/relationships/hyperlink" Target="https://www.halotechindustries.in/post/bale-silage-making-in-bangladesh" TargetMode="External"/><Relationship Id="rId10" Type="http://schemas.openxmlformats.org/officeDocument/2006/relationships/header" Target="header2.xml"/><Relationship Id="rId19" Type="http://schemas.openxmlformats.org/officeDocument/2006/relationships/image" Target="media/image5.svg"/><Relationship Id="rId31" Type="http://schemas.openxmlformats.org/officeDocument/2006/relationships/image" Target="media/image16.png"/><Relationship Id="rId44" Type="http://schemas.openxmlformats.org/officeDocument/2006/relationships/hyperlink" Target="https://www.heifer.org/our-work/signature-programs/milky-way.html" TargetMode="External"/><Relationship Id="rId52" Type="http://schemas.openxmlformats.org/officeDocument/2006/relationships/hyperlink" Target="https://www.baripmis.org/web/uploads/image_text/ab1a9a5d3edae3eb4afa3b29ba60af7a.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image" Target="media/image8.svg"/><Relationship Id="rId35" Type="http://schemas.openxmlformats.org/officeDocument/2006/relationships/image" Target="media/image20.png"/><Relationship Id="rId43" Type="http://schemas.openxmlformats.org/officeDocument/2006/relationships/hyperlink" Target="https://www.nepjol.info/index.php/nvj/article/download/25216/21144/76432" TargetMode="External"/><Relationship Id="rId48" Type="http://schemas.openxmlformats.org/officeDocument/2006/relationships/hyperlink" Target="https://www.acdivoca.org/projects/feed-the-future-bangladesh-livestock-and-nutrition-activity/" TargetMode="External"/><Relationship Id="rId8" Type="http://schemas.openxmlformats.org/officeDocument/2006/relationships/header" Target="header1.xml"/><Relationship Id="rId51" Type="http://schemas.openxmlformats.org/officeDocument/2006/relationships/hyperlink" Target="https://www.dhakatribune.com/bangladesh/273929/skyrocketing-fodder-prices-leave-cattle-farmers" TargetMode="External"/><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diagramDrawing" Target="diagrams/drawing1.xml"/><Relationship Id="rId33" Type="http://schemas.openxmlformats.org/officeDocument/2006/relationships/image" Target="media/image10.png"/><Relationship Id="rId38" Type="http://schemas.openxmlformats.org/officeDocument/2006/relationships/image" Target="media/image14.svg"/><Relationship Id="rId46" Type="http://schemas.openxmlformats.org/officeDocument/2006/relationships/hyperlink" Target="https://doi.org/10.3329/brj.v21i2.38202" TargetMode="External"/><Relationship Id="rId20" Type="http://schemas.openxmlformats.org/officeDocument/2006/relationships/image" Target="media/image6.png"/><Relationship Id="rId41" Type="http://schemas.openxmlformats.org/officeDocument/2006/relationships/hyperlink" Target="https://doi.org/10.1016/j.vas.2023.100323" TargetMode="External"/><Relationship Id="rId5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4B6706-5098-44BC-BE7F-C01ED7A9E14C}" type="doc">
      <dgm:prSet loTypeId="urn:microsoft.com/office/officeart/2005/8/layout/cycle7" loCatId="cycle" qsTypeId="urn:microsoft.com/office/officeart/2005/8/quickstyle/simple1" qsCatId="simple" csTypeId="urn:microsoft.com/office/officeart/2005/8/colors/accent6_1" csCatId="accent6" phldr="1"/>
      <dgm:spPr/>
      <dgm:t>
        <a:bodyPr/>
        <a:lstStyle/>
        <a:p>
          <a:endParaRPr lang="en-US"/>
        </a:p>
      </dgm:t>
    </dgm:pt>
    <dgm:pt modelId="{715B55A9-7318-4210-971B-FB9751EE409E}">
      <dgm:prSet phldrT="[Text]" phldr="0" custT="1"/>
      <dgm:spPr>
        <a:xfrm>
          <a:off x="1469574" y="262199"/>
          <a:ext cx="1944417" cy="635887"/>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gm:spPr>
      <dgm:t>
        <a:bodyPr/>
        <a:lstStyle/>
        <a:p>
          <a:pPr rtl="0">
            <a:buNone/>
          </a:pPr>
          <a:r>
            <a:rPr lang="en-US" sz="1600" dirty="0">
              <a:solidFill>
                <a:sysClr val="windowText" lastClr="000000">
                  <a:hueOff val="0"/>
                  <a:satOff val="0"/>
                  <a:lumOff val="0"/>
                  <a:alphaOff val="0"/>
                </a:sysClr>
              </a:solidFill>
              <a:latin typeface="Constantia" panose="02030602050306030303" pitchFamily="18" charset="0"/>
              <a:ea typeface="+mn-ea"/>
              <a:cs typeface="+mn-cs"/>
            </a:rPr>
            <a:t>①</a:t>
          </a:r>
          <a:r>
            <a:rPr lang="en-US" sz="1600" dirty="0">
              <a:solidFill>
                <a:sysClr val="windowText" lastClr="000000">
                  <a:hueOff val="0"/>
                  <a:satOff val="0"/>
                  <a:lumOff val="0"/>
                  <a:alphaOff val="0"/>
                </a:sysClr>
              </a:solidFill>
              <a:latin typeface="Aptos Display" panose="020F0302020204030204"/>
              <a:ea typeface="+mn-ea"/>
              <a:cs typeface="+mn-cs"/>
            </a:rPr>
            <a:t>Value chain development and strategic intelligence</a:t>
          </a:r>
          <a:endParaRPr lang="en-US" sz="1600" dirty="0">
            <a:solidFill>
              <a:sysClr val="windowText" lastClr="000000">
                <a:hueOff val="0"/>
                <a:satOff val="0"/>
                <a:lumOff val="0"/>
                <a:alphaOff val="0"/>
              </a:sysClr>
            </a:solidFill>
            <a:latin typeface="Aptos" panose="02110004020202020204"/>
            <a:ea typeface="+mn-ea"/>
            <a:cs typeface="+mn-cs"/>
          </a:endParaRPr>
        </a:p>
      </dgm:t>
    </dgm:pt>
    <dgm:pt modelId="{CFC2C620-3F11-4D44-A610-46939A0EBABB}" type="parTrans" cxnId="{6E68CF80-3F4E-4E98-BF38-AB913AAE8523}">
      <dgm:prSet/>
      <dgm:spPr/>
      <dgm:t>
        <a:bodyPr/>
        <a:lstStyle/>
        <a:p>
          <a:endParaRPr lang="en-US" sz="3600"/>
        </a:p>
      </dgm:t>
    </dgm:pt>
    <dgm:pt modelId="{9CFDF6D4-AAEC-42E7-A0E6-9F2024FE588A}" type="sibTrans" cxnId="{6E68CF80-3F4E-4E98-BF38-AB913AAE8523}">
      <dgm:prSet custT="1"/>
      <dgm:spPr>
        <a:xfrm rot="2087406">
          <a:off x="3041546" y="1059940"/>
          <a:ext cx="501999" cy="222560"/>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gm:spPr>
      <dgm:t>
        <a:bodyPr/>
        <a:lstStyle/>
        <a:p>
          <a:pPr>
            <a:buNone/>
          </a:pPr>
          <a:endParaRPr lang="en-US" sz="1200">
            <a:solidFill>
              <a:sysClr val="windowText" lastClr="000000">
                <a:hueOff val="0"/>
                <a:satOff val="0"/>
                <a:lumOff val="0"/>
                <a:alphaOff val="0"/>
              </a:sysClr>
            </a:solidFill>
            <a:latin typeface="Aptos" panose="02110004020202020204"/>
            <a:ea typeface="+mn-ea"/>
            <a:cs typeface="+mn-cs"/>
          </a:endParaRPr>
        </a:p>
      </dgm:t>
    </dgm:pt>
    <dgm:pt modelId="{DE6F415E-9A32-4C50-836F-FBADD266DB47}">
      <dgm:prSet phldrT="[Text]" phldr="0" custT="1"/>
      <dgm:spPr>
        <a:xfrm>
          <a:off x="3191193" y="1444354"/>
          <a:ext cx="1904229" cy="635887"/>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gm:spPr>
      <dgm:t>
        <a:bodyPr/>
        <a:lstStyle/>
        <a:p>
          <a:pPr rtl="0">
            <a:buNone/>
          </a:pPr>
          <a:r>
            <a:rPr lang="en-US" sz="1600" dirty="0">
              <a:solidFill>
                <a:sysClr val="windowText" lastClr="000000">
                  <a:hueOff val="0"/>
                  <a:satOff val="0"/>
                  <a:lumOff val="0"/>
                  <a:alphaOff val="0"/>
                </a:sysClr>
              </a:solidFill>
              <a:latin typeface="Constantia" panose="02030602050306030303" pitchFamily="18" charset="0"/>
              <a:ea typeface="+mn-ea"/>
              <a:cs typeface="+mn-cs"/>
            </a:rPr>
            <a:t>②</a:t>
          </a:r>
          <a:r>
            <a:rPr lang="en-US" sz="1600" dirty="0">
              <a:solidFill>
                <a:sysClr val="windowText" lastClr="000000">
                  <a:hueOff val="0"/>
                  <a:satOff val="0"/>
                  <a:lumOff val="0"/>
                  <a:alphaOff val="0"/>
                </a:sysClr>
              </a:solidFill>
              <a:latin typeface="Aptos Display" panose="020F0302020204030204"/>
              <a:ea typeface="+mn-ea"/>
              <a:cs typeface="+mn-cs"/>
            </a:rPr>
            <a:t>Germplasm evaluation for stover/silage quality</a:t>
          </a:r>
          <a:endParaRPr lang="en-US" sz="1600" dirty="0">
            <a:solidFill>
              <a:sysClr val="windowText" lastClr="000000">
                <a:hueOff val="0"/>
                <a:satOff val="0"/>
                <a:lumOff val="0"/>
                <a:alphaOff val="0"/>
              </a:sysClr>
            </a:solidFill>
            <a:latin typeface="Aptos" panose="02110004020202020204"/>
            <a:ea typeface="+mn-ea"/>
            <a:cs typeface="+mn-cs"/>
          </a:endParaRPr>
        </a:p>
      </dgm:t>
    </dgm:pt>
    <dgm:pt modelId="{1C1015F4-5335-4DC8-959A-A6C927592AA4}" type="parTrans" cxnId="{CC8675C0-0B33-40B0-AC79-BDD86B848C59}">
      <dgm:prSet/>
      <dgm:spPr/>
      <dgm:t>
        <a:bodyPr/>
        <a:lstStyle/>
        <a:p>
          <a:endParaRPr lang="en-US" sz="3600"/>
        </a:p>
      </dgm:t>
    </dgm:pt>
    <dgm:pt modelId="{208DBB62-E906-4C45-88A6-D21A95DA7B80}" type="sibTrans" cxnId="{CC8675C0-0B33-40B0-AC79-BDD86B848C59}">
      <dgm:prSet custT="1"/>
      <dgm:spPr>
        <a:xfrm rot="6543735">
          <a:off x="3650136" y="2351863"/>
          <a:ext cx="501999" cy="222560"/>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gm:spPr>
      <dgm:t>
        <a:bodyPr/>
        <a:lstStyle/>
        <a:p>
          <a:pPr>
            <a:buNone/>
          </a:pPr>
          <a:endParaRPr lang="en-US" sz="1200">
            <a:solidFill>
              <a:sysClr val="windowText" lastClr="000000">
                <a:hueOff val="0"/>
                <a:satOff val="0"/>
                <a:lumOff val="0"/>
                <a:alphaOff val="0"/>
              </a:sysClr>
            </a:solidFill>
            <a:latin typeface="Aptos" panose="02110004020202020204"/>
            <a:ea typeface="+mn-ea"/>
            <a:cs typeface="+mn-cs"/>
          </a:endParaRPr>
        </a:p>
      </dgm:t>
    </dgm:pt>
    <dgm:pt modelId="{F4FEF495-6787-4479-868B-79464510DF21}">
      <dgm:prSet phldrT="[Text]" phldr="0" custT="1"/>
      <dgm:spPr>
        <a:xfrm>
          <a:off x="212821" y="2795753"/>
          <a:ext cx="2005463" cy="635887"/>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gm:spPr>
      <dgm:t>
        <a:bodyPr/>
        <a:lstStyle/>
        <a:p>
          <a:pPr rtl="0">
            <a:buNone/>
          </a:pPr>
          <a:r>
            <a:rPr lang="en-US" sz="1600" dirty="0">
              <a:solidFill>
                <a:sysClr val="windowText" lastClr="000000">
                  <a:hueOff val="0"/>
                  <a:satOff val="0"/>
                  <a:lumOff val="0"/>
                  <a:alphaOff val="0"/>
                </a:sysClr>
              </a:solidFill>
              <a:latin typeface="Constantia" panose="02030602050306030303" pitchFamily="18" charset="0"/>
              <a:ea typeface="+mn-ea"/>
              <a:cs typeface="+mn-cs"/>
            </a:rPr>
            <a:t>③</a:t>
          </a:r>
          <a:r>
            <a:rPr lang="en-US" sz="1600" dirty="0">
              <a:solidFill>
                <a:sysClr val="windowText" lastClr="000000">
                  <a:hueOff val="0"/>
                  <a:satOff val="0"/>
                  <a:lumOff val="0"/>
                  <a:alphaOff val="0"/>
                </a:sysClr>
              </a:solidFill>
              <a:latin typeface="Aptos Display" panose="020F0302020204030204"/>
              <a:ea typeface="+mn-ea"/>
              <a:cs typeface="+mn-cs"/>
            </a:rPr>
            <a:t>Industrial &amp; small-scale stover/silage processing</a:t>
          </a:r>
          <a:endParaRPr lang="en-US" sz="1600" dirty="0">
            <a:solidFill>
              <a:sysClr val="windowText" lastClr="000000">
                <a:hueOff val="0"/>
                <a:satOff val="0"/>
                <a:lumOff val="0"/>
                <a:alphaOff val="0"/>
              </a:sysClr>
            </a:solidFill>
            <a:latin typeface="Aptos" panose="02110004020202020204"/>
            <a:ea typeface="+mn-ea"/>
            <a:cs typeface="+mn-cs"/>
          </a:endParaRPr>
        </a:p>
      </dgm:t>
    </dgm:pt>
    <dgm:pt modelId="{D27D319C-4B17-4E55-9E20-7A5B2F3B3251}" type="parTrans" cxnId="{8287671C-E679-47A0-A39A-67820C40F930}">
      <dgm:prSet/>
      <dgm:spPr/>
      <dgm:t>
        <a:bodyPr/>
        <a:lstStyle/>
        <a:p>
          <a:endParaRPr lang="en-US" sz="3600"/>
        </a:p>
      </dgm:t>
    </dgm:pt>
    <dgm:pt modelId="{AC58D6DB-AB2E-4964-8788-9297AE1B76B4}" type="sibTrans" cxnId="{8287671C-E679-47A0-A39A-67820C40F930}">
      <dgm:prSet custT="1"/>
      <dgm:spPr>
        <a:xfrm rot="15213016">
          <a:off x="766031" y="2330053"/>
          <a:ext cx="501999" cy="222560"/>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gm:spPr>
      <dgm:t>
        <a:bodyPr/>
        <a:lstStyle/>
        <a:p>
          <a:pPr>
            <a:buNone/>
          </a:pPr>
          <a:endParaRPr lang="en-US" sz="1200">
            <a:solidFill>
              <a:sysClr val="windowText" lastClr="000000">
                <a:hueOff val="0"/>
                <a:satOff val="0"/>
                <a:lumOff val="0"/>
                <a:alphaOff val="0"/>
              </a:sysClr>
            </a:solidFill>
            <a:latin typeface="Aptos" panose="02110004020202020204"/>
            <a:ea typeface="+mn-ea"/>
            <a:cs typeface="+mn-cs"/>
          </a:endParaRPr>
        </a:p>
      </dgm:t>
    </dgm:pt>
    <dgm:pt modelId="{D3380C56-3483-45E5-A2B2-395BB72CB1CC}">
      <dgm:prSet phldrT="[Text]" phldr="0" custT="1"/>
      <dgm:spPr>
        <a:xfrm>
          <a:off x="-138978" y="1451026"/>
          <a:ext cx="1914976" cy="635887"/>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gm:spPr>
      <dgm:t>
        <a:bodyPr/>
        <a:lstStyle/>
        <a:p>
          <a:pPr rtl="0">
            <a:buNone/>
          </a:pPr>
          <a:r>
            <a:rPr lang="en-US" sz="1600" dirty="0">
              <a:solidFill>
                <a:sysClr val="windowText" lastClr="000000">
                  <a:hueOff val="0"/>
                  <a:satOff val="0"/>
                  <a:lumOff val="0"/>
                  <a:alphaOff val="0"/>
                </a:sysClr>
              </a:solidFill>
              <a:latin typeface="Constantia" panose="02030602050306030303" pitchFamily="18" charset="0"/>
              <a:ea typeface="+mn-ea"/>
              <a:cs typeface="+mn-cs"/>
            </a:rPr>
            <a:t>③ </a:t>
          </a:r>
          <a:r>
            <a:rPr lang="en-US" sz="1600" dirty="0">
              <a:solidFill>
                <a:sysClr val="windowText" lastClr="000000">
                  <a:hueOff val="0"/>
                  <a:satOff val="0"/>
                  <a:lumOff val="0"/>
                  <a:alphaOff val="0"/>
                </a:sysClr>
              </a:solidFill>
              <a:latin typeface="Aptos Display" panose="020F0302020204030204"/>
              <a:ea typeface="+mn-ea"/>
              <a:cs typeface="+mn-cs"/>
            </a:rPr>
            <a:t>Market system, Policy &amp; PPP platforms</a:t>
          </a:r>
          <a:endParaRPr lang="en-US" sz="1600" dirty="0">
            <a:solidFill>
              <a:sysClr val="windowText" lastClr="000000">
                <a:hueOff val="0"/>
                <a:satOff val="0"/>
                <a:lumOff val="0"/>
                <a:alphaOff val="0"/>
              </a:sysClr>
            </a:solidFill>
            <a:latin typeface="Aptos" panose="02110004020202020204"/>
            <a:ea typeface="+mn-ea"/>
            <a:cs typeface="+mn-cs"/>
          </a:endParaRPr>
        </a:p>
      </dgm:t>
    </dgm:pt>
    <dgm:pt modelId="{06F4AB8C-451E-4693-876D-E56621A8F8FA}" type="parTrans" cxnId="{2DA49F97-AF74-484B-B871-6DFA96F4AFE8}">
      <dgm:prSet/>
      <dgm:spPr/>
      <dgm:t>
        <a:bodyPr/>
        <a:lstStyle/>
        <a:p>
          <a:endParaRPr lang="en-US" sz="3600"/>
        </a:p>
      </dgm:t>
    </dgm:pt>
    <dgm:pt modelId="{7D5AD3B5-FF3F-45BA-B647-7C087FF06EBF}" type="sibTrans" cxnId="{2DA49F97-AF74-484B-B871-6DFA96F4AFE8}">
      <dgm:prSet custT="1"/>
      <dgm:spPr>
        <a:xfrm rot="19426939">
          <a:off x="1379146" y="1063276"/>
          <a:ext cx="501999" cy="222560"/>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gm:spPr>
      <dgm:t>
        <a:bodyPr/>
        <a:lstStyle/>
        <a:p>
          <a:pPr>
            <a:buNone/>
          </a:pPr>
          <a:endParaRPr lang="en-US" sz="1200">
            <a:solidFill>
              <a:sysClr val="windowText" lastClr="000000">
                <a:hueOff val="0"/>
                <a:satOff val="0"/>
                <a:lumOff val="0"/>
                <a:alphaOff val="0"/>
              </a:sysClr>
            </a:solidFill>
            <a:latin typeface="Aptos" panose="02110004020202020204"/>
            <a:ea typeface="+mn-ea"/>
            <a:cs typeface="+mn-cs"/>
          </a:endParaRPr>
        </a:p>
      </dgm:t>
    </dgm:pt>
    <dgm:pt modelId="{E815BB54-6E39-4FD7-9FA6-CBB5AAD6979D}" type="pres">
      <dgm:prSet presAssocID="{344B6706-5098-44BC-BE7F-C01ED7A9E14C}" presName="Name0" presStyleCnt="0">
        <dgm:presLayoutVars>
          <dgm:dir/>
          <dgm:resizeHandles val="exact"/>
        </dgm:presLayoutVars>
      </dgm:prSet>
      <dgm:spPr/>
    </dgm:pt>
    <dgm:pt modelId="{51895B57-F7AE-4E0E-9157-B76253C5B1F6}" type="pres">
      <dgm:prSet presAssocID="{715B55A9-7318-4210-971B-FB9751EE409E}" presName="node" presStyleLbl="node1" presStyleIdx="0" presStyleCnt="4" custScaleX="152890" custRadScaleRad="85384" custRadScaleInc="-2858">
        <dgm:presLayoutVars>
          <dgm:bulletEnabled val="1"/>
        </dgm:presLayoutVars>
      </dgm:prSet>
      <dgm:spPr/>
    </dgm:pt>
    <dgm:pt modelId="{EF39D5CD-6252-47F5-8088-20F13948A692}" type="pres">
      <dgm:prSet presAssocID="{9CFDF6D4-AAEC-42E7-A0E6-9F2024FE588A}" presName="sibTrans" presStyleLbl="sibTrans2D1" presStyleIdx="0" presStyleCnt="4"/>
      <dgm:spPr/>
    </dgm:pt>
    <dgm:pt modelId="{F3719C77-B948-4494-9E66-767426B56D7D}" type="pres">
      <dgm:prSet presAssocID="{9CFDF6D4-AAEC-42E7-A0E6-9F2024FE588A}" presName="connectorText" presStyleLbl="sibTrans2D1" presStyleIdx="0" presStyleCnt="4"/>
      <dgm:spPr/>
    </dgm:pt>
    <dgm:pt modelId="{B020F874-46A4-466F-A6B2-8CC7EAD17C13}" type="pres">
      <dgm:prSet presAssocID="{DE6F415E-9A32-4C50-836F-FBADD266DB47}" presName="node" presStyleLbl="node1" presStyleIdx="1" presStyleCnt="4" custScaleX="149730" custRadScaleRad="137661" custRadScaleInc="12427">
        <dgm:presLayoutVars>
          <dgm:bulletEnabled val="1"/>
        </dgm:presLayoutVars>
      </dgm:prSet>
      <dgm:spPr/>
    </dgm:pt>
    <dgm:pt modelId="{C7894D5C-D0F0-4272-9565-2492252D7F31}" type="pres">
      <dgm:prSet presAssocID="{208DBB62-E906-4C45-88A6-D21A95DA7B80}" presName="sibTrans" presStyleLbl="sibTrans2D1" presStyleIdx="1" presStyleCnt="4"/>
      <dgm:spPr/>
    </dgm:pt>
    <dgm:pt modelId="{08CAA6F2-1AB1-4C49-BE52-F3DBF60AD1A9}" type="pres">
      <dgm:prSet presAssocID="{208DBB62-E906-4C45-88A6-D21A95DA7B80}" presName="connectorText" presStyleLbl="sibTrans2D1" presStyleIdx="1" presStyleCnt="4"/>
      <dgm:spPr/>
    </dgm:pt>
    <dgm:pt modelId="{2906AF3C-EA53-4FCE-9246-6EC6DA2C57FF}" type="pres">
      <dgm:prSet presAssocID="{F4FEF495-6787-4479-868B-79464510DF21}" presName="node" presStyleLbl="node1" presStyleIdx="2" presStyleCnt="4" custScaleX="157690" custRadScaleRad="90127" custRadScaleInc="42127">
        <dgm:presLayoutVars>
          <dgm:bulletEnabled val="1"/>
        </dgm:presLayoutVars>
      </dgm:prSet>
      <dgm:spPr/>
    </dgm:pt>
    <dgm:pt modelId="{258C597F-843E-4781-8E3F-4967DD83E939}" type="pres">
      <dgm:prSet presAssocID="{AC58D6DB-AB2E-4964-8788-9297AE1B76B4}" presName="sibTrans" presStyleLbl="sibTrans2D1" presStyleIdx="2" presStyleCnt="4"/>
      <dgm:spPr/>
    </dgm:pt>
    <dgm:pt modelId="{A342F449-35E6-4919-879B-ADE67EED4098}" type="pres">
      <dgm:prSet presAssocID="{AC58D6DB-AB2E-4964-8788-9297AE1B76B4}" presName="connectorText" presStyleLbl="sibTrans2D1" presStyleIdx="2" presStyleCnt="4"/>
      <dgm:spPr/>
    </dgm:pt>
    <dgm:pt modelId="{DED4DA96-8585-467A-B596-15D736628DF3}" type="pres">
      <dgm:prSet presAssocID="{D3380C56-3483-45E5-A2B2-395BB72CB1CC}" presName="node" presStyleLbl="node1" presStyleIdx="3" presStyleCnt="4" custScaleX="150575" custRadScaleRad="128640" custRadScaleInc="-10766">
        <dgm:presLayoutVars>
          <dgm:bulletEnabled val="1"/>
        </dgm:presLayoutVars>
      </dgm:prSet>
      <dgm:spPr/>
    </dgm:pt>
    <dgm:pt modelId="{B5BD311C-E98B-4B23-B033-40DE0A573A3A}" type="pres">
      <dgm:prSet presAssocID="{7D5AD3B5-FF3F-45BA-B647-7C087FF06EBF}" presName="sibTrans" presStyleLbl="sibTrans2D1" presStyleIdx="3" presStyleCnt="4"/>
      <dgm:spPr/>
    </dgm:pt>
    <dgm:pt modelId="{6FF2A19E-1BF2-4FCE-973F-8EB7565653D8}" type="pres">
      <dgm:prSet presAssocID="{7D5AD3B5-FF3F-45BA-B647-7C087FF06EBF}" presName="connectorText" presStyleLbl="sibTrans2D1" presStyleIdx="3" presStyleCnt="4"/>
      <dgm:spPr/>
    </dgm:pt>
  </dgm:ptLst>
  <dgm:cxnLst>
    <dgm:cxn modelId="{998C2D00-FFF3-4BAA-BE44-7C048AF69C15}" type="presOf" srcId="{715B55A9-7318-4210-971B-FB9751EE409E}" destId="{51895B57-F7AE-4E0E-9157-B76253C5B1F6}" srcOrd="0" destOrd="0" presId="urn:microsoft.com/office/officeart/2005/8/layout/cycle7"/>
    <dgm:cxn modelId="{D43C5D0E-E2BF-4499-9E39-B0916094FD66}" type="presOf" srcId="{9CFDF6D4-AAEC-42E7-A0E6-9F2024FE588A}" destId="{EF39D5CD-6252-47F5-8088-20F13948A692}" srcOrd="0" destOrd="0" presId="urn:microsoft.com/office/officeart/2005/8/layout/cycle7"/>
    <dgm:cxn modelId="{8287671C-E679-47A0-A39A-67820C40F930}" srcId="{344B6706-5098-44BC-BE7F-C01ED7A9E14C}" destId="{F4FEF495-6787-4479-868B-79464510DF21}" srcOrd="2" destOrd="0" parTransId="{D27D319C-4B17-4E55-9E20-7A5B2F3B3251}" sibTransId="{AC58D6DB-AB2E-4964-8788-9297AE1B76B4}"/>
    <dgm:cxn modelId="{AEAB751F-19CE-43E0-9D03-7BE635A0C211}" type="presOf" srcId="{AC58D6DB-AB2E-4964-8788-9297AE1B76B4}" destId="{258C597F-843E-4781-8E3F-4967DD83E939}" srcOrd="0" destOrd="0" presId="urn:microsoft.com/office/officeart/2005/8/layout/cycle7"/>
    <dgm:cxn modelId="{4758BF39-A22F-4870-91E0-DF1A9DBE0715}" type="presOf" srcId="{9CFDF6D4-AAEC-42E7-A0E6-9F2024FE588A}" destId="{F3719C77-B948-4494-9E66-767426B56D7D}" srcOrd="1" destOrd="0" presId="urn:microsoft.com/office/officeart/2005/8/layout/cycle7"/>
    <dgm:cxn modelId="{B34DD246-62C0-4168-8041-EB0306FF19D8}" type="presOf" srcId="{AC58D6DB-AB2E-4964-8788-9297AE1B76B4}" destId="{A342F449-35E6-4919-879B-ADE67EED4098}" srcOrd="1" destOrd="0" presId="urn:microsoft.com/office/officeart/2005/8/layout/cycle7"/>
    <dgm:cxn modelId="{7FE03667-AFF4-43E9-839E-4F14A0B25BA7}" type="presOf" srcId="{7D5AD3B5-FF3F-45BA-B647-7C087FF06EBF}" destId="{6FF2A19E-1BF2-4FCE-973F-8EB7565653D8}" srcOrd="1" destOrd="0" presId="urn:microsoft.com/office/officeart/2005/8/layout/cycle7"/>
    <dgm:cxn modelId="{DCA64658-BEC9-4A8A-8F9B-98CD87732EDD}" type="presOf" srcId="{F4FEF495-6787-4479-868B-79464510DF21}" destId="{2906AF3C-EA53-4FCE-9246-6EC6DA2C57FF}" srcOrd="0" destOrd="0" presId="urn:microsoft.com/office/officeart/2005/8/layout/cycle7"/>
    <dgm:cxn modelId="{6E68CF80-3F4E-4E98-BF38-AB913AAE8523}" srcId="{344B6706-5098-44BC-BE7F-C01ED7A9E14C}" destId="{715B55A9-7318-4210-971B-FB9751EE409E}" srcOrd="0" destOrd="0" parTransId="{CFC2C620-3F11-4D44-A610-46939A0EBABB}" sibTransId="{9CFDF6D4-AAEC-42E7-A0E6-9F2024FE588A}"/>
    <dgm:cxn modelId="{E937DD87-03A9-4B7E-88D4-EA31FAD3760B}" type="presOf" srcId="{344B6706-5098-44BC-BE7F-C01ED7A9E14C}" destId="{E815BB54-6E39-4FD7-9FA6-CBB5AAD6979D}" srcOrd="0" destOrd="0" presId="urn:microsoft.com/office/officeart/2005/8/layout/cycle7"/>
    <dgm:cxn modelId="{2DA49F97-AF74-484B-B871-6DFA96F4AFE8}" srcId="{344B6706-5098-44BC-BE7F-C01ED7A9E14C}" destId="{D3380C56-3483-45E5-A2B2-395BB72CB1CC}" srcOrd="3" destOrd="0" parTransId="{06F4AB8C-451E-4693-876D-E56621A8F8FA}" sibTransId="{7D5AD3B5-FF3F-45BA-B647-7C087FF06EBF}"/>
    <dgm:cxn modelId="{75B7D89C-336E-4DD9-ACCC-BDA329951D2B}" type="presOf" srcId="{208DBB62-E906-4C45-88A6-D21A95DA7B80}" destId="{C7894D5C-D0F0-4272-9565-2492252D7F31}" srcOrd="0" destOrd="0" presId="urn:microsoft.com/office/officeart/2005/8/layout/cycle7"/>
    <dgm:cxn modelId="{54E726B8-6F39-4945-9AAC-6AF53C1ACB11}" type="presOf" srcId="{D3380C56-3483-45E5-A2B2-395BB72CB1CC}" destId="{DED4DA96-8585-467A-B596-15D736628DF3}" srcOrd="0" destOrd="0" presId="urn:microsoft.com/office/officeart/2005/8/layout/cycle7"/>
    <dgm:cxn modelId="{CC8675C0-0B33-40B0-AC79-BDD86B848C59}" srcId="{344B6706-5098-44BC-BE7F-C01ED7A9E14C}" destId="{DE6F415E-9A32-4C50-836F-FBADD266DB47}" srcOrd="1" destOrd="0" parTransId="{1C1015F4-5335-4DC8-959A-A6C927592AA4}" sibTransId="{208DBB62-E906-4C45-88A6-D21A95DA7B80}"/>
    <dgm:cxn modelId="{672705C1-522F-4F54-A4C8-64B6C09696AE}" type="presOf" srcId="{7D5AD3B5-FF3F-45BA-B647-7C087FF06EBF}" destId="{B5BD311C-E98B-4B23-B033-40DE0A573A3A}" srcOrd="0" destOrd="0" presId="urn:microsoft.com/office/officeart/2005/8/layout/cycle7"/>
    <dgm:cxn modelId="{1F1E2AD2-F1A5-4082-9263-99B8EB9DDA3D}" type="presOf" srcId="{208DBB62-E906-4C45-88A6-D21A95DA7B80}" destId="{08CAA6F2-1AB1-4C49-BE52-F3DBF60AD1A9}" srcOrd="1" destOrd="0" presId="urn:microsoft.com/office/officeart/2005/8/layout/cycle7"/>
    <dgm:cxn modelId="{76754FE2-1F64-4157-8E9F-130B78763664}" type="presOf" srcId="{DE6F415E-9A32-4C50-836F-FBADD266DB47}" destId="{B020F874-46A4-466F-A6B2-8CC7EAD17C13}" srcOrd="0" destOrd="0" presId="urn:microsoft.com/office/officeart/2005/8/layout/cycle7"/>
    <dgm:cxn modelId="{10561ACA-7715-4921-90E4-B326233325B4}" type="presParOf" srcId="{E815BB54-6E39-4FD7-9FA6-CBB5AAD6979D}" destId="{51895B57-F7AE-4E0E-9157-B76253C5B1F6}" srcOrd="0" destOrd="0" presId="urn:microsoft.com/office/officeart/2005/8/layout/cycle7"/>
    <dgm:cxn modelId="{536E59DC-7E98-4817-ABEB-CCAC040AB243}" type="presParOf" srcId="{E815BB54-6E39-4FD7-9FA6-CBB5AAD6979D}" destId="{EF39D5CD-6252-47F5-8088-20F13948A692}" srcOrd="1" destOrd="0" presId="urn:microsoft.com/office/officeart/2005/8/layout/cycle7"/>
    <dgm:cxn modelId="{09AA3636-ACCD-457E-B19C-BA014DEB7A77}" type="presParOf" srcId="{EF39D5CD-6252-47F5-8088-20F13948A692}" destId="{F3719C77-B948-4494-9E66-767426B56D7D}" srcOrd="0" destOrd="0" presId="urn:microsoft.com/office/officeart/2005/8/layout/cycle7"/>
    <dgm:cxn modelId="{230FCCA5-C6D4-4856-A4D0-AA916C6AEFE9}" type="presParOf" srcId="{E815BB54-6E39-4FD7-9FA6-CBB5AAD6979D}" destId="{B020F874-46A4-466F-A6B2-8CC7EAD17C13}" srcOrd="2" destOrd="0" presId="urn:microsoft.com/office/officeart/2005/8/layout/cycle7"/>
    <dgm:cxn modelId="{74E8236B-A4EA-4102-96C1-4D9093A7E69B}" type="presParOf" srcId="{E815BB54-6E39-4FD7-9FA6-CBB5AAD6979D}" destId="{C7894D5C-D0F0-4272-9565-2492252D7F31}" srcOrd="3" destOrd="0" presId="urn:microsoft.com/office/officeart/2005/8/layout/cycle7"/>
    <dgm:cxn modelId="{92C87FC7-5B1B-4FFE-864E-7DEC8DA8DDC8}" type="presParOf" srcId="{C7894D5C-D0F0-4272-9565-2492252D7F31}" destId="{08CAA6F2-1AB1-4C49-BE52-F3DBF60AD1A9}" srcOrd="0" destOrd="0" presId="urn:microsoft.com/office/officeart/2005/8/layout/cycle7"/>
    <dgm:cxn modelId="{981CDDB7-F53C-43F8-80AE-76468268A9A4}" type="presParOf" srcId="{E815BB54-6E39-4FD7-9FA6-CBB5AAD6979D}" destId="{2906AF3C-EA53-4FCE-9246-6EC6DA2C57FF}" srcOrd="4" destOrd="0" presId="urn:microsoft.com/office/officeart/2005/8/layout/cycle7"/>
    <dgm:cxn modelId="{C98E9886-499F-4E04-A788-4333F55409D9}" type="presParOf" srcId="{E815BB54-6E39-4FD7-9FA6-CBB5AAD6979D}" destId="{258C597F-843E-4781-8E3F-4967DD83E939}" srcOrd="5" destOrd="0" presId="urn:microsoft.com/office/officeart/2005/8/layout/cycle7"/>
    <dgm:cxn modelId="{FDB5AF98-9B67-4E12-8F9D-228CF23F8ADF}" type="presParOf" srcId="{258C597F-843E-4781-8E3F-4967DD83E939}" destId="{A342F449-35E6-4919-879B-ADE67EED4098}" srcOrd="0" destOrd="0" presId="urn:microsoft.com/office/officeart/2005/8/layout/cycle7"/>
    <dgm:cxn modelId="{0521255D-D035-4A3B-8468-5C01BE20659B}" type="presParOf" srcId="{E815BB54-6E39-4FD7-9FA6-CBB5AAD6979D}" destId="{DED4DA96-8585-467A-B596-15D736628DF3}" srcOrd="6" destOrd="0" presId="urn:microsoft.com/office/officeart/2005/8/layout/cycle7"/>
    <dgm:cxn modelId="{1B99DCEB-CCA2-4606-B7C2-E0BDE0156E6F}" type="presParOf" srcId="{E815BB54-6E39-4FD7-9FA6-CBB5AAD6979D}" destId="{B5BD311C-E98B-4B23-B033-40DE0A573A3A}" srcOrd="7" destOrd="0" presId="urn:microsoft.com/office/officeart/2005/8/layout/cycle7"/>
    <dgm:cxn modelId="{A74544A7-1B77-4C60-B6B7-C4BB57648200}" type="presParOf" srcId="{B5BD311C-E98B-4B23-B033-40DE0A573A3A}" destId="{6FF2A19E-1BF2-4FCE-973F-8EB7565653D8}" srcOrd="0" destOrd="0" presId="urn:microsoft.com/office/officeart/2005/8/layout/cycle7"/>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895B57-F7AE-4E0E-9157-B76253C5B1F6}">
      <dsp:nvSpPr>
        <dsp:cNvPr id="0" name=""/>
        <dsp:cNvSpPr/>
      </dsp:nvSpPr>
      <dsp:spPr>
        <a:xfrm>
          <a:off x="2254694" y="226213"/>
          <a:ext cx="2441386" cy="798412"/>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rtl="0">
            <a:lnSpc>
              <a:spcPct val="90000"/>
            </a:lnSpc>
            <a:spcBef>
              <a:spcPct val="0"/>
            </a:spcBef>
            <a:spcAft>
              <a:spcPct val="35000"/>
            </a:spcAft>
            <a:buNone/>
          </a:pPr>
          <a:r>
            <a:rPr lang="en-US" sz="1600" kern="1200" dirty="0">
              <a:solidFill>
                <a:sysClr val="windowText" lastClr="000000">
                  <a:hueOff val="0"/>
                  <a:satOff val="0"/>
                  <a:lumOff val="0"/>
                  <a:alphaOff val="0"/>
                </a:sysClr>
              </a:solidFill>
              <a:latin typeface="Constantia" panose="02030602050306030303" pitchFamily="18" charset="0"/>
              <a:ea typeface="+mn-ea"/>
              <a:cs typeface="+mn-cs"/>
            </a:rPr>
            <a:t>①</a:t>
          </a:r>
          <a:r>
            <a:rPr lang="en-US" sz="1600" kern="1200" dirty="0">
              <a:solidFill>
                <a:sysClr val="windowText" lastClr="000000">
                  <a:hueOff val="0"/>
                  <a:satOff val="0"/>
                  <a:lumOff val="0"/>
                  <a:alphaOff val="0"/>
                </a:sysClr>
              </a:solidFill>
              <a:latin typeface="Aptos Display" panose="020F0302020204030204"/>
              <a:ea typeface="+mn-ea"/>
              <a:cs typeface="+mn-cs"/>
            </a:rPr>
            <a:t>Value chain development and strategic intelligence</a:t>
          </a:r>
          <a:endParaRPr lang="en-US" sz="1600" kern="1200" dirty="0">
            <a:solidFill>
              <a:sysClr val="windowText" lastClr="000000">
                <a:hueOff val="0"/>
                <a:satOff val="0"/>
                <a:lumOff val="0"/>
                <a:alphaOff val="0"/>
              </a:sysClr>
            </a:solidFill>
            <a:latin typeface="Aptos" panose="02110004020202020204"/>
            <a:ea typeface="+mn-ea"/>
            <a:cs typeface="+mn-cs"/>
          </a:endParaRPr>
        </a:p>
      </dsp:txBody>
      <dsp:txXfrm>
        <a:off x="2278079" y="249598"/>
        <a:ext cx="2394616" cy="751642"/>
      </dsp:txXfrm>
    </dsp:sp>
    <dsp:sp modelId="{EF39D5CD-6252-47F5-8088-20F13948A692}">
      <dsp:nvSpPr>
        <dsp:cNvPr id="0" name=""/>
        <dsp:cNvSpPr/>
      </dsp:nvSpPr>
      <dsp:spPr>
        <a:xfrm rot="2124825">
          <a:off x="4312752" y="1242746"/>
          <a:ext cx="454729" cy="279444"/>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solidFill>
              <a:sysClr val="windowText" lastClr="000000">
                <a:hueOff val="0"/>
                <a:satOff val="0"/>
                <a:lumOff val="0"/>
                <a:alphaOff val="0"/>
              </a:sysClr>
            </a:solidFill>
            <a:latin typeface="Aptos" panose="02110004020202020204"/>
            <a:ea typeface="+mn-ea"/>
            <a:cs typeface="+mn-cs"/>
          </a:endParaRPr>
        </a:p>
      </dsp:txBody>
      <dsp:txXfrm>
        <a:off x="4396585" y="1298635"/>
        <a:ext cx="287063" cy="167666"/>
      </dsp:txXfrm>
    </dsp:sp>
    <dsp:sp modelId="{B020F874-46A4-466F-A6B2-8CC7EAD17C13}">
      <dsp:nvSpPr>
        <dsp:cNvPr id="0" name=""/>
        <dsp:cNvSpPr/>
      </dsp:nvSpPr>
      <dsp:spPr>
        <a:xfrm>
          <a:off x="4409383" y="1740310"/>
          <a:ext cx="2390926" cy="798412"/>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rtl="0">
            <a:lnSpc>
              <a:spcPct val="90000"/>
            </a:lnSpc>
            <a:spcBef>
              <a:spcPct val="0"/>
            </a:spcBef>
            <a:spcAft>
              <a:spcPct val="35000"/>
            </a:spcAft>
            <a:buNone/>
          </a:pPr>
          <a:r>
            <a:rPr lang="en-US" sz="1600" kern="1200" dirty="0">
              <a:solidFill>
                <a:sysClr val="windowText" lastClr="000000">
                  <a:hueOff val="0"/>
                  <a:satOff val="0"/>
                  <a:lumOff val="0"/>
                  <a:alphaOff val="0"/>
                </a:sysClr>
              </a:solidFill>
              <a:latin typeface="Constantia" panose="02030602050306030303" pitchFamily="18" charset="0"/>
              <a:ea typeface="+mn-ea"/>
              <a:cs typeface="+mn-cs"/>
            </a:rPr>
            <a:t>②</a:t>
          </a:r>
          <a:r>
            <a:rPr lang="en-US" sz="1600" kern="1200" dirty="0">
              <a:solidFill>
                <a:sysClr val="windowText" lastClr="000000">
                  <a:hueOff val="0"/>
                  <a:satOff val="0"/>
                  <a:lumOff val="0"/>
                  <a:alphaOff val="0"/>
                </a:sysClr>
              </a:solidFill>
              <a:latin typeface="Aptos Display" panose="020F0302020204030204"/>
              <a:ea typeface="+mn-ea"/>
              <a:cs typeface="+mn-cs"/>
            </a:rPr>
            <a:t>Germplasm evaluation for stover/silage quality</a:t>
          </a:r>
          <a:endParaRPr lang="en-US" sz="1600" kern="1200" dirty="0">
            <a:solidFill>
              <a:sysClr val="windowText" lastClr="000000">
                <a:hueOff val="0"/>
                <a:satOff val="0"/>
                <a:lumOff val="0"/>
                <a:alphaOff val="0"/>
              </a:sysClr>
            </a:solidFill>
            <a:latin typeface="Aptos" panose="02110004020202020204"/>
            <a:ea typeface="+mn-ea"/>
            <a:cs typeface="+mn-cs"/>
          </a:endParaRPr>
        </a:p>
      </dsp:txBody>
      <dsp:txXfrm>
        <a:off x="4432768" y="1763695"/>
        <a:ext cx="2344156" cy="751642"/>
      </dsp:txXfrm>
    </dsp:sp>
    <dsp:sp modelId="{C7894D5C-D0F0-4272-9565-2492252D7F31}">
      <dsp:nvSpPr>
        <dsp:cNvPr id="0" name=""/>
        <dsp:cNvSpPr/>
      </dsp:nvSpPr>
      <dsp:spPr>
        <a:xfrm rot="9398328">
          <a:off x="4103042" y="2550269"/>
          <a:ext cx="454729" cy="279444"/>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solidFill>
              <a:sysClr val="windowText" lastClr="000000">
                <a:hueOff val="0"/>
                <a:satOff val="0"/>
                <a:lumOff val="0"/>
                <a:alphaOff val="0"/>
              </a:sysClr>
            </a:solidFill>
            <a:latin typeface="Aptos" panose="02110004020202020204"/>
            <a:ea typeface="+mn-ea"/>
            <a:cs typeface="+mn-cs"/>
          </a:endParaRPr>
        </a:p>
      </dsp:txBody>
      <dsp:txXfrm rot="10800000">
        <a:off x="4186875" y="2606158"/>
        <a:ext cx="287063" cy="167666"/>
      </dsp:txXfrm>
    </dsp:sp>
    <dsp:sp modelId="{2906AF3C-EA53-4FCE-9246-6EC6DA2C57FF}">
      <dsp:nvSpPr>
        <dsp:cNvPr id="0" name=""/>
        <dsp:cNvSpPr/>
      </dsp:nvSpPr>
      <dsp:spPr>
        <a:xfrm>
          <a:off x="1796949" y="2841260"/>
          <a:ext cx="2518033" cy="798412"/>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rtl="0">
            <a:lnSpc>
              <a:spcPct val="90000"/>
            </a:lnSpc>
            <a:spcBef>
              <a:spcPct val="0"/>
            </a:spcBef>
            <a:spcAft>
              <a:spcPct val="35000"/>
            </a:spcAft>
            <a:buNone/>
          </a:pPr>
          <a:r>
            <a:rPr lang="en-US" sz="1600" kern="1200" dirty="0">
              <a:solidFill>
                <a:sysClr val="windowText" lastClr="000000">
                  <a:hueOff val="0"/>
                  <a:satOff val="0"/>
                  <a:lumOff val="0"/>
                  <a:alphaOff val="0"/>
                </a:sysClr>
              </a:solidFill>
              <a:latin typeface="Constantia" panose="02030602050306030303" pitchFamily="18" charset="0"/>
              <a:ea typeface="+mn-ea"/>
              <a:cs typeface="+mn-cs"/>
            </a:rPr>
            <a:t>③</a:t>
          </a:r>
          <a:r>
            <a:rPr lang="en-US" sz="1600" kern="1200" dirty="0">
              <a:solidFill>
                <a:sysClr val="windowText" lastClr="000000">
                  <a:hueOff val="0"/>
                  <a:satOff val="0"/>
                  <a:lumOff val="0"/>
                  <a:alphaOff val="0"/>
                </a:sysClr>
              </a:solidFill>
              <a:latin typeface="Aptos Display" panose="020F0302020204030204"/>
              <a:ea typeface="+mn-ea"/>
              <a:cs typeface="+mn-cs"/>
            </a:rPr>
            <a:t>Industrial &amp; small-scale stover/silage processing</a:t>
          </a:r>
          <a:endParaRPr lang="en-US" sz="1600" kern="1200" dirty="0">
            <a:solidFill>
              <a:sysClr val="windowText" lastClr="000000">
                <a:hueOff val="0"/>
                <a:satOff val="0"/>
                <a:lumOff val="0"/>
                <a:alphaOff val="0"/>
              </a:sysClr>
            </a:solidFill>
            <a:latin typeface="Aptos" panose="02110004020202020204"/>
            <a:ea typeface="+mn-ea"/>
            <a:cs typeface="+mn-cs"/>
          </a:endParaRPr>
        </a:p>
      </dsp:txBody>
      <dsp:txXfrm>
        <a:off x="1820334" y="2864645"/>
        <a:ext cx="2471263" cy="751642"/>
      </dsp:txXfrm>
    </dsp:sp>
    <dsp:sp modelId="{258C597F-843E-4781-8E3F-4967DD83E939}">
      <dsp:nvSpPr>
        <dsp:cNvPr id="0" name=""/>
        <dsp:cNvSpPr/>
      </dsp:nvSpPr>
      <dsp:spPr>
        <a:xfrm rot="13016597">
          <a:off x="2070598" y="2530724"/>
          <a:ext cx="454729" cy="279444"/>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solidFill>
              <a:sysClr val="windowText" lastClr="000000">
                <a:hueOff val="0"/>
                <a:satOff val="0"/>
                <a:lumOff val="0"/>
                <a:alphaOff val="0"/>
              </a:sysClr>
            </a:solidFill>
            <a:latin typeface="Aptos" panose="02110004020202020204"/>
            <a:ea typeface="+mn-ea"/>
            <a:cs typeface="+mn-cs"/>
          </a:endParaRPr>
        </a:p>
      </dsp:txBody>
      <dsp:txXfrm rot="10800000">
        <a:off x="2154431" y="2586613"/>
        <a:ext cx="287063" cy="167666"/>
      </dsp:txXfrm>
    </dsp:sp>
    <dsp:sp modelId="{DED4DA96-8585-467A-B596-15D736628DF3}">
      <dsp:nvSpPr>
        <dsp:cNvPr id="0" name=""/>
        <dsp:cNvSpPr/>
      </dsp:nvSpPr>
      <dsp:spPr>
        <a:xfrm>
          <a:off x="337749" y="1701219"/>
          <a:ext cx="2404419" cy="798412"/>
        </a:xfrm>
        <a:prstGeom prst="roundRect">
          <a:avLst>
            <a:gd name="adj" fmla="val 10000"/>
          </a:avLst>
        </a:prstGeom>
        <a:solidFill>
          <a:srgbClr val="4EA72E">
            <a:lumMod val="20000"/>
            <a:lumOff val="80000"/>
          </a:srgbClr>
        </a:solidFill>
        <a:ln w="19050" cap="flat" cmpd="sng" algn="ctr">
          <a:solidFill>
            <a:srgbClr val="4EA72E">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rtl="0">
            <a:lnSpc>
              <a:spcPct val="90000"/>
            </a:lnSpc>
            <a:spcBef>
              <a:spcPct val="0"/>
            </a:spcBef>
            <a:spcAft>
              <a:spcPct val="35000"/>
            </a:spcAft>
            <a:buNone/>
          </a:pPr>
          <a:r>
            <a:rPr lang="en-US" sz="1600" kern="1200" dirty="0">
              <a:solidFill>
                <a:sysClr val="windowText" lastClr="000000">
                  <a:hueOff val="0"/>
                  <a:satOff val="0"/>
                  <a:lumOff val="0"/>
                  <a:alphaOff val="0"/>
                </a:sysClr>
              </a:solidFill>
              <a:latin typeface="Constantia" panose="02030602050306030303" pitchFamily="18" charset="0"/>
              <a:ea typeface="+mn-ea"/>
              <a:cs typeface="+mn-cs"/>
            </a:rPr>
            <a:t>③ </a:t>
          </a:r>
          <a:r>
            <a:rPr lang="en-US" sz="1600" kern="1200" dirty="0">
              <a:solidFill>
                <a:sysClr val="windowText" lastClr="000000">
                  <a:hueOff val="0"/>
                  <a:satOff val="0"/>
                  <a:lumOff val="0"/>
                  <a:alphaOff val="0"/>
                </a:sysClr>
              </a:solidFill>
              <a:latin typeface="Aptos Display" panose="020F0302020204030204"/>
              <a:ea typeface="+mn-ea"/>
              <a:cs typeface="+mn-cs"/>
            </a:rPr>
            <a:t>Market system, Policy &amp; PPP platforms</a:t>
          </a:r>
          <a:endParaRPr lang="en-US" sz="1600" kern="1200" dirty="0">
            <a:solidFill>
              <a:sysClr val="windowText" lastClr="000000">
                <a:hueOff val="0"/>
                <a:satOff val="0"/>
                <a:lumOff val="0"/>
                <a:alphaOff val="0"/>
              </a:sysClr>
            </a:solidFill>
            <a:latin typeface="Aptos" panose="02110004020202020204"/>
            <a:ea typeface="+mn-ea"/>
            <a:cs typeface="+mn-cs"/>
          </a:endParaRPr>
        </a:p>
      </dsp:txBody>
      <dsp:txXfrm>
        <a:off x="361134" y="1724604"/>
        <a:ext cx="2357649" cy="751642"/>
      </dsp:txXfrm>
    </dsp:sp>
    <dsp:sp modelId="{B5BD311C-E98B-4B23-B033-40DE0A573A3A}">
      <dsp:nvSpPr>
        <dsp:cNvPr id="0" name=""/>
        <dsp:cNvSpPr/>
      </dsp:nvSpPr>
      <dsp:spPr>
        <a:xfrm rot="19361321">
          <a:off x="2280308" y="1223200"/>
          <a:ext cx="454729" cy="279444"/>
        </a:xfrm>
        <a:prstGeom prst="leftRightArrow">
          <a:avLst>
            <a:gd name="adj1" fmla="val 60000"/>
            <a:gd name="adj2" fmla="val 50000"/>
          </a:avLst>
        </a:prstGeom>
        <a:solidFill>
          <a:srgbClr val="4EA72E">
            <a:tint val="60000"/>
            <a:hueOff val="0"/>
            <a:satOff val="0"/>
            <a:lumOff val="0"/>
            <a:alphaOff val="0"/>
          </a:srgbClr>
        </a:solidFill>
        <a:ln w="19050">
          <a:solidFill>
            <a:srgbClr val="196B24"/>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solidFill>
              <a:sysClr val="windowText" lastClr="000000">
                <a:hueOff val="0"/>
                <a:satOff val="0"/>
                <a:lumOff val="0"/>
                <a:alphaOff val="0"/>
              </a:sysClr>
            </a:solidFill>
            <a:latin typeface="Aptos" panose="02110004020202020204"/>
            <a:ea typeface="+mn-ea"/>
            <a:cs typeface="+mn-cs"/>
          </a:endParaRPr>
        </a:p>
      </dsp:txBody>
      <dsp:txXfrm>
        <a:off x="2364141" y="1279089"/>
        <a:ext cx="287063" cy="167666"/>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04D84-061F-4C0D-B4F2-4A5E4D223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10</Pages>
  <Words>12675</Words>
  <Characters>72250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84756</CharactersWithSpaces>
  <SharedDoc>false</SharedDoc>
  <HyperlinkBase/>
  <HLinks>
    <vt:vector size="102" baseType="variant">
      <vt:variant>
        <vt:i4>8126584</vt:i4>
      </vt:variant>
      <vt:variant>
        <vt:i4>123</vt:i4>
      </vt:variant>
      <vt:variant>
        <vt:i4>0</vt:i4>
      </vt:variant>
      <vt:variant>
        <vt:i4>5</vt:i4>
      </vt:variant>
      <vt:variant>
        <vt:lpwstr>https://www.researchgate.net/publication/387417315_Proceedings_SAADC2023_Final_edition</vt:lpwstr>
      </vt:variant>
      <vt:variant>
        <vt:lpwstr/>
      </vt:variant>
      <vt:variant>
        <vt:i4>5</vt:i4>
      </vt:variant>
      <vt:variant>
        <vt:i4>120</vt:i4>
      </vt:variant>
      <vt:variant>
        <vt:i4>0</vt:i4>
      </vt:variant>
      <vt:variant>
        <vt:i4>5</vt:i4>
      </vt:variant>
      <vt:variant>
        <vt:lpwstr>https://cgspace.cgiar.org/items/f03057ef-8dbb-4005-baf4-21aa9336d11f</vt:lpwstr>
      </vt:variant>
      <vt:variant>
        <vt:lpwstr/>
      </vt:variant>
      <vt:variant>
        <vt:i4>3473457</vt:i4>
      </vt:variant>
      <vt:variant>
        <vt:i4>117</vt:i4>
      </vt:variant>
      <vt:variant>
        <vt:i4>0</vt:i4>
      </vt:variant>
      <vt:variant>
        <vt:i4>5</vt:i4>
      </vt:variant>
      <vt:variant>
        <vt:lpwstr>https://www.cimmyt.org/news/enhancing-maize-seed-and-feed-security/</vt:lpwstr>
      </vt:variant>
      <vt:variant>
        <vt:lpwstr/>
      </vt:variant>
      <vt:variant>
        <vt:i4>3604585</vt:i4>
      </vt:variant>
      <vt:variant>
        <vt:i4>114</vt:i4>
      </vt:variant>
      <vt:variant>
        <vt:i4>0</vt:i4>
      </vt:variant>
      <vt:variant>
        <vt:i4>5</vt:i4>
      </vt:variant>
      <vt:variant>
        <vt:lpwstr>https://www.cimmyt.org/events-archive/international-training-workshop-and-stakeholder-consultation-on-enhancing-access-to-quality-maize-seed-and-feed-in-the-crop-livestock-farming-system-of-laos-pdr/</vt:lpwstr>
      </vt:variant>
      <vt:variant>
        <vt:lpwstr/>
      </vt:variant>
      <vt:variant>
        <vt:i4>4915287</vt:i4>
      </vt:variant>
      <vt:variant>
        <vt:i4>111</vt:i4>
      </vt:variant>
      <vt:variant>
        <vt:i4>0</vt:i4>
      </vt:variant>
      <vt:variant>
        <vt:i4>5</vt:i4>
      </vt:variant>
      <vt:variant>
        <vt:lpwstr>https://www.banglajol.info/index.php/JBAU/article/view/32696</vt:lpwstr>
      </vt:variant>
      <vt:variant>
        <vt:lpwstr/>
      </vt:variant>
      <vt:variant>
        <vt:i4>5111920</vt:i4>
      </vt:variant>
      <vt:variant>
        <vt:i4>108</vt:i4>
      </vt:variant>
      <vt:variant>
        <vt:i4>0</vt:i4>
      </vt:variant>
      <vt:variant>
        <vt:i4>5</vt:i4>
      </vt:variant>
      <vt:variant>
        <vt:lpwstr>https://www.baripmis.org/web/uploads/image_text/ab1a9a5d3edae3eb4afa3b29ba60af7a.pdf</vt:lpwstr>
      </vt:variant>
      <vt:variant>
        <vt:lpwstr/>
      </vt:variant>
      <vt:variant>
        <vt:i4>7995451</vt:i4>
      </vt:variant>
      <vt:variant>
        <vt:i4>105</vt:i4>
      </vt:variant>
      <vt:variant>
        <vt:i4>0</vt:i4>
      </vt:variant>
      <vt:variant>
        <vt:i4>5</vt:i4>
      </vt:variant>
      <vt:variant>
        <vt:lpwstr>https://www.dhakatribune.com/bangladesh/273929/skyrocketing-fodder-prices-leave-cattle-farmers</vt:lpwstr>
      </vt:variant>
      <vt:variant>
        <vt:lpwstr/>
      </vt:variant>
      <vt:variant>
        <vt:i4>7667808</vt:i4>
      </vt:variant>
      <vt:variant>
        <vt:i4>102</vt:i4>
      </vt:variant>
      <vt:variant>
        <vt:i4>0</vt:i4>
      </vt:variant>
      <vt:variant>
        <vt:i4>5</vt:i4>
      </vt:variant>
      <vt:variant>
        <vt:lpwstr>https://www.thedailystar.net/business/economy/news/cattle-farmers-struggle-arrange-feed-amid-floods-3056486</vt:lpwstr>
      </vt:variant>
      <vt:variant>
        <vt:lpwstr/>
      </vt:variant>
      <vt:variant>
        <vt:i4>7405614</vt:i4>
      </vt:variant>
      <vt:variant>
        <vt:i4>99</vt:i4>
      </vt:variant>
      <vt:variant>
        <vt:i4>0</vt:i4>
      </vt:variant>
      <vt:variant>
        <vt:i4>5</vt:i4>
      </vt:variant>
      <vt:variant>
        <vt:lpwstr>https://www.halotechindustries.in/post/bale-silage-making-in-bangladesh</vt:lpwstr>
      </vt:variant>
      <vt:variant>
        <vt:lpwstr/>
      </vt:variant>
      <vt:variant>
        <vt:i4>7733281</vt:i4>
      </vt:variant>
      <vt:variant>
        <vt:i4>96</vt:i4>
      </vt:variant>
      <vt:variant>
        <vt:i4>0</vt:i4>
      </vt:variant>
      <vt:variant>
        <vt:i4>5</vt:i4>
      </vt:variant>
      <vt:variant>
        <vt:lpwstr>https://www.acdivoca.org/projects/feed-the-future-bangladesh-livestock-and-nutrition-activity/</vt:lpwstr>
      </vt:variant>
      <vt:variant>
        <vt:lpwstr/>
      </vt:variant>
      <vt:variant>
        <vt:i4>6357117</vt:i4>
      </vt:variant>
      <vt:variant>
        <vt:i4>93</vt:i4>
      </vt:variant>
      <vt:variant>
        <vt:i4>0</vt:i4>
      </vt:variant>
      <vt:variant>
        <vt:i4>5</vt:i4>
      </vt:variant>
      <vt:variant>
        <vt:lpwstr>https://ijnss.org/wp-content/uploads/2018/09/IJNSS-V5I4-10-pp-71-81.pdf</vt:lpwstr>
      </vt:variant>
      <vt:variant>
        <vt:lpwstr/>
      </vt:variant>
      <vt:variant>
        <vt:i4>3276844</vt:i4>
      </vt:variant>
      <vt:variant>
        <vt:i4>90</vt:i4>
      </vt:variant>
      <vt:variant>
        <vt:i4>0</vt:i4>
      </vt:variant>
      <vt:variant>
        <vt:i4>5</vt:i4>
      </vt:variant>
      <vt:variant>
        <vt:lpwstr>https://doi.org/10.3329/brj.v21i2.38202</vt:lpwstr>
      </vt:variant>
      <vt:variant>
        <vt:lpwstr/>
      </vt:variant>
      <vt:variant>
        <vt:i4>7340132</vt:i4>
      </vt:variant>
      <vt:variant>
        <vt:i4>87</vt:i4>
      </vt:variant>
      <vt:variant>
        <vt:i4>0</vt:i4>
      </vt:variant>
      <vt:variant>
        <vt:i4>5</vt:i4>
      </vt:variant>
      <vt:variant>
        <vt:lpwstr>https://www.myrepublica.nagariknetwork.com/news/silage-industry-comes-into-operation-in-chitwan</vt:lpwstr>
      </vt:variant>
      <vt:variant>
        <vt:lpwstr/>
      </vt:variant>
      <vt:variant>
        <vt:i4>6160469</vt:i4>
      </vt:variant>
      <vt:variant>
        <vt:i4>84</vt:i4>
      </vt:variant>
      <vt:variant>
        <vt:i4>0</vt:i4>
      </vt:variant>
      <vt:variant>
        <vt:i4>5</vt:i4>
      </vt:variant>
      <vt:variant>
        <vt:lpwstr>https://www.heifer.org/our-work/signature-programs/milky-way.html</vt:lpwstr>
      </vt:variant>
      <vt:variant>
        <vt:lpwstr/>
      </vt:variant>
      <vt:variant>
        <vt:i4>5374025</vt:i4>
      </vt:variant>
      <vt:variant>
        <vt:i4>81</vt:i4>
      </vt:variant>
      <vt:variant>
        <vt:i4>0</vt:i4>
      </vt:variant>
      <vt:variant>
        <vt:i4>5</vt:i4>
      </vt:variant>
      <vt:variant>
        <vt:lpwstr>https://www.nepjol.info/index.php/nvj/article/download/25216/21144/76432</vt:lpwstr>
      </vt:variant>
      <vt:variant>
        <vt:lpwstr/>
      </vt:variant>
      <vt:variant>
        <vt:i4>3866743</vt:i4>
      </vt:variant>
      <vt:variant>
        <vt:i4>78</vt:i4>
      </vt:variant>
      <vt:variant>
        <vt:i4>0</vt:i4>
      </vt:variant>
      <vt:variant>
        <vt:i4>5</vt:i4>
      </vt:variant>
      <vt:variant>
        <vt:lpwstr>https://doi.org/10.3126/janr.v7i1.73192</vt:lpwstr>
      </vt:variant>
      <vt:variant>
        <vt:lpwstr/>
      </vt:variant>
      <vt:variant>
        <vt:i4>4390942</vt:i4>
      </vt:variant>
      <vt:variant>
        <vt:i4>75</vt:i4>
      </vt:variant>
      <vt:variant>
        <vt:i4>0</vt:i4>
      </vt:variant>
      <vt:variant>
        <vt:i4>5</vt:i4>
      </vt:variant>
      <vt:variant>
        <vt:lpwstr>https://doi.org/10.1016/j.vas.2023.100323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LIMLENGCO, Melinda Gayle (CIMMYT)</dc:creator>
  <cp:keywords/>
  <cp:lastModifiedBy>MPONELA, Powell (CIMMYT-Nepal)</cp:lastModifiedBy>
  <cp:revision>57</cp:revision>
  <dcterms:created xsi:type="dcterms:W3CDTF">2026-01-14T08:06:00Z</dcterms:created>
  <dcterms:modified xsi:type="dcterms:W3CDTF">2026-01-16T09:47:00Z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id="L3TXT8SL"/&gt;&lt;style id="http://www.zotero.org/styles/elsevier-harvard" hasBibliography="1" bibliographyStyleHasBeenSet="1"/&gt;&lt;prefs&gt;&lt;pref name="fieldType" value="Field"/&gt;&lt;/prefs&gt;&lt;/data&gt;</vt:lpwstr>
  </property>
</Properties>
</file>