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맑은 고딕" w:cs="맑은 고딕" w:eastAsia="맑은 고딕" w:hAnsi="맑은 고딕"/>
          <w:b/>
          <w:bCs/>
          <w:color w:val="1B3A5C"/>
          <w:sz w:val="40"/>
          <w:szCs w:val="40"/>
        </w:rPr>
        <w:t xml:space="preserve">다(多)함께 통(通)하는 아산</w:t>
      </w:r>
    </w:p>
    <w:p>
      <w:pPr>
        <w:spacing w:after="40"/>
        <w:jc w:val="center"/>
      </w:pPr>
      <w:r>
        <w:rPr>
          <w:rFonts w:ascii="맑은 고딕" w:cs="맑은 고딕" w:eastAsia="맑은 고딕" w:hAnsi="맑은 고딕"/>
          <w:color w:val="44546A"/>
          <w:sz w:val="22"/>
          <w:szCs w:val="22"/>
        </w:rPr>
        <w:t xml:space="preserve">유관기관 다국어 이용안내 시스템</w:t>
      </w:r>
    </w:p>
    <w:p>
      <w:pPr>
        <w:spacing w:after="320"/>
        <w:jc w:val="center"/>
      </w:pPr>
      <w:r>
        <w:rPr>
          <w:rFonts w:ascii="맑은 고딕" w:cs="맑은 고딕" w:eastAsia="맑은 고딕" w:hAnsi="맑은 고딕"/>
          <w:color w:val="44546A"/>
          <w:sz w:val="22"/>
          <w:szCs w:val="22"/>
        </w:rPr>
        <w:t xml:space="preserve">복합스포츠센터 실증 계획서</w:t>
      </w:r>
    </w:p>
    <w:p>
      <w:pPr>
        <w:pStyle w:val="Heading1"/>
        <w:pBdr>
          <w:bottom w:val="single" w:color="1B3A5C" w:sz="6" w:space="4"/>
        </w:pBdr>
        <w:spacing w:after="140" w:before="360"/>
      </w:pPr>
      <w:r>
        <w:rPr>
          <w:rFonts w:ascii="맑은 고딕" w:cs="맑은 고딕" w:eastAsia="맑은 고딕" w:hAnsi="맑은 고딕"/>
          <w:b/>
          <w:bCs/>
          <w:color w:val="1B3A5C"/>
          <w:sz w:val="26"/>
          <w:szCs w:val="26"/>
        </w:rPr>
        <w:t xml:space="preserve">1. 사업 개요</w:t>
      </w:r>
    </w:p>
    <w:p>
      <w:pPr>
        <w:spacing w:after="160" w:line="276"/>
      </w:pPr>
      <w:r>
        <w:rPr>
          <w:rFonts w:ascii="맑은 고딕" w:cs="맑은 고딕" w:eastAsia="맑은 고딕" w:hAnsi="맑은 고딕"/>
          <w:sz w:val="21"/>
          <w:szCs w:val="21"/>
        </w:rPr>
        <w:t xml:space="preserve">이 사업은 이미 개발되어 학교 현장에서 검증을 마친 다국어 회화 지원 엔진을 아산시 유관기관 체계로 재구성하여, 시민이 실제로 이용하는 창구에서 언어 장벽을 줄이는 것을 목적으로 한다. 아산시시설관리공단 소속 복합스포츠센터를 1호 실증기관으로 삼아 현장에 적용하고, 그 결과를 근거로 다른 유관기관으로 확산한다.</w:t>
      </w:r>
    </w:p>
    <w:p>
      <w:pPr>
        <w:pStyle w:val="Heading1"/>
        <w:pBdr>
          <w:bottom w:val="single" w:color="1B3A5C" w:sz="6" w:space="4"/>
        </w:pBdr>
        <w:spacing w:after="140" w:before="360"/>
      </w:pPr>
      <w:r>
        <w:rPr>
          <w:rFonts w:ascii="맑은 고딕" w:cs="맑은 고딕" w:eastAsia="맑은 고딕" w:hAnsi="맑은 고딕"/>
          <w:b/>
          <w:bCs/>
          <w:color w:val="1B3A5C"/>
          <w:sz w:val="26"/>
          <w:szCs w:val="26"/>
        </w:rPr>
        <w:t xml:space="preserve">2. 추진배경 및 문제점</w:t>
      </w:r>
    </w:p>
    <w:p>
      <w:pPr>
        <w:spacing w:after="160" w:line="276"/>
      </w:pPr>
      <w:r>
        <w:rPr>
          <w:rFonts w:ascii="맑은 고딕" w:cs="맑은 고딕" w:eastAsia="맑은 고딕" w:hAnsi="맑은 고딕"/>
          <w:sz w:val="21"/>
          <w:szCs w:val="21"/>
        </w:rPr>
        <w:t xml:space="preserve">아산시 외국인주민 비율은 전체 인구의 10퍼센트를 넘으며, 신창면과 둔포면은 30퍼센트를 초과한다. 아산시는 다문화·외국인주민 생활안전교육 지원사업 등을 통해 이러한 상황에 대응하고 있다.</w:t>
      </w:r>
    </w:p>
    <w:p>
      <w:pPr>
        <w:spacing w:after="160" w:line="276"/>
      </w:pPr>
      <w:r>
        <w:rPr>
          <w:rFonts w:ascii="맑은 고딕" w:cs="맑은 고딕" w:eastAsia="맑은 고딕" w:hAnsi="맑은 고딕"/>
          <w:sz w:val="21"/>
          <w:szCs w:val="21"/>
        </w:rPr>
        <w:t xml:space="preserve">그러나 시민이 실제로 이용하는 창구, 즉 체육시설과 보건소, 행정복지센터 등에서는 언어 장벽이 그대로 남아 있다. 복합스포츠센터의 경우 대관 문의와 강습 신청 대부분이 전화와 방문으로 접수되는데, 다문화 이용객을 응대할 사전 수단이 마련되어 있지 않아 담당자가 매번 어려움을 겪는다.</w:t>
      </w:r>
    </w:p>
    <w:p>
      <w:pPr>
        <w:pStyle w:val="Heading1"/>
        <w:pBdr>
          <w:bottom w:val="single" w:color="1B3A5C" w:sz="6" w:space="4"/>
        </w:pBdr>
        <w:spacing w:after="140" w:before="360"/>
      </w:pPr>
      <w:r>
        <w:rPr>
          <w:rFonts w:ascii="맑은 고딕" w:cs="맑은 고딕" w:eastAsia="맑은 고딕" w:hAnsi="맑은 고딕"/>
          <w:b/>
          <w:bCs/>
          <w:color w:val="1B3A5C"/>
          <w:sz w:val="26"/>
          <w:szCs w:val="26"/>
        </w:rPr>
        <w:t xml:space="preserve">3. 추진내용</w:t>
      </w:r>
    </w:p>
    <w:p>
      <w:pPr>
        <w:pStyle w:val="ListParagraph"/>
        <w:numPr>
          <w:ilvl w:val="0"/>
          <w:numId w:val="2"/>
        </w:numPr>
        <w:spacing w:after="100" w:line="276"/>
      </w:pPr>
      <w:r>
        <w:rPr>
          <w:rFonts w:ascii="맑은 고딕" w:cs="맑은 고딕" w:eastAsia="맑은 고딕" w:hAnsi="맑은 고딕"/>
          <w:sz w:val="21"/>
          <w:szCs w:val="21"/>
        </w:rPr>
        <w:t xml:space="preserve">이미 개발되어 운영 중인 다국어 회화 지원 엔진을 아산시 행정 환경에 맞게 재구성한다. 이 엔진은 원래 학생의 취업역량 강화를 위한 “업종별 영어 대화 지도”로 개발되어 학교 현장에서 검증을 마쳤다.</w:t>
      </w:r>
    </w:p>
    <w:p>
      <w:pPr>
        <w:pStyle w:val="ListParagraph"/>
        <w:numPr>
          <w:ilvl w:val="0"/>
          <w:numId w:val="2"/>
        </w:numPr>
        <w:spacing w:after="100" w:line="276"/>
      </w:pPr>
      <w:r>
        <w:rPr>
          <w:rFonts w:ascii="맑은 고딕" w:cs="맑은 고딕" w:eastAsia="맑은 고딕" w:hAnsi="맑은 고딕"/>
          <w:sz w:val="21"/>
          <w:szCs w:val="21"/>
        </w:rPr>
        <w:t xml:space="preserve">분류 기준을 업종에서 아산시 유관기관으로 전환한다. 아산시시설관리공단, 아산가족센터, 보건소, 행정복지센터 등 시민 접점이 큰 기관을 우선 대상으로 삼는다.</w:t>
      </w:r>
    </w:p>
    <w:p>
      <w:pPr>
        <w:pStyle w:val="ListParagraph"/>
        <w:numPr>
          <w:ilvl w:val="0"/>
          <w:numId w:val="2"/>
        </w:numPr>
        <w:spacing w:after="100" w:line="276"/>
      </w:pPr>
      <w:r>
        <w:rPr>
          <w:rFonts w:ascii="맑은 고딕" w:cs="맑은 고딕" w:eastAsia="맑은 고딕" w:hAnsi="맑은 고딕"/>
          <w:sz w:val="21"/>
          <w:szCs w:val="21"/>
        </w:rPr>
        <w:t xml:space="preserve">복합스포츠센터를 1호 실증기관으로 선정하고, 대관 문의와 강습 신청, 락커실과 샤워실 이용 안내 등 현장에서 자주 쓰는 표현부터 구축한다.</w:t>
      </w:r>
    </w:p>
    <w:p>
      <w:pPr>
        <w:pStyle w:val="ListParagraph"/>
        <w:numPr>
          <w:ilvl w:val="0"/>
          <w:numId w:val="2"/>
        </w:numPr>
        <w:spacing w:after="100" w:line="276"/>
      </w:pPr>
      <w:r>
        <w:rPr>
          <w:rFonts w:ascii="맑은 고딕" w:cs="맑은 고딕" w:eastAsia="맑은 고딕" w:hAnsi="맑은 고딕"/>
          <w:sz w:val="21"/>
          <w:szCs w:val="21"/>
        </w:rPr>
        <w:t xml:space="preserve">창구 담당자가 태블릿이나 PC로 음성 또는 문자를 입력하면 번역 결과와 발음이 함께 제공되는 방식으로 운영한다.</w:t>
      </w:r>
    </w:p>
    <w:p>
      <w:pPr>
        <w:pStyle w:val="ListParagraph"/>
        <w:numPr>
          <w:ilvl w:val="0"/>
          <w:numId w:val="2"/>
        </w:numPr>
        <w:spacing w:after="100" w:line="276"/>
      </w:pPr>
      <w:r>
        <w:rPr>
          <w:rFonts w:ascii="맑은 고딕" w:cs="맑은 고딕" w:eastAsia="맑은 고딕" w:hAnsi="맑은 고딕"/>
          <w:sz w:val="21"/>
          <w:szCs w:val="21"/>
        </w:rPr>
        <w:t xml:space="preserve">복합스포츠센터 직원을 위한 응대 표현 학습 자료를 함께 제공한다. 운영시간과 시설 위치, 대관 신청, 빙상장과 탈의실·샤워장 이용, 분실물 신고, 응급상황 대응 등 현장에서 실제로 발생하는 17개 상황을 반영하여 영어와 일본어의 쉬운 표현으로 정리했으며, 단어와 발음, 역할극 대화, 확인 퀴즈의 네 단계로 구성되어 있다. 다국어 이용안내 화면에 연결 메뉴를 두어, 방문객 응대와 직원 학습을 같은 화면에서 오갈 수 있도록 한다.</w:t>
      </w:r>
    </w:p>
    <w:p>
      <w:pPr>
        <w:pStyle w:val="Heading1"/>
        <w:pBdr>
          <w:bottom w:val="single" w:color="1B3A5C" w:sz="6" w:space="4"/>
        </w:pBdr>
        <w:spacing w:after="140" w:before="360"/>
      </w:pPr>
      <w:r>
        <w:rPr>
          <w:rFonts w:ascii="맑은 고딕" w:cs="맑은 고딕" w:eastAsia="맑은 고딕" w:hAnsi="맑은 고딕"/>
          <w:b/>
          <w:bCs/>
          <w:color w:val="1B3A5C"/>
          <w:sz w:val="26"/>
          <w:szCs w:val="26"/>
        </w:rPr>
        <w:t xml:space="preserve">4. 활용 기술 및 데이터</w:t>
      </w:r>
    </w:p>
    <w:p>
      <w:pPr>
        <w:pStyle w:val="ListParagraph"/>
        <w:numPr>
          <w:ilvl w:val="0"/>
          <w:numId w:val="2"/>
        </w:numPr>
        <w:spacing w:after="100" w:line="276"/>
      </w:pPr>
      <w:r>
        <w:rPr>
          <w:rFonts w:ascii="맑은 고딕" w:cs="맑은 고딕" w:eastAsia="맑은 고딕" w:hAnsi="맑은 고딕"/>
          <w:sz w:val="21"/>
          <w:szCs w:val="21"/>
        </w:rPr>
        <w:t xml:space="preserve">실시간 기계번역 엔진을 주 엔진으로 사용한다.</w:t>
      </w:r>
    </w:p>
    <w:p>
      <w:pPr>
        <w:pStyle w:val="ListParagraph"/>
        <w:numPr>
          <w:ilvl w:val="0"/>
          <w:numId w:val="2"/>
        </w:numPr>
        <w:spacing w:after="100" w:line="276"/>
      </w:pPr>
      <w:r>
        <w:rPr>
          <w:rFonts w:ascii="맑은 고딕" w:cs="맑은 고딕" w:eastAsia="맑은 고딕" w:hAnsi="맑은 고딕"/>
          <w:sz w:val="21"/>
          <w:szCs w:val="21"/>
        </w:rPr>
        <w:t xml:space="preserve">브라우저 음성인식 기능으로 입력한다. 이 기능은 크메르어와 몽골어, 네팔어처럼 전용 입력기가 없는 언어도 음성으로 입력할 수 있게 한다.</w:t>
      </w:r>
    </w:p>
    <w:p>
      <w:pPr>
        <w:pStyle w:val="ListParagraph"/>
        <w:numPr>
          <w:ilvl w:val="0"/>
          <w:numId w:val="2"/>
        </w:numPr>
        <w:spacing w:after="100" w:line="276"/>
      </w:pPr>
      <w:r>
        <w:rPr>
          <w:rFonts w:ascii="맑은 고딕" w:cs="맑은 고딕" w:eastAsia="맑은 고딕" w:hAnsi="맑은 고딕"/>
          <w:sz w:val="21"/>
          <w:szCs w:val="21"/>
        </w:rPr>
        <w:t xml:space="preserve">음성합성 기능으로 번역 결과의 발음을 들려준다.</w:t>
      </w:r>
    </w:p>
    <w:p>
      <w:pPr>
        <w:pStyle w:val="ListParagraph"/>
        <w:numPr>
          <w:ilvl w:val="0"/>
          <w:numId w:val="2"/>
        </w:numPr>
        <w:spacing w:after="100" w:line="276"/>
      </w:pPr>
      <w:r>
        <w:rPr>
          <w:rFonts w:ascii="맑은 고딕" w:cs="맑은 고딕" w:eastAsia="맑은 고딕" w:hAnsi="맑은 고딕"/>
          <w:sz w:val="21"/>
          <w:szCs w:val="21"/>
        </w:rPr>
        <w:t xml:space="preserve">아산시 외국인주민 통계를 근거로 지원 언어를 선정하며, 현재 한국어를 포함해 열두 개 언어를 지원한다.</w:t>
      </w:r>
    </w:p>
    <w:p>
      <w:pPr>
        <w:pStyle w:val="Heading1"/>
        <w:pBdr>
          <w:bottom w:val="single" w:color="1B3A5C" w:sz="6" w:space="4"/>
        </w:pBdr>
        <w:spacing w:after="140" w:before="360"/>
      </w:pPr>
      <w:r>
        <w:rPr>
          <w:rFonts w:ascii="맑은 고딕" w:cs="맑은 고딕" w:eastAsia="맑은 고딕" w:hAnsi="맑은 고딕"/>
          <w:b/>
          <w:bCs/>
          <w:color w:val="1B3A5C"/>
          <w:sz w:val="26"/>
          <w:szCs w:val="26"/>
        </w:rPr>
        <w:t xml:space="preserve">5. 기대효과</w:t>
      </w:r>
    </w:p>
    <w:p>
      <w:pPr>
        <w:pStyle w:val="ListParagraph"/>
        <w:numPr>
          <w:ilvl w:val="0"/>
          <w:numId w:val="2"/>
        </w:numPr>
        <w:spacing w:after="100" w:line="276"/>
      </w:pPr>
      <w:r>
        <w:rPr>
          <w:rFonts w:ascii="맑은 고딕" w:cs="맑은 고딕" w:eastAsia="맑은 고딕" w:hAnsi="맑은 고딕"/>
          <w:sz w:val="21"/>
          <w:szCs w:val="21"/>
        </w:rPr>
        <w:t xml:space="preserve">창구 담당자는 언어 장벽으로 발생하던 응대 시간과 오해를 줄일 수 있다.</w:t>
      </w:r>
    </w:p>
    <w:p>
      <w:pPr>
        <w:pStyle w:val="ListParagraph"/>
        <w:numPr>
          <w:ilvl w:val="0"/>
          <w:numId w:val="2"/>
        </w:numPr>
        <w:spacing w:after="100" w:line="276"/>
      </w:pPr>
      <w:r>
        <w:rPr>
          <w:rFonts w:ascii="맑은 고딕" w:cs="맑은 고딕" w:eastAsia="맑은 고딕" w:hAnsi="맑은 고딕"/>
          <w:sz w:val="21"/>
          <w:szCs w:val="21"/>
        </w:rPr>
        <w:t xml:space="preserve">다문화 이용객은 별도의 통역 없이 시설을 이용할 수 있다.</w:t>
      </w:r>
    </w:p>
    <w:p>
      <w:pPr>
        <w:pStyle w:val="ListParagraph"/>
        <w:numPr>
          <w:ilvl w:val="0"/>
          <w:numId w:val="2"/>
        </w:numPr>
        <w:spacing w:after="100" w:line="276"/>
      </w:pPr>
      <w:r>
        <w:rPr>
          <w:rFonts w:ascii="맑은 고딕" w:cs="맑은 고딕" w:eastAsia="맑은 고딕" w:hAnsi="맑은 고딕"/>
          <w:sz w:val="21"/>
          <w:szCs w:val="21"/>
        </w:rPr>
        <w:t xml:space="preserve">행정 측면에서는 이미 검증된 기술을 재사용하므로 추가 개발 비용이 적고, 다른 유관기관으로 빠르게 확산할 수 있다.</w:t>
      </w:r>
    </w:p>
    <w:p>
      <w:pPr>
        <w:pStyle w:val="Heading1"/>
        <w:pBdr>
          <w:bottom w:val="single" w:color="1B3A5C" w:sz="6" w:space="4"/>
        </w:pBdr>
        <w:spacing w:after="140" w:before="360"/>
      </w:pPr>
      <w:r>
        <w:rPr>
          <w:rFonts w:ascii="맑은 고딕" w:cs="맑은 고딕" w:eastAsia="맑은 고딕" w:hAnsi="맑은 고딕"/>
          <w:b/>
          <w:bCs/>
          <w:color w:val="1B3A5C"/>
          <w:sz w:val="26"/>
          <w:szCs w:val="26"/>
        </w:rPr>
        <w:t xml:space="preserve">6. 확산 계획</w:t>
      </w:r>
    </w:p>
    <w:p>
      <w:pPr>
        <w:spacing w:after="160" w:line="276"/>
      </w:pPr>
      <w:r>
        <w:rPr>
          <w:rFonts w:ascii="맑은 고딕" w:cs="맑은 고딕" w:eastAsia="맑은 고딕" w:hAnsi="맑은 고딕"/>
          <w:sz w:val="21"/>
          <w:szCs w:val="21"/>
        </w:rPr>
        <w:t xml:space="preserve">복합스포츠센터에서 시행한 뒤 현장 피드백을 반영하고, 외국인주민 비율이 높은 신창면과 둔포면 인접 행정복지센터, 보건소, 아산가족센터 순으로 적용 범위를 넓혀 나간다.</w:t>
      </w:r>
    </w:p>
    <w:p>
      <w:pPr>
        <w:pStyle w:val="ListParagraph"/>
        <w:numPr>
          <w:ilvl w:val="0"/>
          <w:numId w:val="2"/>
        </w:numPr>
        <w:spacing w:after="100" w:line="276"/>
      </w:pPr>
      <w:r>
        <w:rPr>
          <w:rFonts w:ascii="맑은 고딕" w:cs="맑은 고딕" w:eastAsia="맑은 고딕" w:hAnsi="맑은 고딕"/>
          <w:sz w:val="21"/>
          <w:szCs w:val="21"/>
        </w:rPr>
        <w:t xml:space="preserve">기관별 확산 단계에서는 다국어 이용안내 시스템과 함께 해당 기관 실무에 맞춘 직원용 응대 표현 학습 자료를 함께 준비하여, 복합스포츠센터에서와 동일한 방식으로 현장 적응을 지원한다.</w:t>
      </w:r>
    </w:p>
    <w:p>
      <w:pPr>
        <w:pStyle w:val="ListParagraph"/>
        <w:numPr>
          <w:ilvl w:val="0"/>
          <w:numId w:val="2"/>
        </w:numPr>
        <w:spacing w:after="100" w:line="276"/>
      </w:pPr>
      <w:r>
        <w:rPr>
          <w:rFonts w:ascii="맑은 고딕" w:cs="맑은 고딕" w:eastAsia="맑은 고딕" w:hAnsi="맑은 고딕"/>
          <w:sz w:val="21"/>
          <w:szCs w:val="21"/>
        </w:rPr>
        <w:t xml:space="preserve">아산시가 추진 중인 방문의 해 관광 정책 및 웰니스관광 확대 방향과 연계하여, 장기적으로는 아산시민뿐 아니라 타지역 방문객과 외국인 관광객도 이용할 수 있는 형태로 확장하는 방안을 검토한다.</w:t>
      </w:r>
    </w:p>
    <w:p>
      <w:pPr>
        <w:pStyle w:val="Heading1"/>
        <w:pBdr>
          <w:bottom w:val="single" w:color="1B3A5C" w:sz="6" w:space="4"/>
        </w:pBdr>
        <w:spacing w:after="140" w:before="360"/>
      </w:pPr>
      <w:r>
        <w:rPr>
          <w:rFonts w:ascii="맑은 고딕" w:cs="맑은 고딕" w:eastAsia="맑은 고딕" w:hAnsi="맑은 고딕"/>
          <w:b/>
          <w:bCs/>
          <w:color w:val="1B3A5C"/>
          <w:sz w:val="26"/>
          <w:szCs w:val="26"/>
        </w:rPr>
        <w:t xml:space="preserve">7. 추진현황</w:t>
      </w:r>
    </w:p>
    <w:p>
      <w:pPr>
        <w:spacing w:after="160" w:line="276"/>
      </w:pPr>
      <w:r>
        <w:rPr>
          <w:rFonts w:ascii="맑은 고딕" w:cs="맑은 고딕" w:eastAsia="맑은 고딕" w:hAnsi="맑은 고딕"/>
          <w:sz w:val="21"/>
          <w:szCs w:val="21"/>
        </w:rPr>
        <w:t xml:space="preserve">다국어 번역과 음성인식 엔진은 개발과 학교 현장 검증을 마친 기존 성과이다. 복합스포츠센터 직원용 응대 표현 학습 자료도 현장 업무 파악을 바탕으로 이미 제작을 마친 상태이다. 아산시 유관기관 체계로의 재구성과 다국어 이용안내 시스템의 복합스포츠센터 적용은 현재 착수하는 단계이다.</w:t>
      </w:r>
    </w:p>
    <w:p>
      <w:pPr>
        <w:pStyle w:val="Heading1"/>
        <w:pBdr>
          <w:bottom w:val="single" w:color="1B3A5C" w:sz="6" w:space="4"/>
        </w:pBdr>
        <w:spacing w:after="140" w:before="360"/>
      </w:pPr>
      <w:r>
        <w:rPr>
          <w:rFonts w:ascii="맑은 고딕" w:cs="맑은 고딕" w:eastAsia="맑은 고딕" w:hAnsi="맑은 고딕"/>
          <w:b/>
          <w:bCs/>
          <w:color w:val="1B3A5C"/>
          <w:sz w:val="26"/>
          <w:szCs w:val="26"/>
        </w:rPr>
        <w:t xml:space="preserve">8. 참고자료</w:t>
      </w:r>
    </w:p>
    <w:p>
      <w:pPr>
        <w:spacing w:after="60"/>
      </w:pPr>
      <w:r>
        <w:rPr>
          <w:rFonts w:ascii="맑은 고딕" w:cs="맑은 고딕" w:eastAsia="맑은 고딕" w:hAnsi="맑은 고딕"/>
          <w:color w:val="555555"/>
          <w:sz w:val="18"/>
          <w:szCs w:val="18"/>
        </w:rPr>
        <w:t xml:space="preserve">뉴스워커, “아산시, '외국인 안전사각지대' 줄인다”, http://www.newsworker.co.kr/news/articleView.html?idxno=424950</w:t>
      </w:r>
    </w:p>
    <w:p>
      <w:pPr>
        <w:spacing w:after="60"/>
      </w:pPr>
      <w:r>
        <w:rPr>
          <w:rFonts w:ascii="맑은 고딕" w:cs="맑은 고딕" w:eastAsia="맑은 고딕" w:hAnsi="맑은 고딕"/>
          <w:color w:val="555555"/>
          <w:sz w:val="18"/>
          <w:szCs w:val="18"/>
        </w:rPr>
        <w:t xml:space="preserve">아산시청 조직정보공개, https://www.asan.go.kr/main/cms/?no=58</w:t>
      </w:r>
    </w:p>
    <w:p>
      <w:pPr>
        <w:spacing w:after="60"/>
      </w:pPr>
      <w:r>
        <w:rPr>
          <w:rFonts w:ascii="맑은 고딕" w:cs="맑은 고딕" w:eastAsia="맑은 고딕" w:hAnsi="맑은 고딕"/>
          <w:color w:val="555555"/>
          <w:sz w:val="18"/>
          <w:szCs w:val="18"/>
        </w:rPr>
        <w:t xml:space="preserve">이데일리, 아산시 방문의 해·웰니스관광 관련 보도, https://edaily.co.kr/News/Read?mediaCodeNo=257&amp;newsId=03922886642041000</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2026-09-18T23:22:45.330Z</dcterms:created>
  <dcterms:modified xsi:type="dcterms:W3CDTF">2026-09-18T23:22:45.333Z</dcterms:modified>
</cp:coreProperties>
</file>

<file path=docProps/custom.xml><?xml version="1.0" encoding="utf-8"?>
<Properties xmlns="http://schemas.openxmlformats.org/officeDocument/2006/custom-properties" xmlns:vt="http://schemas.openxmlformats.org/officeDocument/2006/docPropsVTypes"/>
</file>