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25" w:lineRule="exact" w:before="0"/>
        <w:ind w:left="0" w:right="18" w:firstLine="0"/>
        <w:jc w:val="center"/>
        <w:rPr>
          <w:rFonts w:ascii="Malgun Gothic" w:eastAsia="Malgun Gothic"/>
          <w:sz w:val="24"/>
        </w:rPr>
      </w:pPr>
      <w:r>
        <w:rPr>
          <w:rFonts w:ascii="Malgun Gothic" w:eastAsia="Malgun Gothic"/>
          <w:spacing w:val="-2"/>
          <w:sz w:val="24"/>
        </w:rPr>
        <w:t>대법원</w:t>
      </w:r>
      <w:r>
        <w:rPr>
          <w:rFonts w:ascii="Malgun Gothic" w:eastAsia="Malgun Gothic"/>
          <w:spacing w:val="-28"/>
          <w:sz w:val="24"/>
        </w:rPr>
        <w:t> </w:t>
      </w:r>
      <w:r>
        <w:rPr>
          <w:rFonts w:ascii="Malgun Gothic" w:eastAsia="Malgun Gothic"/>
          <w:spacing w:val="-2"/>
          <w:sz w:val="24"/>
        </w:rPr>
        <w:t>2015.</w:t>
      </w:r>
      <w:r>
        <w:rPr>
          <w:rFonts w:ascii="Malgun Gothic" w:eastAsia="Malgun Gothic"/>
          <w:spacing w:val="-28"/>
          <w:sz w:val="24"/>
        </w:rPr>
        <w:t> </w:t>
      </w:r>
      <w:r>
        <w:rPr>
          <w:rFonts w:ascii="Malgun Gothic" w:eastAsia="Malgun Gothic"/>
          <w:spacing w:val="-2"/>
          <w:sz w:val="24"/>
        </w:rPr>
        <w:t>10.</w:t>
      </w:r>
      <w:r>
        <w:rPr>
          <w:rFonts w:ascii="Malgun Gothic" w:eastAsia="Malgun Gothic"/>
          <w:spacing w:val="-27"/>
          <w:sz w:val="24"/>
        </w:rPr>
        <w:t> </w:t>
      </w:r>
      <w:r>
        <w:rPr>
          <w:rFonts w:ascii="Malgun Gothic" w:eastAsia="Malgun Gothic"/>
          <w:spacing w:val="-2"/>
          <w:sz w:val="24"/>
        </w:rPr>
        <w:t>29.</w:t>
      </w:r>
      <w:r>
        <w:rPr>
          <w:rFonts w:ascii="Malgun Gothic" w:eastAsia="Malgun Gothic"/>
          <w:spacing w:val="-28"/>
          <w:sz w:val="24"/>
        </w:rPr>
        <w:t> </w:t>
      </w:r>
      <w:r>
        <w:rPr>
          <w:rFonts w:ascii="Malgun Gothic" w:eastAsia="Malgun Gothic"/>
          <w:spacing w:val="-2"/>
          <w:sz w:val="24"/>
        </w:rPr>
        <w:t>선고</w:t>
      </w:r>
      <w:r>
        <w:rPr>
          <w:rFonts w:ascii="Malgun Gothic" w:eastAsia="Malgun Gothic"/>
          <w:spacing w:val="-28"/>
          <w:sz w:val="24"/>
        </w:rPr>
        <w:t> </w:t>
      </w:r>
      <w:r>
        <w:rPr>
          <w:rFonts w:ascii="Malgun Gothic" w:eastAsia="Malgun Gothic"/>
          <w:spacing w:val="-2"/>
          <w:sz w:val="24"/>
        </w:rPr>
        <w:t>2013다74868</w:t>
      </w:r>
      <w:r>
        <w:rPr>
          <w:rFonts w:ascii="Malgun Gothic" w:eastAsia="Malgun Gothic"/>
          <w:spacing w:val="-27"/>
          <w:sz w:val="24"/>
        </w:rPr>
        <w:t> </w:t>
      </w:r>
      <w:r>
        <w:rPr>
          <w:rFonts w:ascii="Malgun Gothic" w:eastAsia="Malgun Gothic"/>
          <w:spacing w:val="-2"/>
          <w:sz w:val="24"/>
        </w:rPr>
        <w:t>판결</w:t>
      </w:r>
      <w:r>
        <w:rPr>
          <w:rFonts w:ascii="Malgun Gothic" w:eastAsia="Malgun Gothic"/>
          <w:spacing w:val="-28"/>
          <w:sz w:val="24"/>
        </w:rPr>
        <w:t> </w:t>
      </w:r>
      <w:r>
        <w:rPr>
          <w:rFonts w:ascii="Malgun Gothic" w:eastAsia="Malgun Gothic"/>
          <w:spacing w:val="-2"/>
          <w:sz w:val="24"/>
        </w:rPr>
        <w:t>[집행판결]</w:t>
      </w:r>
    </w:p>
    <w:p>
      <w:pPr>
        <w:pStyle w:val="BodyText"/>
        <w:spacing w:before="235"/>
        <w:ind w:left="0"/>
        <w:rPr>
          <w:rFonts w:ascii="Malgun Gothic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762000</wp:posOffset>
                </wp:positionH>
                <wp:positionV relativeFrom="paragraph">
                  <wp:posOffset>395355</wp:posOffset>
                </wp:positionV>
                <wp:extent cx="59690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6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0" h="0">
                              <a:moveTo>
                                <a:pt x="0" y="0"/>
                              </a:moveTo>
                              <a:lnTo>
                                <a:pt x="5969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31.13039pt;width:470pt;height:.1pt;mso-position-horizontal-relative:page;mso-position-vertical-relative:paragraph;z-index:-15728640;mso-wrap-distance-left:0;mso-wrap-distance-right:0" id="docshape3" coordorigin="1200,623" coordsize="9400,0" path="m1200,623l10600,623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9"/>
        <w:ind w:left="0"/>
        <w:rPr>
          <w:rFonts w:ascii="Malgun Gothic"/>
          <w:sz w:val="28"/>
        </w:rPr>
      </w:pPr>
    </w:p>
    <w:p>
      <w:pPr>
        <w:pStyle w:val="Title"/>
        <w:tabs>
          <w:tab w:pos="4723" w:val="left" w:leader="none"/>
          <w:tab w:pos="5611" w:val="left" w:leader="none"/>
        </w:tabs>
        <w:spacing w:line="343" w:lineRule="auto"/>
        <w:ind w:left="3836" w:right="3854"/>
      </w:pPr>
      <w:r>
        <w:rPr>
          <w:spacing w:val="-10"/>
        </w:rPr>
        <w:t>대</w:t>
      </w:r>
      <w:r>
        <w:rPr/>
        <w:tab/>
      </w:r>
      <w:r>
        <w:rPr>
          <w:spacing w:val="-10"/>
        </w:rPr>
        <w:t>법</w:t>
      </w:r>
      <w:r>
        <w:rPr/>
        <w:tab/>
      </w:r>
      <w:r>
        <w:rPr>
          <w:spacing w:val="-26"/>
        </w:rPr>
        <w:t>원 </w:t>
      </w:r>
      <w:r>
        <w:rPr/>
        <w:t>제 3 부</w:t>
      </w:r>
    </w:p>
    <w:p>
      <w:pPr>
        <w:pStyle w:val="Title"/>
        <w:tabs>
          <w:tab w:pos="1517" w:val="left" w:leader="none"/>
        </w:tabs>
        <w:spacing w:before="3"/>
      </w:pPr>
      <w:r>
        <w:rPr>
          <w:spacing w:val="-10"/>
        </w:rPr>
        <w:t>판</w:t>
      </w:r>
      <w:r>
        <w:rPr/>
        <w:tab/>
      </w:r>
      <w:r>
        <w:rPr>
          <w:spacing w:val="-10"/>
        </w:rPr>
        <w:t>결</w:t>
      </w:r>
    </w:p>
    <w:p>
      <w:pPr>
        <w:pStyle w:val="BodyText"/>
        <w:spacing w:before="233"/>
        <w:ind w:left="0"/>
        <w:rPr>
          <w:rFonts w:ascii="Malgun Gothic"/>
          <w:sz w:val="28"/>
        </w:rPr>
      </w:pPr>
    </w:p>
    <w:p>
      <w:pPr>
        <w:pStyle w:val="BodyText"/>
        <w:tabs>
          <w:tab w:pos="3299" w:val="left" w:leader="none"/>
        </w:tabs>
      </w:pPr>
      <w:r>
        <w:rPr>
          <w:spacing w:val="-5"/>
        </w:rPr>
        <w:t>사건</w:t>
      </w:r>
      <w:r>
        <w:rPr/>
        <w:tab/>
      </w:r>
      <w:r>
        <w:rPr>
          <w:color w:val="13161A"/>
          <w:spacing w:val="13"/>
          <w:w w:val="90"/>
        </w:rPr>
        <w:t>201</w:t>
      </w:r>
      <w:r>
        <w:rPr>
          <w:color w:val="13161A"/>
          <w:spacing w:val="-44"/>
          <w:w w:val="90"/>
        </w:rPr>
        <w:t> </w:t>
      </w:r>
      <w:r>
        <w:rPr>
          <w:color w:val="13161A"/>
          <w:spacing w:val="11"/>
          <w:w w:val="90"/>
        </w:rPr>
        <w:t>3다74868</w:t>
      </w:r>
      <w:r>
        <w:rPr>
          <w:color w:val="13161A"/>
          <w:spacing w:val="17"/>
        </w:rPr>
        <w:t> </w:t>
      </w:r>
      <w:r>
        <w:rPr>
          <w:color w:val="13161A"/>
          <w:spacing w:val="-4"/>
          <w:w w:val="90"/>
        </w:rPr>
        <w:t>집행판결</w:t>
      </w:r>
    </w:p>
    <w:p>
      <w:pPr>
        <w:pStyle w:val="BodyText"/>
        <w:spacing w:before="204"/>
        <w:ind w:left="0"/>
      </w:pPr>
    </w:p>
    <w:p>
      <w:pPr>
        <w:pStyle w:val="BodyText"/>
        <w:tabs>
          <w:tab w:pos="3299" w:val="left" w:leader="none"/>
        </w:tabs>
        <w:spacing w:before="1"/>
      </w:pPr>
      <w:r>
        <w:rPr>
          <w:spacing w:val="-2"/>
        </w:rPr>
        <w:t>원고,상고인</w:t>
      </w:r>
      <w:r>
        <w:rPr/>
        <w:tab/>
      </w:r>
      <w:r>
        <w:rPr>
          <w:color w:val="13161A"/>
          <w:spacing w:val="-10"/>
        </w:rPr>
        <w:t>엘에스에프</w:t>
      </w:r>
      <w:r>
        <w:rPr>
          <w:color w:val="13161A"/>
          <w:spacing w:val="-54"/>
        </w:rPr>
        <w:t> </w:t>
      </w:r>
      <w:r>
        <w:rPr>
          <w:color w:val="13161A"/>
          <w:spacing w:val="-10"/>
        </w:rPr>
        <w:t>-케이디아이씨</w:t>
      </w:r>
      <w:r>
        <w:rPr>
          <w:color w:val="13161A"/>
          <w:spacing w:val="-9"/>
        </w:rPr>
        <w:t> </w:t>
      </w:r>
      <w:r>
        <w:rPr>
          <w:color w:val="13161A"/>
          <w:spacing w:val="-10"/>
        </w:rPr>
        <w:t>인베스트먼트</w:t>
      </w:r>
      <w:r>
        <w:rPr>
          <w:color w:val="13161A"/>
          <w:spacing w:val="-6"/>
        </w:rPr>
        <w:t> </w:t>
      </w:r>
      <w:r>
        <w:rPr>
          <w:color w:val="13161A"/>
          <w:spacing w:val="-10"/>
        </w:rPr>
        <w:t>컴퍼니</w:t>
      </w:r>
      <w:r>
        <w:rPr>
          <w:color w:val="13161A"/>
          <w:spacing w:val="-6"/>
        </w:rPr>
        <w:t> </w:t>
      </w:r>
      <w:r>
        <w:rPr>
          <w:color w:val="13161A"/>
          <w:spacing w:val="-10"/>
        </w:rPr>
        <w:t>엘티디</w:t>
      </w:r>
    </w:p>
    <w:p>
      <w:pPr>
        <w:pStyle w:val="BodyText"/>
        <w:spacing w:before="204"/>
        <w:ind w:left="0"/>
      </w:pPr>
    </w:p>
    <w:p>
      <w:pPr>
        <w:pStyle w:val="BodyText"/>
        <w:tabs>
          <w:tab w:pos="3299" w:val="left" w:leader="none"/>
        </w:tabs>
      </w:pPr>
      <w:r>
        <w:rPr>
          <w:spacing w:val="-2"/>
        </w:rPr>
        <w:t>피고,피상고인</w:t>
      </w:r>
      <w:r>
        <w:rPr/>
        <w:tab/>
      </w:r>
      <w:r>
        <w:rPr>
          <w:color w:val="13161A"/>
          <w:spacing w:val="-5"/>
        </w:rPr>
        <w:t>주식회사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케이알앤씨</w:t>
      </w:r>
    </w:p>
    <w:p>
      <w:pPr>
        <w:pStyle w:val="BodyText"/>
        <w:spacing w:before="204"/>
        <w:ind w:left="0"/>
      </w:pPr>
    </w:p>
    <w:p>
      <w:pPr>
        <w:pStyle w:val="BodyText"/>
        <w:tabs>
          <w:tab w:pos="3299" w:val="left" w:leader="none"/>
        </w:tabs>
        <w:spacing w:before="1"/>
      </w:pPr>
      <w:r>
        <w:rPr>
          <w:spacing w:val="-4"/>
        </w:rPr>
        <w:t>원심판결</w:t>
      </w:r>
      <w:r>
        <w:rPr/>
        <w:tab/>
      </w:r>
      <w:r>
        <w:rPr>
          <w:color w:val="13161A"/>
        </w:rPr>
        <w:t>서울고등법원</w:t>
      </w:r>
      <w:r>
        <w:rPr>
          <w:color w:val="13161A"/>
          <w:spacing w:val="1"/>
        </w:rPr>
        <w:t> </w:t>
      </w:r>
      <w:r>
        <w:rPr>
          <w:color w:val="13161A"/>
        </w:rPr>
        <w:t>2013.</w:t>
      </w:r>
      <w:r>
        <w:rPr>
          <w:color w:val="13161A"/>
          <w:spacing w:val="1"/>
        </w:rPr>
        <w:t> </w:t>
      </w:r>
      <w:r>
        <w:rPr>
          <w:color w:val="13161A"/>
        </w:rPr>
        <w:t>8.</w:t>
      </w:r>
      <w:r>
        <w:rPr>
          <w:color w:val="13161A"/>
          <w:spacing w:val="1"/>
        </w:rPr>
        <w:t> </w:t>
      </w:r>
      <w:r>
        <w:rPr>
          <w:color w:val="13161A"/>
        </w:rPr>
        <w:t>16.</w:t>
      </w:r>
      <w:r>
        <w:rPr>
          <w:color w:val="13161A"/>
          <w:spacing w:val="2"/>
        </w:rPr>
        <w:t> </w:t>
      </w:r>
      <w:r>
        <w:rPr>
          <w:color w:val="13161A"/>
        </w:rPr>
        <w:t>선고</w:t>
      </w:r>
      <w:r>
        <w:rPr>
          <w:color w:val="13161A"/>
          <w:spacing w:val="1"/>
        </w:rPr>
        <w:t> </w:t>
      </w:r>
      <w:r>
        <w:rPr>
          <w:color w:val="13161A"/>
        </w:rPr>
        <w:t>201</w:t>
      </w:r>
      <w:r>
        <w:rPr>
          <w:color w:val="13161A"/>
          <w:spacing w:val="-54"/>
        </w:rPr>
        <w:t> </w:t>
      </w:r>
      <w:r>
        <w:rPr>
          <w:color w:val="13161A"/>
        </w:rPr>
        <w:t>2나88930</w:t>
      </w:r>
      <w:r>
        <w:rPr>
          <w:color w:val="13161A"/>
          <w:spacing w:val="2"/>
        </w:rPr>
        <w:t> </w:t>
      </w:r>
      <w:r>
        <w:rPr>
          <w:color w:val="13161A"/>
          <w:spacing w:val="-5"/>
        </w:rPr>
        <w:t>판결</w:t>
      </w:r>
    </w:p>
    <w:p>
      <w:pPr>
        <w:pStyle w:val="BodyText"/>
        <w:spacing w:before="204"/>
        <w:ind w:left="0"/>
      </w:pPr>
    </w:p>
    <w:p>
      <w:pPr>
        <w:pStyle w:val="BodyText"/>
        <w:tabs>
          <w:tab w:pos="3299" w:val="left" w:leader="none"/>
        </w:tabs>
      </w:pPr>
      <w:r>
        <w:rPr>
          <w:spacing w:val="-4"/>
        </w:rPr>
        <w:t>판결선고</w:t>
      </w:r>
      <w:r>
        <w:rPr>
          <w:rFonts w:ascii="Times New Roman" w:eastAsia="Times New Roman"/>
        </w:rPr>
        <w:tab/>
      </w:r>
      <w:r>
        <w:rPr>
          <w:color w:val="13161A"/>
          <w:spacing w:val="10"/>
        </w:rPr>
        <w:t>2015.</w:t>
      </w:r>
      <w:r>
        <w:rPr>
          <w:color w:val="13161A"/>
          <w:spacing w:val="-11"/>
        </w:rPr>
        <w:t> </w:t>
      </w:r>
      <w:r>
        <w:rPr>
          <w:color w:val="13161A"/>
          <w:spacing w:val="10"/>
        </w:rPr>
        <w:t>10.</w:t>
      </w:r>
      <w:r>
        <w:rPr>
          <w:color w:val="13161A"/>
          <w:spacing w:val="-10"/>
        </w:rPr>
        <w:t> </w:t>
      </w:r>
      <w:r>
        <w:rPr>
          <w:color w:val="13161A"/>
          <w:spacing w:val="-5"/>
        </w:rPr>
        <w:t>29. 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2"/>
        <w:ind w:left="0"/>
      </w:pPr>
    </w:p>
    <w:p>
      <w:pPr>
        <w:pStyle w:val="Heading1"/>
        <w:tabs>
          <w:tab w:pos="1526" w:val="left" w:leader="none"/>
        </w:tabs>
      </w:pPr>
      <w:r>
        <w:rPr>
          <w:color w:val="13161A"/>
          <w:spacing w:val="-10"/>
        </w:rPr>
        <w:t>주</w:t>
      </w:r>
      <w:r>
        <w:rPr>
          <w:color w:val="13161A"/>
        </w:rPr>
        <w:tab/>
      </w:r>
      <w:r>
        <w:rPr>
          <w:color w:val="13161A"/>
          <w:spacing w:val="-10"/>
        </w:rPr>
        <w:t>문</w:t>
      </w:r>
    </w:p>
    <w:p>
      <w:pPr>
        <w:pStyle w:val="BodyText"/>
        <w:spacing w:before="369"/>
      </w:pPr>
      <w:r>
        <w:rPr>
          <w:color w:val="13161A"/>
          <w:spacing w:val="-4"/>
        </w:rPr>
        <w:t>원심판결을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파기하고,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사건을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서울고등법원에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환송한다. 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2"/>
        <w:ind w:left="0"/>
      </w:pPr>
    </w:p>
    <w:p>
      <w:pPr>
        <w:pStyle w:val="Heading1"/>
        <w:tabs>
          <w:tab w:pos="1526" w:val="left" w:leader="none"/>
        </w:tabs>
      </w:pPr>
      <w:r>
        <w:rPr>
          <w:color w:val="13161A"/>
          <w:spacing w:val="-10"/>
        </w:rPr>
        <w:t>이</w:t>
      </w:r>
      <w:r>
        <w:rPr>
          <w:color w:val="13161A"/>
        </w:rPr>
        <w:tab/>
      </w:r>
      <w:r>
        <w:rPr>
          <w:color w:val="13161A"/>
          <w:spacing w:val="-10"/>
        </w:rPr>
        <w:t>유</w:t>
      </w:r>
    </w:p>
    <w:p>
      <w:pPr>
        <w:pStyle w:val="BodyText"/>
        <w:spacing w:before="368"/>
      </w:pPr>
      <w:r>
        <w:rPr>
          <w:color w:val="13161A"/>
          <w:spacing w:val="-6"/>
        </w:rPr>
        <w:t>상고이유를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판단한다. </w:t>
      </w: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86"/>
        <w:jc w:val="both"/>
        <w:rPr>
          <w:sz w:val="22"/>
        </w:rPr>
      </w:pPr>
      <w:r>
        <w:rPr>
          <w:color w:val="13161A"/>
          <w:sz w:val="22"/>
        </w:rPr>
        <w:t>상고이유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제1,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2점에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-5"/>
          <w:sz w:val="22"/>
        </w:rPr>
        <w:t>관하여</w:t>
      </w:r>
    </w:p>
    <w:p>
      <w:pPr>
        <w:pStyle w:val="BodyText"/>
        <w:spacing w:before="4"/>
        <w:ind w:left="0"/>
      </w:pPr>
    </w:p>
    <w:p>
      <w:pPr>
        <w:pStyle w:val="BodyText"/>
      </w:pPr>
      <w:r>
        <w:rPr>
          <w:color w:val="13161A"/>
          <w:spacing w:val="10"/>
        </w:rPr>
        <w:t>가.</w:t>
      </w:r>
      <w:r>
        <w:rPr>
          <w:color w:val="13161A"/>
          <w:spacing w:val="-18"/>
        </w:rPr>
        <w:t> </w:t>
      </w:r>
      <w:r>
        <w:rPr>
          <w:color w:val="13161A"/>
        </w:rPr>
        <w:t>원심판결</w:t>
      </w:r>
      <w:r>
        <w:rPr>
          <w:color w:val="13161A"/>
          <w:spacing w:val="-18"/>
        </w:rPr>
        <w:t> </w:t>
      </w:r>
      <w:r>
        <w:rPr>
          <w:color w:val="13161A"/>
        </w:rPr>
        <w:t>이유</w:t>
      </w:r>
      <w:r>
        <w:rPr>
          <w:color w:val="13161A"/>
          <w:spacing w:val="-18"/>
        </w:rPr>
        <w:t> </w:t>
      </w:r>
      <w:r>
        <w:rPr>
          <w:color w:val="13161A"/>
        </w:rPr>
        <w:t>및</w:t>
      </w:r>
      <w:r>
        <w:rPr>
          <w:color w:val="13161A"/>
          <w:spacing w:val="-17"/>
        </w:rPr>
        <w:t> </w:t>
      </w:r>
      <w:r>
        <w:rPr>
          <w:color w:val="13161A"/>
        </w:rPr>
        <w:t>원심이</w:t>
      </w:r>
      <w:r>
        <w:rPr>
          <w:color w:val="13161A"/>
          <w:spacing w:val="-18"/>
        </w:rPr>
        <w:t> </w:t>
      </w:r>
      <w:r>
        <w:rPr>
          <w:color w:val="13161A"/>
        </w:rPr>
        <w:t>적법하게</w:t>
      </w:r>
      <w:r>
        <w:rPr>
          <w:color w:val="13161A"/>
          <w:spacing w:val="-18"/>
        </w:rPr>
        <w:t> </w:t>
      </w:r>
      <w:r>
        <w:rPr>
          <w:color w:val="13161A"/>
        </w:rPr>
        <w:t>채택한</w:t>
      </w:r>
      <w:r>
        <w:rPr>
          <w:color w:val="13161A"/>
          <w:spacing w:val="-18"/>
        </w:rPr>
        <w:t> </w:t>
      </w:r>
      <w:r>
        <w:rPr>
          <w:color w:val="13161A"/>
        </w:rPr>
        <w:t>증거에</w:t>
      </w:r>
      <w:r>
        <w:rPr>
          <w:color w:val="13161A"/>
          <w:spacing w:val="-17"/>
        </w:rPr>
        <w:t> </w:t>
      </w:r>
      <w:r>
        <w:rPr>
          <w:color w:val="13161A"/>
        </w:rPr>
        <w:t>의하면</w:t>
      </w:r>
      <w:r>
        <w:rPr>
          <w:color w:val="13161A"/>
          <w:spacing w:val="-18"/>
        </w:rPr>
        <w:t> </w:t>
      </w:r>
      <w:r>
        <w:rPr>
          <w:color w:val="13161A"/>
        </w:rPr>
        <w:t>다음과</w:t>
      </w:r>
      <w:r>
        <w:rPr>
          <w:color w:val="13161A"/>
          <w:spacing w:val="-18"/>
        </w:rPr>
        <w:t> </w:t>
      </w:r>
      <w:r>
        <w:rPr>
          <w:color w:val="13161A"/>
        </w:rPr>
        <w:t>같은</w:t>
      </w:r>
      <w:r>
        <w:rPr>
          <w:color w:val="13161A"/>
          <w:spacing w:val="-18"/>
        </w:rPr>
        <w:t> </w:t>
      </w:r>
      <w:r>
        <w:rPr>
          <w:color w:val="13161A"/>
        </w:rPr>
        <w:t>사실을</w:t>
      </w:r>
      <w:r>
        <w:rPr>
          <w:color w:val="13161A"/>
          <w:spacing w:val="-17"/>
        </w:rPr>
        <w:t> </w:t>
      </w:r>
      <w:r>
        <w:rPr>
          <w:color w:val="13161A"/>
        </w:rPr>
        <w:t>알</w:t>
      </w:r>
      <w:r>
        <w:rPr>
          <w:color w:val="13161A"/>
          <w:spacing w:val="-18"/>
        </w:rPr>
        <w:t> </w:t>
      </w:r>
      <w:r>
        <w:rPr>
          <w:color w:val="13161A"/>
        </w:rPr>
        <w:t>수</w:t>
      </w:r>
      <w:r>
        <w:rPr>
          <w:color w:val="13161A"/>
          <w:spacing w:val="-18"/>
        </w:rPr>
        <w:t> </w:t>
      </w:r>
      <w:r>
        <w:rPr>
          <w:color w:val="13161A"/>
          <w:spacing w:val="-5"/>
        </w:rPr>
        <w:t>있다. </w:t>
      </w: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피고와 엘에스에프3 코리안 포트폴리오 인베스트먼츠 원 </w:t>
      </w:r>
      <w:r>
        <w:rPr>
          <w:color w:val="13161A"/>
          <w:spacing w:val="11"/>
          <w:sz w:val="22"/>
        </w:rPr>
        <w:t>엘티디(LSF3</w:t>
      </w:r>
      <w:r>
        <w:rPr>
          <w:color w:val="13161A"/>
          <w:spacing w:val="1"/>
          <w:sz w:val="22"/>
        </w:rPr>
        <w:t> </w:t>
      </w:r>
      <w:r>
        <w:rPr>
          <w:color w:val="13161A"/>
          <w:spacing w:val="14"/>
          <w:sz w:val="22"/>
        </w:rPr>
        <w:t>Korean</w:t>
      </w:r>
      <w:r>
        <w:rPr>
          <w:color w:val="13161A"/>
          <w:spacing w:val="1"/>
          <w:sz w:val="22"/>
        </w:rPr>
        <w:t> </w:t>
      </w:r>
      <w:r>
        <w:rPr>
          <w:color w:val="13161A"/>
          <w:spacing w:val="16"/>
          <w:sz w:val="22"/>
        </w:rPr>
        <w:t>Portfolio </w:t>
      </w:r>
      <w:r>
        <w:rPr>
          <w:color w:val="13161A"/>
          <w:spacing w:val="17"/>
          <w:sz w:val="22"/>
        </w:rPr>
        <w:t>Investments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I</w:t>
      </w:r>
      <w:r>
        <w:rPr>
          <w:color w:val="13161A"/>
          <w:spacing w:val="-3"/>
          <w:sz w:val="22"/>
        </w:rPr>
        <w:t> </w:t>
      </w:r>
      <w:r>
        <w:rPr>
          <w:color w:val="13161A"/>
          <w:spacing w:val="15"/>
          <w:sz w:val="22"/>
        </w:rPr>
        <w:t>Ltd.,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이하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'론스타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펀드</w:t>
      </w:r>
      <w:r>
        <w:rPr>
          <w:color w:val="13161A"/>
          <w:spacing w:val="-3"/>
          <w:sz w:val="22"/>
        </w:rPr>
        <w:t> </w:t>
      </w:r>
      <w:r>
        <w:rPr>
          <w:color w:val="13161A"/>
          <w:spacing w:val="9"/>
          <w:sz w:val="22"/>
        </w:rPr>
        <w:t>3호'라고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한다)는</w:t>
      </w:r>
      <w:r>
        <w:rPr>
          <w:color w:val="13161A"/>
          <w:spacing w:val="-3"/>
          <w:sz w:val="22"/>
        </w:rPr>
        <w:t> </w:t>
      </w:r>
      <w:r>
        <w:rPr>
          <w:color w:val="13161A"/>
          <w:spacing w:val="16"/>
          <w:sz w:val="22"/>
        </w:rPr>
        <w:t>2000.</w:t>
      </w:r>
      <w:r>
        <w:rPr>
          <w:color w:val="13161A"/>
          <w:spacing w:val="-3"/>
          <w:sz w:val="22"/>
        </w:rPr>
        <w:t> </w:t>
      </w:r>
      <w:r>
        <w:rPr>
          <w:color w:val="13161A"/>
          <w:spacing w:val="13"/>
          <w:sz w:val="22"/>
        </w:rPr>
        <w:t>12.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경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원고가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발행하는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주식 및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사채를</w:t>
      </w:r>
      <w:r>
        <w:rPr>
          <w:color w:val="13161A"/>
          <w:spacing w:val="-6"/>
          <w:sz w:val="22"/>
        </w:rPr>
        <w:t> </w:t>
      </w:r>
      <w:r>
        <w:rPr>
          <w:color w:val="13161A"/>
          <w:spacing w:val="10"/>
          <w:sz w:val="22"/>
        </w:rPr>
        <w:t>50</w:t>
      </w:r>
      <w:r>
        <w:rPr>
          <w:color w:val="13161A"/>
          <w:spacing w:val="-54"/>
          <w:sz w:val="22"/>
        </w:rPr>
        <w:t> </w:t>
      </w:r>
      <w:r>
        <w:rPr>
          <w:color w:val="13161A"/>
          <w:sz w:val="22"/>
        </w:rPr>
        <w:t>%씩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취득하는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방식으로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자산유동화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전업법인인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원고를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공동으로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설립하였다. </w:t>
      </w:r>
    </w:p>
    <w:p>
      <w:pPr>
        <w:spacing w:after="0" w:line="484" w:lineRule="auto"/>
        <w:jc w:val="both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43" w:footer="226" w:top="960" w:bottom="420" w:left="1100" w:right="1080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484" w:lineRule="auto" w:before="63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원고는</w:t>
      </w:r>
      <w:r>
        <w:rPr>
          <w:color w:val="13161A"/>
          <w:spacing w:val="-6"/>
          <w:sz w:val="22"/>
        </w:rPr>
        <w:t> </w:t>
      </w:r>
      <w:r>
        <w:rPr>
          <w:color w:val="13161A"/>
          <w:spacing w:val="16"/>
          <w:sz w:val="22"/>
        </w:rPr>
        <w:t>2000.</w:t>
      </w:r>
      <w:r>
        <w:rPr>
          <w:color w:val="13161A"/>
          <w:spacing w:val="-6"/>
          <w:sz w:val="22"/>
        </w:rPr>
        <w:t> </w:t>
      </w:r>
      <w:r>
        <w:rPr>
          <w:color w:val="13161A"/>
          <w:spacing w:val="13"/>
          <w:sz w:val="22"/>
        </w:rPr>
        <w:t>12.</w:t>
      </w:r>
      <w:r>
        <w:rPr>
          <w:color w:val="13161A"/>
          <w:spacing w:val="-6"/>
          <w:sz w:val="22"/>
        </w:rPr>
        <w:t> </w:t>
      </w:r>
      <w:r>
        <w:rPr>
          <w:color w:val="13161A"/>
          <w:spacing w:val="13"/>
          <w:sz w:val="22"/>
        </w:rPr>
        <w:t>19.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론스타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펀드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3호와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사이에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원고가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발행한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주식의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배당금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지급 등에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관하여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주주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간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계약(이하</w:t>
      </w:r>
      <w:r>
        <w:rPr>
          <w:color w:val="13161A"/>
          <w:spacing w:val="-4"/>
          <w:sz w:val="22"/>
        </w:rPr>
        <w:t> </w:t>
      </w:r>
      <w:r>
        <w:rPr>
          <w:color w:val="13161A"/>
          <w:spacing w:val="10"/>
          <w:sz w:val="22"/>
        </w:rPr>
        <w:t>'이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주주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간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계약'이라고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한다)을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체결하였는데,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주주 간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계약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제10조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(b)항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(c)항(이하</w:t>
      </w:r>
      <w:r>
        <w:rPr>
          <w:color w:val="13161A"/>
          <w:spacing w:val="-6"/>
          <w:sz w:val="22"/>
        </w:rPr>
        <w:t> </w:t>
      </w:r>
      <w:r>
        <w:rPr>
          <w:color w:val="13161A"/>
          <w:spacing w:val="10"/>
          <w:sz w:val="22"/>
        </w:rPr>
        <w:t>'이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중재조항'이라고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한다)은,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주주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간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계약의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당 </w:t>
      </w:r>
      <w:r>
        <w:rPr>
          <w:color w:val="13161A"/>
          <w:spacing w:val="14"/>
          <w:sz w:val="22"/>
        </w:rPr>
        <w:t>사자들(parties)이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이 사건 주주 간 계약으로 인하여 </w:t>
      </w:r>
      <w:r>
        <w:rPr>
          <w:color w:val="13161A"/>
          <w:spacing w:val="13"/>
          <w:sz w:val="22"/>
        </w:rPr>
        <w:t>발생하거나(arising</w:t>
      </w:r>
      <w:r>
        <w:rPr>
          <w:color w:val="13161A"/>
          <w:spacing w:val="4"/>
          <w:sz w:val="22"/>
        </w:rPr>
        <w:t> </w:t>
      </w:r>
      <w:r>
        <w:rPr>
          <w:color w:val="13161A"/>
          <w:spacing w:val="12"/>
          <w:sz w:val="22"/>
        </w:rPr>
        <w:t>out</w:t>
      </w:r>
      <w:r>
        <w:rPr>
          <w:color w:val="13161A"/>
          <w:spacing w:val="4"/>
          <w:sz w:val="22"/>
        </w:rPr>
        <w:t> </w:t>
      </w:r>
      <w:r>
        <w:rPr>
          <w:color w:val="13161A"/>
          <w:spacing w:val="10"/>
          <w:sz w:val="22"/>
        </w:rPr>
        <w:t>of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), 이 사건 주 주 간 계약 조항의 해석 내지 적용과 </w:t>
      </w:r>
      <w:r>
        <w:rPr>
          <w:color w:val="13161A"/>
          <w:spacing w:val="10"/>
          <w:sz w:val="22"/>
        </w:rPr>
        <w:t>관련한(in </w:t>
      </w:r>
      <w:r>
        <w:rPr>
          <w:color w:val="13161A"/>
          <w:spacing w:val="18"/>
          <w:sz w:val="22"/>
        </w:rPr>
        <w:t>connection</w:t>
      </w:r>
      <w:r>
        <w:rPr>
          <w:color w:val="13161A"/>
          <w:spacing w:val="11"/>
          <w:sz w:val="22"/>
        </w:rPr>
        <w:t> </w:t>
      </w:r>
      <w:r>
        <w:rPr>
          <w:color w:val="13161A"/>
          <w:spacing w:val="15"/>
          <w:sz w:val="22"/>
        </w:rPr>
        <w:t>with)</w:t>
      </w:r>
      <w:r>
        <w:rPr>
          <w:color w:val="13161A"/>
          <w:spacing w:val="11"/>
          <w:sz w:val="22"/>
        </w:rPr>
        <w:t> </w:t>
      </w:r>
      <w:r>
        <w:rPr>
          <w:color w:val="13161A"/>
          <w:sz w:val="22"/>
        </w:rPr>
        <w:t>모든 </w:t>
      </w:r>
      <w:r>
        <w:rPr>
          <w:color w:val="13161A"/>
          <w:spacing w:val="9"/>
          <w:sz w:val="22"/>
        </w:rPr>
        <w:t>분쟁, </w:t>
      </w:r>
      <w:r>
        <w:rPr>
          <w:color w:val="13161A"/>
          <w:sz w:val="22"/>
        </w:rPr>
        <w:t>논쟁 또는 청구 </w:t>
      </w:r>
      <w:r>
        <w:rPr>
          <w:color w:val="13161A"/>
          <w:spacing w:val="15"/>
          <w:sz w:val="22"/>
        </w:rPr>
        <w:t>(all</w:t>
      </w:r>
      <w:r>
        <w:rPr>
          <w:color w:val="13161A"/>
          <w:spacing w:val="1"/>
          <w:sz w:val="22"/>
        </w:rPr>
        <w:t> </w:t>
      </w:r>
      <w:r>
        <w:rPr>
          <w:color w:val="13161A"/>
          <w:spacing w:val="16"/>
          <w:sz w:val="22"/>
        </w:rPr>
        <w:t>disputes,</w:t>
      </w:r>
      <w:r>
        <w:rPr>
          <w:color w:val="13161A"/>
          <w:spacing w:val="1"/>
          <w:sz w:val="22"/>
        </w:rPr>
        <w:t> </w:t>
      </w:r>
      <w:r>
        <w:rPr>
          <w:color w:val="13161A"/>
          <w:spacing w:val="17"/>
          <w:sz w:val="22"/>
        </w:rPr>
        <w:t>controversies</w:t>
      </w:r>
      <w:r>
        <w:rPr>
          <w:color w:val="13161A"/>
          <w:spacing w:val="1"/>
          <w:sz w:val="22"/>
        </w:rPr>
        <w:t> </w:t>
      </w:r>
      <w:r>
        <w:rPr>
          <w:color w:val="13161A"/>
          <w:spacing w:val="10"/>
          <w:sz w:val="22"/>
        </w:rPr>
        <w:t>or</w:t>
      </w:r>
      <w:r>
        <w:rPr>
          <w:color w:val="13161A"/>
          <w:spacing w:val="1"/>
          <w:sz w:val="22"/>
        </w:rPr>
        <w:t> </w:t>
      </w:r>
      <w:r>
        <w:rPr>
          <w:color w:val="13161A"/>
          <w:spacing w:val="14"/>
          <w:sz w:val="22"/>
        </w:rPr>
        <w:t>claims)를</w:t>
      </w:r>
      <w:r>
        <w:rPr>
          <w:color w:val="13161A"/>
          <w:spacing w:val="1"/>
          <w:sz w:val="22"/>
        </w:rPr>
        <w:t> </w:t>
      </w:r>
      <w:r>
        <w:rPr>
          <w:color w:val="13161A"/>
          <w:sz w:val="22"/>
        </w:rPr>
        <w:t>상호합의 등에 의해 선의로 해결하지 못하는 경 우에는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이를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국제상공회의소(ICC)의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중재규칙에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따라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중재에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의해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해결하기로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정하였다(이하</w:t>
      </w:r>
      <w:r>
        <w:rPr>
          <w:color w:val="13161A"/>
          <w:spacing w:val="-4"/>
          <w:sz w:val="22"/>
        </w:rPr>
        <w:t> </w:t>
      </w:r>
      <w:r>
        <w:rPr>
          <w:color w:val="13161A"/>
          <w:spacing w:val="10"/>
          <w:sz w:val="22"/>
        </w:rPr>
        <w:t>'이 </w:t>
      </w:r>
      <w:r>
        <w:rPr>
          <w:color w:val="13161A"/>
          <w:sz w:val="22"/>
        </w:rPr>
        <w:t>사건 중재합의'</w:t>
      </w:r>
      <w:r>
        <w:rPr>
          <w:color w:val="13161A"/>
          <w:spacing w:val="-40"/>
          <w:sz w:val="22"/>
        </w:rPr>
        <w:t> </w:t>
      </w:r>
      <w:r>
        <w:rPr>
          <w:color w:val="13161A"/>
          <w:sz w:val="22"/>
        </w:rPr>
        <w:t>라고 한다).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주주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간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계약은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그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계약서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모두</w:t>
      </w:r>
      <w:r>
        <w:rPr>
          <w:color w:val="13161A"/>
          <w:spacing w:val="4"/>
          <w:sz w:val="22"/>
        </w:rPr>
        <w:t>(冒頭)</w:t>
      </w:r>
      <w:r>
        <w:rPr>
          <w:color w:val="13161A"/>
          <w:sz w:val="22"/>
        </w:rPr>
        <w:t>에서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주주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간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계약이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원고</w:t>
      </w:r>
      <w:r>
        <w:rPr>
          <w:color w:val="13161A"/>
          <w:spacing w:val="-2"/>
          <w:sz w:val="22"/>
        </w:rPr>
        <w:t>, </w:t>
      </w:r>
      <w:r>
        <w:rPr>
          <w:color w:val="13161A"/>
          <w:sz w:val="22"/>
        </w:rPr>
        <w:t>피고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론스 타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펀드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3호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사이의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3자간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계약임을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명백히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밝히고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있고</w:t>
      </w:r>
      <w:r>
        <w:rPr>
          <w:color w:val="13161A"/>
          <w:spacing w:val="-6"/>
          <w:sz w:val="22"/>
        </w:rPr>
        <w:t>, </w:t>
      </w:r>
      <w:r>
        <w:rPr>
          <w:color w:val="13161A"/>
          <w:sz w:val="22"/>
        </w:rPr>
        <w:t>계약서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말미에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원고</w:t>
      </w:r>
      <w:r>
        <w:rPr>
          <w:color w:val="13161A"/>
          <w:spacing w:val="-6"/>
          <w:sz w:val="22"/>
        </w:rPr>
        <w:t>, </w:t>
      </w:r>
      <w:r>
        <w:rPr>
          <w:color w:val="13161A"/>
          <w:sz w:val="22"/>
        </w:rPr>
        <w:t>피고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론스타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펀드 3호가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모두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서명하고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있으며</w:t>
      </w:r>
      <w:r>
        <w:rPr>
          <w:color w:val="13161A"/>
          <w:spacing w:val="-3"/>
          <w:sz w:val="22"/>
        </w:rPr>
        <w:t>, </w:t>
      </w:r>
      <w:r>
        <w:rPr>
          <w:color w:val="13161A"/>
          <w:sz w:val="22"/>
        </w:rPr>
        <w:t>계약조항에서</w:t>
      </w:r>
      <w:r>
        <w:rPr>
          <w:color w:val="13161A"/>
          <w:spacing w:val="-5"/>
          <w:sz w:val="22"/>
        </w:rPr>
        <w:t> </w:t>
      </w:r>
      <w:r>
        <w:rPr>
          <w:color w:val="13161A"/>
          <w:spacing w:val="14"/>
          <w:sz w:val="22"/>
        </w:rPr>
        <w:t>주주들(shareholders)과</w:t>
      </w:r>
      <w:r>
        <w:rPr>
          <w:color w:val="13161A"/>
          <w:spacing w:val="-5"/>
          <w:sz w:val="22"/>
        </w:rPr>
        <w:t> </w:t>
      </w:r>
      <w:r>
        <w:rPr>
          <w:color w:val="13161A"/>
          <w:spacing w:val="13"/>
          <w:sz w:val="22"/>
        </w:rPr>
        <w:t>당사자들(parties)을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구 별하여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사용하고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있다</w:t>
      </w:r>
      <w:r>
        <w:rPr>
          <w:color w:val="13161A"/>
          <w:spacing w:val="-2"/>
          <w:sz w:val="22"/>
        </w:rPr>
        <w:t>. </w:t>
      </w:r>
      <w:r>
        <w:rPr>
          <w:color w:val="13161A"/>
          <w:sz w:val="22"/>
        </w:rPr>
        <w:t>그리고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주주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간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계약은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제5조에서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주주들에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대한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원고의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이익배당 에</w:t>
      </w:r>
      <w:r>
        <w:rPr>
          <w:color w:val="13161A"/>
          <w:spacing w:val="-19"/>
          <w:sz w:val="22"/>
        </w:rPr>
        <w:t> </w:t>
      </w:r>
      <w:r>
        <w:rPr>
          <w:color w:val="13161A"/>
          <w:spacing w:val="12"/>
          <w:sz w:val="22"/>
        </w:rPr>
        <w:t>관하여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3"/>
          <w:sz w:val="22"/>
        </w:rPr>
        <w:t>규정하고</w:t>
      </w:r>
      <w:r>
        <w:rPr>
          <w:color w:val="13161A"/>
          <w:spacing w:val="-4"/>
          <w:sz w:val="22"/>
        </w:rPr>
        <w:t> </w:t>
      </w:r>
      <w:r>
        <w:rPr>
          <w:color w:val="13161A"/>
          <w:spacing w:val="12"/>
          <w:sz w:val="22"/>
        </w:rPr>
        <w:t>있고</w:t>
      </w:r>
      <w:r>
        <w:rPr>
          <w:color w:val="13161A"/>
          <w:spacing w:val="8"/>
          <w:sz w:val="22"/>
        </w:rPr>
        <w:t>, </w:t>
      </w:r>
      <w:r>
        <w:rPr>
          <w:color w:val="13161A"/>
          <w:spacing w:val="12"/>
          <w:sz w:val="22"/>
        </w:rPr>
        <w:t>제6조</w:t>
      </w:r>
      <w:r>
        <w:rPr>
          <w:color w:val="13161A"/>
          <w:spacing w:val="-5"/>
          <w:sz w:val="22"/>
        </w:rPr>
        <w:t> ( </w:t>
      </w:r>
      <w:r>
        <w:rPr>
          <w:color w:val="13161A"/>
          <w:sz w:val="22"/>
        </w:rPr>
        <w:t>f</w:t>
      </w:r>
      <w:r>
        <w:rPr>
          <w:color w:val="13161A"/>
          <w:spacing w:val="-9"/>
          <w:sz w:val="22"/>
        </w:rPr>
        <w:t> )</w:t>
      </w:r>
      <w:r>
        <w:rPr>
          <w:color w:val="13161A"/>
          <w:sz w:val="22"/>
        </w:rPr>
        <w:t>항 및 </w:t>
      </w:r>
      <w:r>
        <w:rPr>
          <w:color w:val="13161A"/>
          <w:spacing w:val="12"/>
          <w:sz w:val="22"/>
        </w:rPr>
        <w:t>제2조</w:t>
      </w:r>
      <w:r>
        <w:rPr>
          <w:color w:val="13161A"/>
          <w:spacing w:val="9"/>
          <w:sz w:val="22"/>
        </w:rPr>
        <w:t> (</w:t>
      </w:r>
      <w:r>
        <w:rPr>
          <w:color w:val="13161A"/>
          <w:spacing w:val="13"/>
          <w:sz w:val="22"/>
        </w:rPr>
        <w:t>e)항에서</w:t>
      </w:r>
      <w:r>
        <w:rPr>
          <w:color w:val="13161A"/>
          <w:spacing w:val="6"/>
          <w:sz w:val="22"/>
        </w:rPr>
        <w:t> </w:t>
      </w:r>
      <w:r>
        <w:rPr>
          <w:color w:val="13161A"/>
          <w:spacing w:val="12"/>
          <w:sz w:val="22"/>
        </w:rPr>
        <w:t>원고의</w:t>
      </w:r>
      <w:r>
        <w:rPr>
          <w:color w:val="13161A"/>
          <w:spacing w:val="6"/>
          <w:sz w:val="22"/>
        </w:rPr>
        <w:t> </w:t>
      </w:r>
      <w:r>
        <w:rPr>
          <w:color w:val="13161A"/>
          <w:spacing w:val="13"/>
          <w:sz w:val="22"/>
        </w:rPr>
        <w:t>주주들에</w:t>
      </w:r>
      <w:r>
        <w:rPr>
          <w:color w:val="13161A"/>
          <w:spacing w:val="6"/>
          <w:sz w:val="22"/>
        </w:rPr>
        <w:t> </w:t>
      </w:r>
      <w:r>
        <w:rPr>
          <w:color w:val="13161A"/>
          <w:sz w:val="22"/>
        </w:rPr>
        <w:t>대한 </w:t>
      </w:r>
      <w:r>
        <w:rPr>
          <w:color w:val="13161A"/>
          <w:spacing w:val="14"/>
          <w:sz w:val="22"/>
        </w:rPr>
        <w:t>사채(debt </w:t>
      </w:r>
      <w:r>
        <w:rPr>
          <w:color w:val="13161A"/>
          <w:spacing w:val="16"/>
          <w:sz w:val="22"/>
        </w:rPr>
        <w:t>securities)의</w:t>
      </w:r>
      <w:r>
        <w:rPr>
          <w:color w:val="13161A"/>
          <w:spacing w:val="11"/>
          <w:sz w:val="22"/>
        </w:rPr>
        <w:t> </w:t>
      </w:r>
      <w:r>
        <w:rPr>
          <w:color w:val="13161A"/>
          <w:sz w:val="22"/>
        </w:rPr>
        <w:t>발행 및 </w:t>
      </w:r>
      <w:r>
        <w:rPr>
          <w:color w:val="13161A"/>
          <w:spacing w:val="11"/>
          <w:sz w:val="22"/>
        </w:rPr>
        <w:t>대여금(loans) </w:t>
      </w:r>
      <w:r>
        <w:rPr>
          <w:color w:val="13161A"/>
          <w:sz w:val="22"/>
        </w:rPr>
        <w:t>상환에 관하여 규정하고 있다. 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484" w:lineRule="auto" w:before="0" w:after="0"/>
        <w:ind w:left="100" w:right="98" w:firstLine="0"/>
        <w:jc w:val="both"/>
        <w:rPr>
          <w:sz w:val="22"/>
        </w:rPr>
      </w:pPr>
      <w:r>
        <w:rPr>
          <w:color w:val="13161A"/>
          <w:sz w:val="22"/>
        </w:rPr>
        <w:t>원고는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11"/>
          <w:sz w:val="22"/>
        </w:rPr>
        <w:t>2002년부터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12"/>
          <w:sz w:val="22"/>
        </w:rPr>
        <w:t>2003년에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걸쳐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부산종합화물터미널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부지(이하</w:t>
      </w:r>
      <w:r>
        <w:rPr>
          <w:color w:val="13161A"/>
          <w:spacing w:val="-4"/>
          <w:sz w:val="22"/>
        </w:rPr>
        <w:t> '</w:t>
      </w:r>
      <w:r>
        <w:rPr>
          <w:color w:val="13161A"/>
          <w:spacing w:val="10"/>
          <w:sz w:val="22"/>
        </w:rPr>
        <w:t>이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10"/>
          <w:sz w:val="22"/>
        </w:rPr>
        <w:t>부지'라고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한다) 를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0"/>
          <w:sz w:val="22"/>
        </w:rPr>
        <w:t>737억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원에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취득한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다음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유한회사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창일인베스트먼트(이하</w:t>
      </w:r>
      <w:r>
        <w:rPr>
          <w:color w:val="13161A"/>
          <w:spacing w:val="-5"/>
          <w:sz w:val="22"/>
        </w:rPr>
        <w:t> '</w:t>
      </w:r>
      <w:r>
        <w:rPr>
          <w:color w:val="13161A"/>
          <w:spacing w:val="9"/>
          <w:sz w:val="22"/>
        </w:rPr>
        <w:t>창일'이라고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한다)에게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그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1"/>
          <w:sz w:val="22"/>
        </w:rPr>
        <w:t>관리</w:t>
      </w:r>
      <w:r>
        <w:rPr>
          <w:color w:val="13161A"/>
          <w:sz w:val="22"/>
        </w:rPr>
        <w:t>・매 각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업무를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위임하였고</w:t>
      </w:r>
      <w:r>
        <w:rPr>
          <w:color w:val="13161A"/>
          <w:spacing w:val="-7"/>
          <w:sz w:val="22"/>
        </w:rPr>
        <w:t>, </w:t>
      </w:r>
      <w:r>
        <w:rPr>
          <w:color w:val="13161A"/>
          <w:spacing w:val="16"/>
          <w:sz w:val="22"/>
        </w:rPr>
        <w:t>2004</w:t>
      </w:r>
      <w:r>
        <w:rPr>
          <w:color w:val="13161A"/>
          <w:spacing w:val="1"/>
          <w:sz w:val="22"/>
        </w:rPr>
        <w:t>. </w:t>
      </w:r>
      <w:r>
        <w:rPr>
          <w:color w:val="13161A"/>
          <w:spacing w:val="10"/>
          <w:sz w:val="22"/>
        </w:rPr>
        <w:t>3</w:t>
      </w:r>
      <w:r>
        <w:rPr>
          <w:color w:val="13161A"/>
          <w:spacing w:val="-2"/>
          <w:sz w:val="22"/>
        </w:rPr>
        <w:t>. </w:t>
      </w:r>
      <w:r>
        <w:rPr>
          <w:color w:val="13161A"/>
          <w:spacing w:val="10"/>
          <w:sz w:val="22"/>
        </w:rPr>
        <w:t>29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주식회사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해밀컨설팅그룹(이하</w:t>
      </w:r>
      <w:r>
        <w:rPr>
          <w:color w:val="13161A"/>
          <w:spacing w:val="-3"/>
          <w:sz w:val="22"/>
        </w:rPr>
        <w:t> '</w:t>
      </w:r>
      <w:r>
        <w:rPr>
          <w:color w:val="13161A"/>
          <w:spacing w:val="9"/>
          <w:sz w:val="22"/>
        </w:rPr>
        <w:t>해밀'이라고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한다)에게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사 건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부지를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3"/>
          <w:sz w:val="22"/>
        </w:rPr>
        <w:t>1,350억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3"/>
          <w:sz w:val="22"/>
        </w:rPr>
        <w:t>6,500만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원에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매도하는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계약(이하</w:t>
      </w:r>
      <w:r>
        <w:rPr>
          <w:color w:val="13161A"/>
          <w:spacing w:val="-5"/>
          <w:sz w:val="22"/>
        </w:rPr>
        <w:t> '</w:t>
      </w:r>
      <w:r>
        <w:rPr>
          <w:color w:val="13161A"/>
          <w:spacing w:val="10"/>
          <w:sz w:val="22"/>
        </w:rPr>
        <w:t>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매매계약'이라고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한다)을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체결하면 </w:t>
      </w:r>
      <w:r>
        <w:rPr>
          <w:color w:val="13161A"/>
          <w:spacing w:val="10"/>
          <w:sz w:val="22"/>
        </w:rPr>
        <w:t>서</w:t>
      </w:r>
      <w:r>
        <w:rPr>
          <w:color w:val="13161A"/>
          <w:spacing w:val="1"/>
          <w:sz w:val="22"/>
        </w:rPr>
        <w:t>, </w:t>
      </w:r>
      <w:r>
        <w:rPr>
          <w:color w:val="13161A"/>
          <w:sz w:val="22"/>
        </w:rPr>
        <w:t>해밀이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부지에서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아파트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12"/>
          <w:sz w:val="22"/>
        </w:rPr>
        <w:t>신축</w:t>
      </w:r>
      <w:r>
        <w:rPr>
          <w:color w:val="13161A"/>
          <w:sz w:val="22"/>
        </w:rPr>
        <w:t>・분양사업을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영위할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있도록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원고가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용도변경을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하여 주기로 약정하였다. </w:t>
      </w:r>
    </w:p>
    <w:p>
      <w:pPr>
        <w:pStyle w:val="ListParagraph"/>
        <w:numPr>
          <w:ilvl w:val="0"/>
          <w:numId w:val="2"/>
        </w:numPr>
        <w:tabs>
          <w:tab w:pos="494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그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후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부지에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대한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용도변경이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지연되자,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원고는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16"/>
          <w:sz w:val="22"/>
        </w:rPr>
        <w:t>2004.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13"/>
          <w:sz w:val="22"/>
        </w:rPr>
        <w:t>11.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10"/>
          <w:sz w:val="22"/>
        </w:rPr>
        <w:t>30.경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해밀로부터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사건 부지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매매대금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중</w:t>
      </w:r>
      <w:r>
        <w:rPr>
          <w:color w:val="13161A"/>
          <w:spacing w:val="-6"/>
          <w:sz w:val="22"/>
        </w:rPr>
        <w:t> </w:t>
      </w:r>
      <w:r>
        <w:rPr>
          <w:color w:val="13161A"/>
          <w:spacing w:val="14"/>
          <w:sz w:val="22"/>
        </w:rPr>
        <w:t>1,100억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원을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용도변경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완료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전에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먼저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지급받고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부지소유권을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이전하 여 주고, 용도변경이 이루어지면 나머지 매매대금을 지급받되, 용도변경이 이루어지지 않을 경우 해밀에게 이 사건 매매계약의 해제 내지 환매권을 부여하기로 하였다. </w:t>
      </w:r>
    </w:p>
    <w:p>
      <w:pPr>
        <w:pStyle w:val="ListParagraph"/>
        <w:numPr>
          <w:ilvl w:val="0"/>
          <w:numId w:val="2"/>
        </w:numPr>
        <w:tabs>
          <w:tab w:pos="494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원고는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6"/>
          <w:sz w:val="22"/>
        </w:rPr>
        <w:t>2004.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3"/>
          <w:sz w:val="22"/>
        </w:rPr>
        <w:t>12.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0"/>
          <w:sz w:val="22"/>
        </w:rPr>
        <w:t>1.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피고에게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부지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매매대금을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분배할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예정임을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알리면서,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원고가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용 도변경의 무산 등으로 해밀에게 매매대금을 반환할 경우 등을 대비하여 다음 두 가지 방안, 즉 ➀</w:t>
      </w:r>
    </w:p>
    <w:p>
      <w:pPr>
        <w:spacing w:after="0" w:line="484" w:lineRule="auto"/>
        <w:jc w:val="both"/>
        <w:rPr>
          <w:sz w:val="22"/>
        </w:rPr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3"/>
        <w:ind w:right="118"/>
        <w:jc w:val="both"/>
      </w:pPr>
      <w:r>
        <w:rPr>
          <w:color w:val="13161A"/>
        </w:rPr>
        <w:t>원고의</w:t>
      </w:r>
      <w:r>
        <w:rPr>
          <w:color w:val="13161A"/>
          <w:spacing w:val="-5"/>
        </w:rPr>
        <w:t> </w:t>
      </w:r>
      <w:r>
        <w:rPr>
          <w:color w:val="13161A"/>
        </w:rPr>
        <w:t>에스크로</w:t>
      </w:r>
      <w:r>
        <w:rPr>
          <w:color w:val="13161A"/>
          <w:spacing w:val="-5"/>
        </w:rPr>
        <w:t> </w:t>
      </w:r>
      <w:r>
        <w:rPr>
          <w:color w:val="13161A"/>
        </w:rPr>
        <w:t>계좌에</w:t>
      </w:r>
      <w:r>
        <w:rPr>
          <w:color w:val="13161A"/>
          <w:spacing w:val="-5"/>
        </w:rPr>
        <w:t> </w:t>
      </w:r>
      <w:r>
        <w:rPr>
          <w:color w:val="13161A"/>
        </w:rPr>
        <w:t>피고에게</w:t>
      </w:r>
      <w:r>
        <w:rPr>
          <w:color w:val="13161A"/>
          <w:spacing w:val="-5"/>
        </w:rPr>
        <w:t> </w:t>
      </w:r>
      <w:r>
        <w:rPr>
          <w:color w:val="13161A"/>
        </w:rPr>
        <w:t>분배할</w:t>
      </w:r>
      <w:r>
        <w:rPr>
          <w:color w:val="13161A"/>
          <w:spacing w:val="-5"/>
        </w:rPr>
        <w:t> </w:t>
      </w:r>
      <w:r>
        <w:rPr>
          <w:color w:val="13161A"/>
        </w:rPr>
        <w:t>금원(이하</w:t>
      </w:r>
      <w:r>
        <w:rPr>
          <w:color w:val="13161A"/>
          <w:spacing w:val="-5"/>
        </w:rPr>
        <w:t> </w:t>
      </w:r>
      <w:r>
        <w:rPr>
          <w:color w:val="13161A"/>
          <w:spacing w:val="10"/>
        </w:rPr>
        <w:t>'이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선급금'이라고</w:t>
      </w:r>
      <w:r>
        <w:rPr>
          <w:color w:val="13161A"/>
          <w:spacing w:val="-5"/>
        </w:rPr>
        <w:t> </w:t>
      </w:r>
      <w:r>
        <w:rPr>
          <w:color w:val="13161A"/>
        </w:rPr>
        <w:t>한다)을</w:t>
      </w:r>
      <w:r>
        <w:rPr>
          <w:color w:val="13161A"/>
          <w:spacing w:val="-5"/>
        </w:rPr>
        <w:t> </w:t>
      </w:r>
      <w:r>
        <w:rPr>
          <w:color w:val="13161A"/>
        </w:rPr>
        <w:t>입금한</w:t>
      </w:r>
      <w:r>
        <w:rPr>
          <w:color w:val="13161A"/>
          <w:spacing w:val="-5"/>
        </w:rPr>
        <w:t> </w:t>
      </w:r>
      <w:r>
        <w:rPr>
          <w:color w:val="13161A"/>
        </w:rPr>
        <w:t>다음, 용도변경</w:t>
      </w:r>
      <w:r>
        <w:rPr>
          <w:color w:val="13161A"/>
          <w:spacing w:val="-15"/>
        </w:rPr>
        <w:t> </w:t>
      </w:r>
      <w:r>
        <w:rPr>
          <w:color w:val="13161A"/>
        </w:rPr>
        <w:t>완료</w:t>
      </w:r>
      <w:r>
        <w:rPr>
          <w:color w:val="13161A"/>
          <w:spacing w:val="-15"/>
        </w:rPr>
        <w:t> </w:t>
      </w:r>
      <w:r>
        <w:rPr>
          <w:color w:val="13161A"/>
        </w:rPr>
        <w:t>후</w:t>
      </w:r>
      <w:r>
        <w:rPr>
          <w:color w:val="13161A"/>
          <w:spacing w:val="-15"/>
        </w:rPr>
        <w:t> </w:t>
      </w:r>
      <w:r>
        <w:rPr>
          <w:color w:val="13161A"/>
        </w:rPr>
        <w:t>피고에게</w:t>
      </w:r>
      <w:r>
        <w:rPr>
          <w:color w:val="13161A"/>
          <w:spacing w:val="-15"/>
        </w:rPr>
        <w:t> </w:t>
      </w:r>
      <w:r>
        <w:rPr>
          <w:color w:val="13161A"/>
        </w:rPr>
        <w:t>지급하는</w:t>
      </w:r>
      <w:r>
        <w:rPr>
          <w:color w:val="13161A"/>
          <w:spacing w:val="-15"/>
        </w:rPr>
        <w:t> </w:t>
      </w:r>
      <w:r>
        <w:rPr>
          <w:color w:val="13161A"/>
        </w:rPr>
        <w:t>방안</w:t>
      </w:r>
      <w:r>
        <w:rPr>
          <w:color w:val="13161A"/>
          <w:spacing w:val="-15"/>
        </w:rPr>
        <w:t> </w:t>
      </w:r>
      <w:r>
        <w:rPr>
          <w:color w:val="13161A"/>
        </w:rPr>
        <w:t>및</w:t>
      </w:r>
      <w:r>
        <w:rPr>
          <w:color w:val="13161A"/>
          <w:spacing w:val="-15"/>
        </w:rPr>
        <w:t> </w:t>
      </w:r>
      <w:r>
        <w:rPr>
          <w:color w:val="13161A"/>
        </w:rPr>
        <w:t>②</w:t>
      </w:r>
      <w:r>
        <w:rPr>
          <w:color w:val="13161A"/>
          <w:spacing w:val="-15"/>
        </w:rPr>
        <w:t> </w:t>
      </w:r>
      <w:r>
        <w:rPr>
          <w:color w:val="13161A"/>
        </w:rPr>
        <w:t>피고에게</w:t>
      </w:r>
      <w:r>
        <w:rPr>
          <w:color w:val="13161A"/>
          <w:spacing w:val="-15"/>
        </w:rPr>
        <w:t> </w:t>
      </w:r>
      <w:r>
        <w:rPr>
          <w:color w:val="13161A"/>
        </w:rPr>
        <w:t>일단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</w:rPr>
        <w:t>선급금을</w:t>
      </w:r>
      <w:r>
        <w:rPr>
          <w:color w:val="13161A"/>
          <w:spacing w:val="-15"/>
        </w:rPr>
        <w:t> </w:t>
      </w:r>
      <w:r>
        <w:rPr>
          <w:color w:val="13161A"/>
        </w:rPr>
        <w:t>지급하고,</w:t>
      </w:r>
      <w:r>
        <w:rPr>
          <w:color w:val="13161A"/>
          <w:spacing w:val="-15"/>
        </w:rPr>
        <w:t> </w:t>
      </w:r>
      <w:r>
        <w:rPr>
          <w:color w:val="13161A"/>
        </w:rPr>
        <w:t>원고의 매매대금</w:t>
      </w:r>
      <w:r>
        <w:rPr>
          <w:color w:val="13161A"/>
          <w:spacing w:val="-13"/>
        </w:rPr>
        <w:t> </w:t>
      </w:r>
      <w:r>
        <w:rPr>
          <w:color w:val="13161A"/>
        </w:rPr>
        <w:t>반환사유</w:t>
      </w:r>
      <w:r>
        <w:rPr>
          <w:color w:val="13161A"/>
          <w:spacing w:val="-13"/>
        </w:rPr>
        <w:t> </w:t>
      </w:r>
      <w:r>
        <w:rPr>
          <w:color w:val="13161A"/>
        </w:rPr>
        <w:t>등이</w:t>
      </w:r>
      <w:r>
        <w:rPr>
          <w:color w:val="13161A"/>
          <w:spacing w:val="-13"/>
        </w:rPr>
        <w:t> </w:t>
      </w:r>
      <w:r>
        <w:rPr>
          <w:color w:val="13161A"/>
        </w:rPr>
        <w:t>발생하는</w:t>
      </w:r>
      <w:r>
        <w:rPr>
          <w:color w:val="13161A"/>
          <w:spacing w:val="-13"/>
        </w:rPr>
        <w:t> </w:t>
      </w:r>
      <w:r>
        <w:rPr>
          <w:color w:val="13161A"/>
        </w:rPr>
        <w:t>경우</w:t>
      </w:r>
      <w:r>
        <w:rPr>
          <w:color w:val="13161A"/>
          <w:spacing w:val="-13"/>
        </w:rPr>
        <w:t> </w:t>
      </w:r>
      <w:r>
        <w:rPr>
          <w:color w:val="13161A"/>
        </w:rPr>
        <w:t>피고가</w:t>
      </w:r>
      <w:r>
        <w:rPr>
          <w:color w:val="13161A"/>
          <w:spacing w:val="-13"/>
        </w:rPr>
        <w:t> </w:t>
      </w:r>
      <w:r>
        <w:rPr>
          <w:color w:val="13161A"/>
        </w:rPr>
        <w:t>이</w:t>
      </w:r>
      <w:r>
        <w:rPr>
          <w:color w:val="13161A"/>
          <w:spacing w:val="-13"/>
        </w:rPr>
        <w:t> </w:t>
      </w:r>
      <w:r>
        <w:rPr>
          <w:color w:val="13161A"/>
        </w:rPr>
        <w:t>사건</w:t>
      </w:r>
      <w:r>
        <w:rPr>
          <w:color w:val="13161A"/>
          <w:spacing w:val="-13"/>
        </w:rPr>
        <w:t> </w:t>
      </w:r>
      <w:r>
        <w:rPr>
          <w:color w:val="13161A"/>
        </w:rPr>
        <w:t>선급금을</w:t>
      </w:r>
      <w:r>
        <w:rPr>
          <w:color w:val="13161A"/>
          <w:spacing w:val="-13"/>
        </w:rPr>
        <w:t> </w:t>
      </w:r>
      <w:r>
        <w:rPr>
          <w:color w:val="13161A"/>
        </w:rPr>
        <w:t>반환한다는</w:t>
      </w:r>
      <w:r>
        <w:rPr>
          <w:color w:val="13161A"/>
          <w:spacing w:val="-13"/>
        </w:rPr>
        <w:t> </w:t>
      </w:r>
      <w:r>
        <w:rPr>
          <w:color w:val="13161A"/>
        </w:rPr>
        <w:t>확약서를</w:t>
      </w:r>
      <w:r>
        <w:rPr>
          <w:color w:val="13161A"/>
          <w:spacing w:val="-13"/>
        </w:rPr>
        <w:t> </w:t>
      </w:r>
      <w:r>
        <w:rPr>
          <w:color w:val="13161A"/>
        </w:rPr>
        <w:t>피고로부터 제공받는 방안을 제시하면서 그 중 하나를 선택할 것을 요청하였다. 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484" w:lineRule="auto" w:before="0" w:after="0"/>
        <w:ind w:left="100" w:right="98" w:firstLine="0"/>
        <w:jc w:val="both"/>
        <w:rPr>
          <w:sz w:val="22"/>
        </w:rPr>
      </w:pPr>
      <w:r>
        <w:rPr>
          <w:color w:val="13161A"/>
          <w:sz w:val="22"/>
        </w:rPr>
        <w:t>피고는 </w:t>
      </w:r>
      <w:r>
        <w:rPr>
          <w:color w:val="13161A"/>
          <w:spacing w:val="16"/>
          <w:sz w:val="22"/>
        </w:rPr>
        <w:t>2004.</w:t>
      </w:r>
      <w:r>
        <w:rPr>
          <w:color w:val="13161A"/>
          <w:spacing w:val="6"/>
          <w:sz w:val="22"/>
        </w:rPr>
        <w:t> </w:t>
      </w:r>
      <w:r>
        <w:rPr>
          <w:color w:val="13161A"/>
          <w:spacing w:val="13"/>
          <w:sz w:val="22"/>
        </w:rPr>
        <w:t>12.</w:t>
      </w:r>
      <w:r>
        <w:rPr>
          <w:color w:val="13161A"/>
          <w:spacing w:val="6"/>
          <w:sz w:val="22"/>
        </w:rPr>
        <w:t> </w:t>
      </w:r>
      <w:r>
        <w:rPr>
          <w:color w:val="13161A"/>
          <w:spacing w:val="10"/>
          <w:sz w:val="22"/>
        </w:rPr>
        <w:t>8.</w:t>
      </w:r>
      <w:r>
        <w:rPr>
          <w:color w:val="13161A"/>
          <w:spacing w:val="6"/>
          <w:sz w:val="22"/>
        </w:rPr>
        <w:t> </w:t>
      </w:r>
      <w:r>
        <w:rPr>
          <w:color w:val="13161A"/>
          <w:sz w:val="22"/>
        </w:rPr>
        <w:t>이 사건 선급금을 받고 확약서를 제공하는 방안을 선택하면서, 피고는 </w:t>
      </w:r>
      <w:r>
        <w:rPr>
          <w:color w:val="13161A"/>
          <w:spacing w:val="16"/>
          <w:sz w:val="22"/>
        </w:rPr>
        <w:t>2004.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13"/>
          <w:sz w:val="22"/>
        </w:rPr>
        <w:t>12.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13"/>
          <w:sz w:val="22"/>
        </w:rPr>
        <w:t>10.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원고로부터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이익배당금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사채원리금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명목으로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선급금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11"/>
          <w:sz w:val="22"/>
        </w:rPr>
        <w:t>502억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원을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수령 할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예정인데,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선급금은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부지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매매대금을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재원으로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하는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것으로서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원고가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매매계약 의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해제·환매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등으로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그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매매대금을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반환하여야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하는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경우,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피고는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일체의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이의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없이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선급 금을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원고에게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반환할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것임을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확약하는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서면(이하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0"/>
          <w:sz w:val="22"/>
        </w:rPr>
        <w:t>'이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확약서'라고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한다)을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원고에게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송부하였 </w:t>
      </w:r>
      <w:r>
        <w:rPr>
          <w:color w:val="13161A"/>
          <w:spacing w:val="10"/>
          <w:sz w:val="22"/>
        </w:rPr>
        <w:t>다.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이에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원고는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0"/>
          <w:sz w:val="22"/>
        </w:rPr>
        <w:t>2004.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0"/>
          <w:sz w:val="22"/>
        </w:rPr>
        <w:t>12.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0"/>
          <w:sz w:val="22"/>
        </w:rPr>
        <w:t>10.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피고에게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선급금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0"/>
          <w:sz w:val="22"/>
        </w:rPr>
        <w:t>502억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원(이익배당금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8"/>
          <w:sz w:val="22"/>
        </w:rPr>
        <w:t>21,404,651,510 </w:t>
      </w:r>
    </w:p>
    <w:p>
      <w:pPr>
        <w:pStyle w:val="BodyText"/>
        <w:spacing w:line="275" w:lineRule="exact"/>
        <w:jc w:val="both"/>
      </w:pPr>
      <w:r>
        <w:rPr>
          <w:color w:val="13161A"/>
        </w:rPr>
        <w:t>원</w:t>
      </w:r>
      <w:r>
        <w:rPr>
          <w:color w:val="13161A"/>
          <w:spacing w:val="-12"/>
        </w:rPr>
        <w:t> </w:t>
      </w:r>
      <w:r>
        <w:rPr>
          <w:color w:val="13161A"/>
        </w:rPr>
        <w:t>+</w:t>
      </w:r>
      <w:r>
        <w:rPr>
          <w:color w:val="13161A"/>
          <w:spacing w:val="-7"/>
        </w:rPr>
        <w:t> </w:t>
      </w:r>
      <w:r>
        <w:rPr>
          <w:color w:val="13161A"/>
        </w:rPr>
        <w:t>사채원리금</w:t>
      </w:r>
      <w:r>
        <w:rPr>
          <w:color w:val="13161A"/>
          <w:spacing w:val="-7"/>
        </w:rPr>
        <w:t> </w:t>
      </w:r>
      <w:r>
        <w:rPr>
          <w:color w:val="13161A"/>
        </w:rPr>
        <w:t>28,</w:t>
      </w:r>
      <w:r>
        <w:rPr>
          <w:color w:val="13161A"/>
          <w:spacing w:val="-7"/>
        </w:rPr>
        <w:t> </w:t>
      </w:r>
      <w:r>
        <w:rPr>
          <w:color w:val="13161A"/>
        </w:rPr>
        <w:t>795,</w:t>
      </w:r>
      <w:r>
        <w:rPr>
          <w:color w:val="13161A"/>
          <w:spacing w:val="-7"/>
        </w:rPr>
        <w:t> </w:t>
      </w:r>
      <w:r>
        <w:rPr>
          <w:color w:val="13161A"/>
        </w:rPr>
        <w:t>348,</w:t>
      </w:r>
      <w:r>
        <w:rPr>
          <w:color w:val="13161A"/>
          <w:spacing w:val="-7"/>
        </w:rPr>
        <w:t> </w:t>
      </w:r>
      <w:r>
        <w:rPr>
          <w:color w:val="13161A"/>
        </w:rPr>
        <w:t>49</w:t>
      </w:r>
      <w:r>
        <w:rPr>
          <w:color w:val="13161A"/>
          <w:spacing w:val="-54"/>
        </w:rPr>
        <w:t> </w:t>
      </w:r>
      <w:r>
        <w:rPr>
          <w:color w:val="13161A"/>
        </w:rPr>
        <w:t>0원</w:t>
      </w:r>
      <w:r>
        <w:rPr>
          <w:color w:val="13161A"/>
          <w:spacing w:val="-54"/>
        </w:rPr>
        <w:t> </w:t>
      </w:r>
      <w:r>
        <w:rPr>
          <w:color w:val="13161A"/>
        </w:rPr>
        <w:t>)을</w:t>
      </w:r>
      <w:r>
        <w:rPr>
          <w:color w:val="13161A"/>
          <w:spacing w:val="-7"/>
        </w:rPr>
        <w:t> </w:t>
      </w:r>
      <w:r>
        <w:rPr>
          <w:color w:val="13161A"/>
          <w:spacing w:val="-2"/>
        </w:rPr>
        <w:t>지급하였다. 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2"/>
        </w:numPr>
        <w:tabs>
          <w:tab w:pos="496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원고는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16"/>
          <w:sz w:val="22"/>
        </w:rPr>
        <w:t>2004.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13"/>
          <w:sz w:val="22"/>
        </w:rPr>
        <w:t>12.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13"/>
          <w:sz w:val="22"/>
        </w:rPr>
        <w:t>28.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부지에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대한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용도변경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승인신청이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거부되자,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해밀의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주식을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창 일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명의로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매입하는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방법으로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부지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소유권을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취득하고,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창일은</w:t>
      </w:r>
      <w:r>
        <w:rPr>
          <w:color w:val="13161A"/>
          <w:spacing w:val="-10"/>
          <w:sz w:val="22"/>
        </w:rPr>
        <w:t> </w:t>
      </w:r>
      <w:r>
        <w:rPr>
          <w:color w:val="13161A"/>
          <w:spacing w:val="16"/>
          <w:sz w:val="22"/>
        </w:rPr>
        <w:t>2007.</w:t>
      </w:r>
      <w:r>
        <w:rPr>
          <w:color w:val="13161A"/>
          <w:spacing w:val="-10"/>
          <w:sz w:val="22"/>
        </w:rPr>
        <w:t> </w:t>
      </w:r>
      <w:r>
        <w:rPr>
          <w:color w:val="13161A"/>
          <w:spacing w:val="13"/>
          <w:sz w:val="22"/>
        </w:rPr>
        <w:t>11.</w:t>
      </w:r>
      <w:r>
        <w:rPr>
          <w:color w:val="13161A"/>
          <w:spacing w:val="-10"/>
          <w:sz w:val="22"/>
        </w:rPr>
        <w:t> </w:t>
      </w:r>
      <w:r>
        <w:rPr>
          <w:color w:val="13161A"/>
          <w:spacing w:val="10"/>
          <w:sz w:val="22"/>
        </w:rPr>
        <w:t>1.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남강개발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주 식회사에게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해밀의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주식을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매도함으로써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부지를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처분하였다. 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원고는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피고에게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해밀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주식의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매입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부지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매각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과정에서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발생한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비용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중</w:t>
      </w:r>
      <w:r>
        <w:rPr>
          <w:color w:val="13161A"/>
          <w:spacing w:val="-4"/>
          <w:sz w:val="22"/>
        </w:rPr>
        <w:t> </w:t>
      </w:r>
      <w:r>
        <w:rPr>
          <w:color w:val="13161A"/>
          <w:spacing w:val="14"/>
          <w:sz w:val="22"/>
        </w:rPr>
        <w:t>50%(이하 </w:t>
      </w:r>
      <w:r>
        <w:rPr>
          <w:color w:val="13161A"/>
          <w:spacing w:val="10"/>
          <w:sz w:val="22"/>
        </w:rPr>
        <w:t>'이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9"/>
          <w:sz w:val="22"/>
        </w:rPr>
        <w:t>비용'이라고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한다)의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반환을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요구하였으나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피고가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이를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거절하자,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16"/>
          <w:sz w:val="22"/>
        </w:rPr>
        <w:t>2009.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10"/>
          <w:sz w:val="22"/>
        </w:rPr>
        <w:t>1.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13"/>
          <w:sz w:val="22"/>
        </w:rPr>
        <w:t>16.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사건 중재조항에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따라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국제상공회의소(ICC)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중재재판소에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비용의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반환을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구하는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중재를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신청하 였고,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중재판정부는</w:t>
      </w:r>
      <w:r>
        <w:rPr>
          <w:color w:val="13161A"/>
          <w:spacing w:val="-3"/>
          <w:sz w:val="22"/>
        </w:rPr>
        <w:t> </w:t>
      </w:r>
      <w:r>
        <w:rPr>
          <w:color w:val="13161A"/>
          <w:spacing w:val="16"/>
          <w:sz w:val="22"/>
        </w:rPr>
        <w:t>2011.</w:t>
      </w:r>
      <w:r>
        <w:rPr>
          <w:color w:val="13161A"/>
          <w:spacing w:val="-3"/>
          <w:sz w:val="22"/>
        </w:rPr>
        <w:t> </w:t>
      </w:r>
      <w:r>
        <w:rPr>
          <w:color w:val="13161A"/>
          <w:spacing w:val="10"/>
          <w:sz w:val="22"/>
        </w:rPr>
        <w:t>4.</w:t>
      </w:r>
      <w:r>
        <w:rPr>
          <w:color w:val="13161A"/>
          <w:spacing w:val="-3"/>
          <w:sz w:val="22"/>
        </w:rPr>
        <w:t> </w:t>
      </w:r>
      <w:r>
        <w:rPr>
          <w:color w:val="13161A"/>
          <w:spacing w:val="13"/>
          <w:sz w:val="22"/>
        </w:rPr>
        <w:t>18.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'피고는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확약서에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따라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비용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각종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부수비용 을 원고에게 지급할 의무가 </w:t>
      </w:r>
      <w:r>
        <w:rPr>
          <w:color w:val="13161A"/>
          <w:spacing w:val="10"/>
          <w:sz w:val="22"/>
        </w:rPr>
        <w:t>있다'는</w:t>
      </w:r>
      <w:r>
        <w:rPr>
          <w:color w:val="13161A"/>
          <w:spacing w:val="1"/>
          <w:sz w:val="22"/>
        </w:rPr>
        <w:t> </w:t>
      </w:r>
      <w:r>
        <w:rPr>
          <w:color w:val="13161A"/>
          <w:sz w:val="22"/>
        </w:rPr>
        <w:t>중재 판정('이 사건 중재판정'</w:t>
      </w:r>
      <w:r>
        <w:rPr>
          <w:color w:val="13161A"/>
          <w:spacing w:val="-54"/>
          <w:sz w:val="22"/>
        </w:rPr>
        <w:t> </w:t>
      </w:r>
      <w:r>
        <w:rPr>
          <w:color w:val="13161A"/>
          <w:sz w:val="22"/>
        </w:rPr>
        <w:t>)을 하였다. 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  <w:spacing w:val="10"/>
        </w:rPr>
        <w:t>나.</w:t>
      </w:r>
      <w:r>
        <w:rPr>
          <w:color w:val="13161A"/>
          <w:spacing w:val="-12"/>
        </w:rPr>
        <w:t> </w:t>
      </w:r>
      <w:r>
        <w:rPr>
          <w:color w:val="13161A"/>
        </w:rPr>
        <w:t>그리고</w:t>
      </w:r>
      <w:r>
        <w:rPr>
          <w:color w:val="13161A"/>
          <w:spacing w:val="-12"/>
        </w:rPr>
        <w:t> </w:t>
      </w:r>
      <w:r>
        <w:rPr>
          <w:color w:val="13161A"/>
        </w:rPr>
        <w:t>원심은</w:t>
      </w:r>
      <w:r>
        <w:rPr>
          <w:color w:val="13161A"/>
          <w:spacing w:val="-12"/>
        </w:rPr>
        <w:t> </w:t>
      </w:r>
      <w:r>
        <w:rPr>
          <w:color w:val="13161A"/>
        </w:rPr>
        <w:t>이러한</w:t>
      </w:r>
      <w:r>
        <w:rPr>
          <w:color w:val="13161A"/>
          <w:spacing w:val="-12"/>
        </w:rPr>
        <w:t> </w:t>
      </w:r>
      <w:r>
        <w:rPr>
          <w:color w:val="13161A"/>
        </w:rPr>
        <w:t>사실관계를</w:t>
      </w:r>
      <w:r>
        <w:rPr>
          <w:color w:val="13161A"/>
          <w:spacing w:val="-12"/>
        </w:rPr>
        <w:t> </w:t>
      </w:r>
      <w:r>
        <w:rPr>
          <w:color w:val="13161A"/>
        </w:rPr>
        <w:t>바탕으로</w:t>
      </w:r>
      <w:r>
        <w:rPr>
          <w:color w:val="13161A"/>
          <w:spacing w:val="-12"/>
        </w:rPr>
        <w:t> </w:t>
      </w:r>
      <w:r>
        <w:rPr>
          <w:color w:val="13161A"/>
        </w:rPr>
        <w:t>하여</w:t>
      </w:r>
      <w:r>
        <w:rPr>
          <w:color w:val="13161A"/>
          <w:spacing w:val="-12"/>
        </w:rPr>
        <w:t> </w:t>
      </w:r>
      <w:r>
        <w:rPr>
          <w:color w:val="13161A"/>
        </w:rPr>
        <w:t>➀</w:t>
      </w:r>
      <w:r>
        <w:rPr>
          <w:color w:val="13161A"/>
          <w:spacing w:val="-12"/>
        </w:rPr>
        <w:t> </w:t>
      </w:r>
      <w:r>
        <w:rPr>
          <w:color w:val="13161A"/>
        </w:rPr>
        <w:t>원고는</w:t>
      </w:r>
      <w:r>
        <w:rPr>
          <w:color w:val="13161A"/>
          <w:spacing w:val="-12"/>
        </w:rPr>
        <w:t> </w:t>
      </w:r>
      <w:r>
        <w:rPr>
          <w:color w:val="13161A"/>
        </w:rPr>
        <w:t>이</w:t>
      </w:r>
      <w:r>
        <w:rPr>
          <w:color w:val="13161A"/>
          <w:spacing w:val="-12"/>
        </w:rPr>
        <w:t> </w:t>
      </w:r>
      <w:r>
        <w:rPr>
          <w:color w:val="13161A"/>
        </w:rPr>
        <w:t>사건</w:t>
      </w:r>
      <w:r>
        <w:rPr>
          <w:color w:val="13161A"/>
          <w:spacing w:val="-12"/>
        </w:rPr>
        <w:t> </w:t>
      </w:r>
      <w:r>
        <w:rPr>
          <w:color w:val="13161A"/>
        </w:rPr>
        <w:t>중재조항의</w:t>
      </w:r>
      <w:r>
        <w:rPr>
          <w:color w:val="13161A"/>
          <w:spacing w:val="-12"/>
        </w:rPr>
        <w:t> </w:t>
      </w:r>
      <w:r>
        <w:rPr>
          <w:color w:val="13161A"/>
        </w:rPr>
        <w:t>당사자에</w:t>
      </w:r>
      <w:r>
        <w:rPr>
          <w:color w:val="13161A"/>
          <w:spacing w:val="-12"/>
        </w:rPr>
        <w:t> </w:t>
      </w:r>
      <w:r>
        <w:rPr>
          <w:color w:val="13161A"/>
        </w:rPr>
        <w:t>해당 한다고</w:t>
      </w:r>
      <w:r>
        <w:rPr>
          <w:color w:val="13161A"/>
          <w:spacing w:val="-8"/>
        </w:rPr>
        <w:t> </w:t>
      </w:r>
      <w:r>
        <w:rPr>
          <w:color w:val="13161A"/>
        </w:rPr>
        <w:t>볼</w:t>
      </w:r>
      <w:r>
        <w:rPr>
          <w:color w:val="13161A"/>
          <w:spacing w:val="-8"/>
        </w:rPr>
        <w:t> </w:t>
      </w:r>
      <w:r>
        <w:rPr>
          <w:color w:val="13161A"/>
        </w:rPr>
        <w:t>수</w:t>
      </w:r>
      <w:r>
        <w:rPr>
          <w:color w:val="13161A"/>
          <w:spacing w:val="-8"/>
        </w:rPr>
        <w:t> </w:t>
      </w:r>
      <w:r>
        <w:rPr>
          <w:color w:val="13161A"/>
        </w:rPr>
        <w:t>없고,</w:t>
      </w:r>
      <w:r>
        <w:rPr>
          <w:color w:val="13161A"/>
          <w:spacing w:val="-8"/>
        </w:rPr>
        <w:t> </w:t>
      </w:r>
      <w:r>
        <w:rPr>
          <w:color w:val="13161A"/>
        </w:rPr>
        <w:t>②</w:t>
      </w:r>
      <w:r>
        <w:rPr>
          <w:color w:val="13161A"/>
          <w:spacing w:val="-8"/>
        </w:rPr>
        <w:t> </w:t>
      </w:r>
      <w:r>
        <w:rPr>
          <w:color w:val="13161A"/>
        </w:rPr>
        <w:t>이</w:t>
      </w:r>
      <w:r>
        <w:rPr>
          <w:color w:val="13161A"/>
          <w:spacing w:val="-8"/>
        </w:rPr>
        <w:t> </w:t>
      </w:r>
      <w:r>
        <w:rPr>
          <w:color w:val="13161A"/>
        </w:rPr>
        <w:t>사건</w:t>
      </w:r>
      <w:r>
        <w:rPr>
          <w:color w:val="13161A"/>
          <w:spacing w:val="-8"/>
        </w:rPr>
        <w:t> </w:t>
      </w:r>
      <w:r>
        <w:rPr>
          <w:color w:val="13161A"/>
        </w:rPr>
        <w:t>확약서를</w:t>
      </w:r>
      <w:r>
        <w:rPr>
          <w:color w:val="13161A"/>
          <w:spacing w:val="-8"/>
        </w:rPr>
        <w:t> </w:t>
      </w:r>
      <w:r>
        <w:rPr>
          <w:color w:val="13161A"/>
        </w:rPr>
        <w:t>둘러싼</w:t>
      </w:r>
      <w:r>
        <w:rPr>
          <w:color w:val="13161A"/>
          <w:spacing w:val="-8"/>
        </w:rPr>
        <w:t> </w:t>
      </w:r>
      <w:r>
        <w:rPr>
          <w:color w:val="13161A"/>
        </w:rPr>
        <w:t>원고와</w:t>
      </w:r>
      <w:r>
        <w:rPr>
          <w:color w:val="13161A"/>
          <w:spacing w:val="-8"/>
        </w:rPr>
        <w:t> </w:t>
      </w:r>
      <w:r>
        <w:rPr>
          <w:color w:val="13161A"/>
        </w:rPr>
        <w:t>피고</w:t>
      </w:r>
      <w:r>
        <w:rPr>
          <w:color w:val="13161A"/>
          <w:spacing w:val="-8"/>
        </w:rPr>
        <w:t> </w:t>
      </w:r>
      <w:r>
        <w:rPr>
          <w:color w:val="13161A"/>
        </w:rPr>
        <w:t>사이의</w:t>
      </w:r>
      <w:r>
        <w:rPr>
          <w:color w:val="13161A"/>
          <w:spacing w:val="-8"/>
        </w:rPr>
        <w:t> </w:t>
      </w:r>
      <w:r>
        <w:rPr>
          <w:color w:val="13161A"/>
        </w:rPr>
        <w:t>이</w:t>
      </w:r>
      <w:r>
        <w:rPr>
          <w:color w:val="13161A"/>
          <w:spacing w:val="-8"/>
        </w:rPr>
        <w:t> </w:t>
      </w:r>
      <w:r>
        <w:rPr>
          <w:color w:val="13161A"/>
        </w:rPr>
        <w:t>사건</w:t>
      </w:r>
      <w:r>
        <w:rPr>
          <w:color w:val="13161A"/>
          <w:spacing w:val="-8"/>
        </w:rPr>
        <w:t> </w:t>
      </w:r>
      <w:r>
        <w:rPr>
          <w:color w:val="13161A"/>
        </w:rPr>
        <w:t>선급금반환에</w:t>
      </w:r>
      <w:r>
        <w:rPr>
          <w:color w:val="13161A"/>
          <w:spacing w:val="-8"/>
        </w:rPr>
        <w:t> </w:t>
      </w:r>
      <w:r>
        <w:rPr>
          <w:color w:val="13161A"/>
        </w:rPr>
        <w:t>관한</w:t>
      </w:r>
      <w:r>
        <w:rPr>
          <w:color w:val="13161A"/>
          <w:spacing w:val="-8"/>
        </w:rPr>
        <w:t> </w:t>
      </w:r>
      <w:r>
        <w:rPr>
          <w:color w:val="13161A"/>
        </w:rPr>
        <w:t>분 쟁인</w:t>
      </w:r>
      <w:r>
        <w:rPr>
          <w:color w:val="13161A"/>
          <w:spacing w:val="-8"/>
        </w:rPr>
        <w:t> </w:t>
      </w:r>
      <w:r>
        <w:rPr>
          <w:color w:val="13161A"/>
        </w:rPr>
        <w:t>이</w:t>
      </w:r>
      <w:r>
        <w:rPr>
          <w:color w:val="13161A"/>
          <w:spacing w:val="-8"/>
        </w:rPr>
        <w:t> </w:t>
      </w:r>
      <w:r>
        <w:rPr>
          <w:color w:val="13161A"/>
        </w:rPr>
        <w:t>사건</w:t>
      </w:r>
      <w:r>
        <w:rPr>
          <w:color w:val="13161A"/>
          <w:spacing w:val="-8"/>
        </w:rPr>
        <w:t> </w:t>
      </w:r>
      <w:r>
        <w:rPr>
          <w:color w:val="13161A"/>
        </w:rPr>
        <w:t>분쟁은</w:t>
      </w:r>
      <w:r>
        <w:rPr>
          <w:color w:val="13161A"/>
          <w:spacing w:val="-8"/>
        </w:rPr>
        <w:t> </w:t>
      </w:r>
      <w:r>
        <w:rPr>
          <w:color w:val="13161A"/>
        </w:rPr>
        <w:t>이</w:t>
      </w:r>
      <w:r>
        <w:rPr>
          <w:color w:val="13161A"/>
          <w:spacing w:val="-8"/>
        </w:rPr>
        <w:t> </w:t>
      </w:r>
      <w:r>
        <w:rPr>
          <w:color w:val="13161A"/>
        </w:rPr>
        <w:t>사건</w:t>
      </w:r>
      <w:r>
        <w:rPr>
          <w:color w:val="13161A"/>
          <w:spacing w:val="-8"/>
        </w:rPr>
        <w:t> </w:t>
      </w:r>
      <w:r>
        <w:rPr>
          <w:color w:val="13161A"/>
        </w:rPr>
        <w:t>주주</w:t>
      </w:r>
      <w:r>
        <w:rPr>
          <w:color w:val="13161A"/>
          <w:spacing w:val="-8"/>
        </w:rPr>
        <w:t> </w:t>
      </w:r>
      <w:r>
        <w:rPr>
          <w:color w:val="13161A"/>
        </w:rPr>
        <w:t>간</w:t>
      </w:r>
      <w:r>
        <w:rPr>
          <w:color w:val="13161A"/>
          <w:spacing w:val="-8"/>
        </w:rPr>
        <w:t> </w:t>
      </w:r>
      <w:r>
        <w:rPr>
          <w:color w:val="13161A"/>
        </w:rPr>
        <w:t>계약과는</w:t>
      </w:r>
      <w:r>
        <w:rPr>
          <w:color w:val="13161A"/>
          <w:spacing w:val="-8"/>
        </w:rPr>
        <w:t> </w:t>
      </w:r>
      <w:r>
        <w:rPr>
          <w:color w:val="13161A"/>
        </w:rPr>
        <w:t>관련이</w:t>
      </w:r>
      <w:r>
        <w:rPr>
          <w:color w:val="13161A"/>
          <w:spacing w:val="-8"/>
        </w:rPr>
        <w:t> </w:t>
      </w:r>
      <w:r>
        <w:rPr>
          <w:color w:val="13161A"/>
        </w:rPr>
        <w:t>없으므로,</w:t>
      </w:r>
      <w:r>
        <w:rPr>
          <w:color w:val="13161A"/>
          <w:spacing w:val="-8"/>
        </w:rPr>
        <w:t> </w:t>
      </w:r>
      <w:r>
        <w:rPr>
          <w:color w:val="13161A"/>
        </w:rPr>
        <w:t>이</w:t>
      </w:r>
      <w:r>
        <w:rPr>
          <w:color w:val="13161A"/>
          <w:spacing w:val="-8"/>
        </w:rPr>
        <w:t> </w:t>
      </w:r>
      <w:r>
        <w:rPr>
          <w:color w:val="13161A"/>
        </w:rPr>
        <w:t>사건</w:t>
      </w:r>
      <w:r>
        <w:rPr>
          <w:color w:val="13161A"/>
          <w:spacing w:val="-8"/>
        </w:rPr>
        <w:t> </w:t>
      </w:r>
      <w:r>
        <w:rPr>
          <w:color w:val="13161A"/>
        </w:rPr>
        <w:t>중재조항의</w:t>
      </w:r>
      <w:r>
        <w:rPr>
          <w:color w:val="13161A"/>
          <w:spacing w:val="-8"/>
        </w:rPr>
        <w:t> </w:t>
      </w:r>
      <w:r>
        <w:rPr>
          <w:color w:val="13161A"/>
        </w:rPr>
        <w:t>효력은</w:t>
      </w:r>
      <w:r>
        <w:rPr>
          <w:color w:val="13161A"/>
          <w:spacing w:val="-8"/>
        </w:rPr>
        <w:t> </w:t>
      </w:r>
      <w:r>
        <w:rPr>
          <w:color w:val="13161A"/>
        </w:rPr>
        <w:t>이</w:t>
      </w:r>
      <w:r>
        <w:rPr>
          <w:color w:val="13161A"/>
          <w:spacing w:val="-8"/>
        </w:rPr>
        <w:t> </w:t>
      </w:r>
      <w:r>
        <w:rPr>
          <w:color w:val="13161A"/>
        </w:rPr>
        <w:t>사 건 확약서에 미치지 아니한다고 판단하였다. </w:t>
      </w:r>
    </w:p>
    <w:p>
      <w:pPr>
        <w:pStyle w:val="BodyText"/>
        <w:spacing w:line="277" w:lineRule="exact"/>
        <w:jc w:val="both"/>
      </w:pPr>
      <w:r>
        <w:rPr>
          <w:color w:val="13161A"/>
        </w:rPr>
        <w:t>다.</w:t>
      </w:r>
      <w:r>
        <w:rPr>
          <w:color w:val="13161A"/>
          <w:spacing w:val="-17"/>
        </w:rPr>
        <w:t> </w:t>
      </w:r>
      <w:r>
        <w:rPr>
          <w:color w:val="13161A"/>
        </w:rPr>
        <w:t>그러나</w:t>
      </w:r>
      <w:r>
        <w:rPr>
          <w:color w:val="13161A"/>
          <w:spacing w:val="-17"/>
        </w:rPr>
        <w:t> </w:t>
      </w:r>
      <w:r>
        <w:rPr>
          <w:color w:val="13161A"/>
        </w:rPr>
        <w:t>원심의</w:t>
      </w:r>
      <w:r>
        <w:rPr>
          <w:color w:val="13161A"/>
          <w:spacing w:val="-17"/>
        </w:rPr>
        <w:t> </w:t>
      </w:r>
      <w:r>
        <w:rPr>
          <w:color w:val="13161A"/>
        </w:rPr>
        <w:t>위와</w:t>
      </w:r>
      <w:r>
        <w:rPr>
          <w:color w:val="13161A"/>
          <w:spacing w:val="-17"/>
        </w:rPr>
        <w:t> </w:t>
      </w:r>
      <w:r>
        <w:rPr>
          <w:color w:val="13161A"/>
        </w:rPr>
        <w:t>같은</w:t>
      </w:r>
      <w:r>
        <w:rPr>
          <w:color w:val="13161A"/>
          <w:spacing w:val="-17"/>
        </w:rPr>
        <w:t> </w:t>
      </w:r>
      <w:r>
        <w:rPr>
          <w:color w:val="13161A"/>
        </w:rPr>
        <w:t>판단은</w:t>
      </w:r>
      <w:r>
        <w:rPr>
          <w:color w:val="13161A"/>
          <w:spacing w:val="-17"/>
        </w:rPr>
        <w:t> </w:t>
      </w:r>
      <w:r>
        <w:rPr>
          <w:color w:val="13161A"/>
        </w:rPr>
        <w:t>다음과</w:t>
      </w:r>
      <w:r>
        <w:rPr>
          <w:color w:val="13161A"/>
          <w:spacing w:val="-17"/>
        </w:rPr>
        <w:t> </w:t>
      </w:r>
      <w:r>
        <w:rPr>
          <w:color w:val="13161A"/>
        </w:rPr>
        <w:t>같은</w:t>
      </w:r>
      <w:r>
        <w:rPr>
          <w:color w:val="13161A"/>
          <w:spacing w:val="-17"/>
        </w:rPr>
        <w:t> </w:t>
      </w:r>
      <w:r>
        <w:rPr>
          <w:color w:val="13161A"/>
        </w:rPr>
        <w:t>이유로</w:t>
      </w:r>
      <w:r>
        <w:rPr>
          <w:color w:val="13161A"/>
          <w:spacing w:val="-17"/>
        </w:rPr>
        <w:t> </w:t>
      </w:r>
      <w:r>
        <w:rPr>
          <w:color w:val="13161A"/>
        </w:rPr>
        <w:t>수긍하기</w:t>
      </w:r>
      <w:r>
        <w:rPr>
          <w:color w:val="13161A"/>
          <w:spacing w:val="-17"/>
        </w:rPr>
        <w:t> </w:t>
      </w:r>
      <w:r>
        <w:rPr>
          <w:color w:val="13161A"/>
          <w:spacing w:val="-4"/>
        </w:rPr>
        <w:t>어렵다. </w:t>
      </w:r>
    </w:p>
    <w:p>
      <w:pPr>
        <w:pStyle w:val="ListParagraph"/>
        <w:numPr>
          <w:ilvl w:val="0"/>
          <w:numId w:val="3"/>
        </w:numPr>
        <w:tabs>
          <w:tab w:pos="522" w:val="left" w:leader="none"/>
        </w:tabs>
        <w:spacing w:line="484" w:lineRule="auto" w:before="277" w:after="0"/>
        <w:ind w:left="100" w:right="118" w:firstLine="0"/>
        <w:jc w:val="both"/>
        <w:rPr>
          <w:sz w:val="22"/>
        </w:rPr>
      </w:pPr>
      <w:r>
        <w:rPr>
          <w:color w:val="13161A"/>
          <w:spacing w:val="-10"/>
          <w:sz w:val="22"/>
        </w:rPr>
        <w:t>이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-10"/>
          <w:sz w:val="22"/>
        </w:rPr>
        <w:t>사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건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주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-10"/>
          <w:sz w:val="22"/>
        </w:rPr>
        <w:t>주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간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계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-10"/>
          <w:sz w:val="22"/>
        </w:rPr>
        <w:t>약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이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원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-10"/>
          <w:sz w:val="22"/>
        </w:rPr>
        <w:t>고,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피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고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-10"/>
          <w:sz w:val="22"/>
        </w:rPr>
        <w:t>및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론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스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-10"/>
          <w:sz w:val="22"/>
        </w:rPr>
        <w:t>타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펀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드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3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-10"/>
          <w:sz w:val="22"/>
        </w:rPr>
        <w:t>호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사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이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-10"/>
          <w:sz w:val="22"/>
        </w:rPr>
        <w:t>에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체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결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-10"/>
          <w:sz w:val="22"/>
        </w:rPr>
        <w:t>되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었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고,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-10"/>
          <w:sz w:val="22"/>
        </w:rPr>
        <w:t>'당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사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10"/>
          <w:sz w:val="22"/>
        </w:rPr>
        <w:t>자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-10"/>
          <w:sz w:val="22"/>
        </w:rPr>
        <w:t>들 </w:t>
      </w:r>
      <w:r>
        <w:rPr>
          <w:color w:val="13161A"/>
          <w:spacing w:val="18"/>
          <w:sz w:val="22"/>
        </w:rPr>
        <w:t>(parties)'과</w:t>
      </w:r>
      <w:r>
        <w:rPr>
          <w:color w:val="13161A"/>
          <w:spacing w:val="-2"/>
          <w:sz w:val="22"/>
        </w:rPr>
        <w:t> </w:t>
      </w:r>
      <w:r>
        <w:rPr>
          <w:color w:val="13161A"/>
          <w:spacing w:val="15"/>
          <w:sz w:val="22"/>
        </w:rPr>
        <w:t>'주주들(shareholders)'이라는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용어를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구별하여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사용하고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있는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점에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비추어,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이</w:t>
      </w:r>
    </w:p>
    <w:p>
      <w:pPr>
        <w:spacing w:after="0" w:line="484" w:lineRule="auto"/>
        <w:jc w:val="both"/>
        <w:rPr>
          <w:sz w:val="22"/>
        </w:rPr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3"/>
        <w:ind w:right="118"/>
        <w:jc w:val="both"/>
      </w:pPr>
      <w:r>
        <w:rPr>
          <w:color w:val="13161A"/>
        </w:rPr>
        <w:t>사건</w:t>
      </w:r>
      <w:r>
        <w:rPr>
          <w:color w:val="13161A"/>
          <w:spacing w:val="-7"/>
        </w:rPr>
        <w:t> </w:t>
      </w:r>
      <w:r>
        <w:rPr>
          <w:color w:val="13161A"/>
        </w:rPr>
        <w:t>주주</w:t>
      </w:r>
      <w:r>
        <w:rPr>
          <w:color w:val="13161A"/>
          <w:spacing w:val="-7"/>
        </w:rPr>
        <w:t> </w:t>
      </w:r>
      <w:r>
        <w:rPr>
          <w:color w:val="13161A"/>
        </w:rPr>
        <w:t>간</w:t>
      </w:r>
      <w:r>
        <w:rPr>
          <w:color w:val="13161A"/>
          <w:spacing w:val="-7"/>
        </w:rPr>
        <w:t> </w:t>
      </w:r>
      <w:r>
        <w:rPr>
          <w:color w:val="13161A"/>
        </w:rPr>
        <w:t>계약에서</w:t>
      </w:r>
      <w:r>
        <w:rPr>
          <w:color w:val="13161A"/>
          <w:spacing w:val="-7"/>
        </w:rPr>
        <w:t> </w:t>
      </w:r>
      <w:r>
        <w:rPr>
          <w:color w:val="13161A"/>
          <w:spacing w:val="14"/>
        </w:rPr>
        <w:t>'당사자들(parties)'이라는</w:t>
      </w:r>
      <w:r>
        <w:rPr>
          <w:color w:val="13161A"/>
          <w:spacing w:val="-7"/>
        </w:rPr>
        <w:t> </w:t>
      </w:r>
      <w:r>
        <w:rPr>
          <w:color w:val="13161A"/>
        </w:rPr>
        <w:t>용어를</w:t>
      </w:r>
      <w:r>
        <w:rPr>
          <w:color w:val="13161A"/>
          <w:spacing w:val="-7"/>
        </w:rPr>
        <w:t> </w:t>
      </w:r>
      <w:r>
        <w:rPr>
          <w:color w:val="13161A"/>
        </w:rPr>
        <w:t>사용하는</w:t>
      </w:r>
      <w:r>
        <w:rPr>
          <w:color w:val="13161A"/>
          <w:spacing w:val="-7"/>
        </w:rPr>
        <w:t> </w:t>
      </w:r>
      <w:r>
        <w:rPr>
          <w:color w:val="13161A"/>
        </w:rPr>
        <w:t>경우</w:t>
      </w:r>
      <w:r>
        <w:rPr>
          <w:color w:val="13161A"/>
          <w:spacing w:val="-7"/>
        </w:rPr>
        <w:t> </w:t>
      </w:r>
      <w:r>
        <w:rPr>
          <w:color w:val="13161A"/>
        </w:rPr>
        <w:t>특별한</w:t>
      </w:r>
      <w:r>
        <w:rPr>
          <w:color w:val="13161A"/>
          <w:spacing w:val="-7"/>
        </w:rPr>
        <w:t> </w:t>
      </w:r>
      <w:r>
        <w:rPr>
          <w:color w:val="13161A"/>
        </w:rPr>
        <w:t>사정이</w:t>
      </w:r>
      <w:r>
        <w:rPr>
          <w:color w:val="13161A"/>
          <w:spacing w:val="-7"/>
        </w:rPr>
        <w:t> </w:t>
      </w:r>
      <w:r>
        <w:rPr>
          <w:color w:val="13161A"/>
        </w:rPr>
        <w:t>없는</w:t>
      </w:r>
      <w:r>
        <w:rPr>
          <w:color w:val="13161A"/>
          <w:spacing w:val="-7"/>
        </w:rPr>
        <w:t> </w:t>
      </w:r>
      <w:r>
        <w:rPr>
          <w:color w:val="13161A"/>
        </w:rPr>
        <w:t>한 이는</w:t>
      </w:r>
      <w:r>
        <w:rPr>
          <w:color w:val="13161A"/>
          <w:spacing w:val="-3"/>
        </w:rPr>
        <w:t> </w:t>
      </w:r>
      <w:r>
        <w:rPr>
          <w:color w:val="13161A"/>
        </w:rPr>
        <w:t>이</w:t>
      </w:r>
      <w:r>
        <w:rPr>
          <w:color w:val="13161A"/>
          <w:spacing w:val="-3"/>
        </w:rPr>
        <w:t> </w:t>
      </w:r>
      <w:r>
        <w:rPr>
          <w:color w:val="13161A"/>
        </w:rPr>
        <w:t>사건</w:t>
      </w:r>
      <w:r>
        <w:rPr>
          <w:color w:val="13161A"/>
          <w:spacing w:val="-3"/>
        </w:rPr>
        <w:t> </w:t>
      </w:r>
      <w:r>
        <w:rPr>
          <w:color w:val="13161A"/>
        </w:rPr>
        <w:t>주주</w:t>
      </w:r>
      <w:r>
        <w:rPr>
          <w:color w:val="13161A"/>
          <w:spacing w:val="-3"/>
        </w:rPr>
        <w:t> </w:t>
      </w:r>
      <w:r>
        <w:rPr>
          <w:color w:val="13161A"/>
        </w:rPr>
        <w:t>간</w:t>
      </w:r>
      <w:r>
        <w:rPr>
          <w:color w:val="13161A"/>
          <w:spacing w:val="-3"/>
        </w:rPr>
        <w:t> </w:t>
      </w:r>
      <w:r>
        <w:rPr>
          <w:color w:val="13161A"/>
        </w:rPr>
        <w:t>계약에</w:t>
      </w:r>
      <w:r>
        <w:rPr>
          <w:color w:val="13161A"/>
          <w:spacing w:val="-3"/>
        </w:rPr>
        <w:t> </w:t>
      </w:r>
      <w:r>
        <w:rPr>
          <w:color w:val="13161A"/>
        </w:rPr>
        <w:t>서명한</w:t>
      </w:r>
      <w:r>
        <w:rPr>
          <w:color w:val="13161A"/>
          <w:spacing w:val="-3"/>
        </w:rPr>
        <w:t> </w:t>
      </w:r>
      <w:r>
        <w:rPr>
          <w:color w:val="13161A"/>
        </w:rPr>
        <w:t>3개의</w:t>
      </w:r>
      <w:r>
        <w:rPr>
          <w:color w:val="13161A"/>
          <w:spacing w:val="-3"/>
        </w:rPr>
        <w:t> </w:t>
      </w:r>
      <w:r>
        <w:rPr>
          <w:color w:val="13161A"/>
        </w:rPr>
        <w:t>회사를</w:t>
      </w:r>
      <w:r>
        <w:rPr>
          <w:color w:val="13161A"/>
          <w:spacing w:val="-3"/>
        </w:rPr>
        <w:t> </w:t>
      </w:r>
      <w:r>
        <w:rPr>
          <w:color w:val="13161A"/>
        </w:rPr>
        <w:t>모두</w:t>
      </w:r>
      <w:r>
        <w:rPr>
          <w:color w:val="13161A"/>
          <w:spacing w:val="-3"/>
        </w:rPr>
        <w:t> </w:t>
      </w:r>
      <w:r>
        <w:rPr>
          <w:color w:val="13161A"/>
        </w:rPr>
        <w:t>포함하는</w:t>
      </w:r>
      <w:r>
        <w:rPr>
          <w:color w:val="13161A"/>
          <w:spacing w:val="-3"/>
        </w:rPr>
        <w:t> </w:t>
      </w:r>
      <w:r>
        <w:rPr>
          <w:color w:val="13161A"/>
        </w:rPr>
        <w:t>의미로</w:t>
      </w:r>
      <w:r>
        <w:rPr>
          <w:color w:val="13161A"/>
          <w:spacing w:val="-3"/>
        </w:rPr>
        <w:t> </w:t>
      </w:r>
      <w:r>
        <w:rPr>
          <w:color w:val="13161A"/>
        </w:rPr>
        <w:t>보아야</w:t>
      </w:r>
      <w:r>
        <w:rPr>
          <w:color w:val="13161A"/>
          <w:spacing w:val="-3"/>
        </w:rPr>
        <w:t> </w:t>
      </w:r>
      <w:r>
        <w:rPr>
          <w:color w:val="13161A"/>
        </w:rPr>
        <w:t>하고,</w:t>
      </w:r>
      <w:r>
        <w:rPr>
          <w:color w:val="13161A"/>
          <w:spacing w:val="-3"/>
        </w:rPr>
        <w:t> </w:t>
      </w:r>
      <w:r>
        <w:rPr>
          <w:color w:val="13161A"/>
        </w:rPr>
        <w:t>이는</w:t>
      </w:r>
      <w:r>
        <w:rPr>
          <w:color w:val="13161A"/>
          <w:spacing w:val="-3"/>
        </w:rPr>
        <w:t> </w:t>
      </w:r>
      <w:r>
        <w:rPr>
          <w:color w:val="13161A"/>
        </w:rPr>
        <w:t>이</w:t>
      </w:r>
      <w:r>
        <w:rPr>
          <w:color w:val="13161A"/>
          <w:spacing w:val="-3"/>
        </w:rPr>
        <w:t> </w:t>
      </w:r>
      <w:r>
        <w:rPr>
          <w:color w:val="13161A"/>
        </w:rPr>
        <w:t>사 건</w:t>
      </w:r>
      <w:r>
        <w:rPr>
          <w:color w:val="13161A"/>
          <w:spacing w:val="-10"/>
        </w:rPr>
        <w:t> </w:t>
      </w:r>
      <w:r>
        <w:rPr>
          <w:color w:val="13161A"/>
        </w:rPr>
        <w:t>중재합의를</w:t>
      </w:r>
      <w:r>
        <w:rPr>
          <w:color w:val="13161A"/>
          <w:spacing w:val="-10"/>
        </w:rPr>
        <w:t> </w:t>
      </w:r>
      <w:r>
        <w:rPr>
          <w:color w:val="13161A"/>
        </w:rPr>
        <w:t>규정하고</w:t>
      </w:r>
      <w:r>
        <w:rPr>
          <w:color w:val="13161A"/>
          <w:spacing w:val="-10"/>
        </w:rPr>
        <w:t> </w:t>
      </w:r>
      <w:r>
        <w:rPr>
          <w:color w:val="13161A"/>
        </w:rPr>
        <w:t>있는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중재조항에</w:t>
      </w:r>
      <w:r>
        <w:rPr>
          <w:color w:val="13161A"/>
          <w:spacing w:val="-10"/>
        </w:rPr>
        <w:t> </w:t>
      </w:r>
      <w:r>
        <w:rPr>
          <w:color w:val="13161A"/>
        </w:rPr>
        <w:t>대하여도</w:t>
      </w:r>
      <w:r>
        <w:rPr>
          <w:color w:val="13161A"/>
          <w:spacing w:val="-10"/>
        </w:rPr>
        <w:t> </w:t>
      </w:r>
      <w:r>
        <w:rPr>
          <w:color w:val="13161A"/>
        </w:rPr>
        <w:t>마찬가지라</w:t>
      </w:r>
      <w:r>
        <w:rPr>
          <w:color w:val="13161A"/>
          <w:spacing w:val="-10"/>
        </w:rPr>
        <w:t> </w:t>
      </w:r>
      <w:r>
        <w:rPr>
          <w:color w:val="13161A"/>
        </w:rPr>
        <w:t>할</w:t>
      </w:r>
      <w:r>
        <w:rPr>
          <w:color w:val="13161A"/>
          <w:spacing w:val="-10"/>
        </w:rPr>
        <w:t> </w:t>
      </w:r>
      <w:r>
        <w:rPr>
          <w:color w:val="13161A"/>
        </w:rPr>
        <w:t>것이므로,</w:t>
      </w:r>
      <w:r>
        <w:rPr>
          <w:color w:val="13161A"/>
          <w:spacing w:val="-10"/>
        </w:rPr>
        <w:t> </w:t>
      </w:r>
      <w:r>
        <w:rPr>
          <w:color w:val="13161A"/>
        </w:rPr>
        <w:t>원고는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 건 중재조항의 당사자에 포함된다고 봄이 상당하다. 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</w:tabs>
        <w:spacing w:line="484" w:lineRule="auto" w:before="0" w:after="0"/>
        <w:ind w:left="100" w:right="98" w:firstLine="0"/>
        <w:jc w:val="both"/>
        <w:rPr>
          <w:sz w:val="22"/>
        </w:rPr>
      </w:pPr>
      <w:r>
        <w:rPr>
          <w:color w:val="13161A"/>
          <w:sz w:val="22"/>
        </w:rPr>
        <w:t>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확약서는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피고가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이익배당금과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사채원리금의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명목으로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지급받게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되는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선급금 을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일정한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경우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반환한다는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약정,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즉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원고의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선급금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지급을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위한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전제조건으로서의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반환약 </w:t>
      </w:r>
      <w:r>
        <w:rPr>
          <w:color w:val="13161A"/>
          <w:spacing w:val="10"/>
          <w:sz w:val="22"/>
        </w:rPr>
        <w:t>정을</w:t>
      </w:r>
      <w:r>
        <w:rPr>
          <w:color w:val="13161A"/>
          <w:spacing w:val="-19"/>
          <w:sz w:val="22"/>
        </w:rPr>
        <w:t> </w:t>
      </w:r>
      <w:r>
        <w:rPr>
          <w:color w:val="13161A"/>
          <w:spacing w:val="10"/>
          <w:sz w:val="22"/>
        </w:rPr>
        <w:t>담고</w:t>
      </w:r>
      <w:r>
        <w:rPr>
          <w:color w:val="13161A"/>
          <w:spacing w:val="-2"/>
          <w:sz w:val="22"/>
        </w:rPr>
        <w:t> </w:t>
      </w:r>
      <w:r>
        <w:rPr>
          <w:color w:val="13161A"/>
          <w:spacing w:val="15"/>
          <w:sz w:val="22"/>
        </w:rPr>
        <w:t>있는데,</w:t>
      </w:r>
      <w:r>
        <w:rPr>
          <w:color w:val="13161A"/>
          <w:spacing w:val="8"/>
          <w:sz w:val="22"/>
        </w:rPr>
        <w:t> </w:t>
      </w:r>
      <w:r>
        <w:rPr>
          <w:color w:val="13161A"/>
          <w:spacing w:val="10"/>
          <w:sz w:val="22"/>
        </w:rPr>
        <w:t>이는</w:t>
      </w:r>
      <w:r>
        <w:rPr>
          <w:color w:val="13161A"/>
          <w:spacing w:val="8"/>
          <w:sz w:val="22"/>
        </w:rPr>
        <w:t> </w:t>
      </w:r>
      <w:r>
        <w:rPr>
          <w:color w:val="13161A"/>
          <w:spacing w:val="15"/>
          <w:sz w:val="22"/>
        </w:rPr>
        <w:t>주주들에</w:t>
      </w:r>
      <w:r>
        <w:rPr>
          <w:color w:val="13161A"/>
          <w:spacing w:val="8"/>
          <w:sz w:val="22"/>
        </w:rPr>
        <w:t> </w:t>
      </w:r>
      <w:r>
        <w:rPr>
          <w:color w:val="13161A"/>
          <w:spacing w:val="10"/>
          <w:sz w:val="22"/>
        </w:rPr>
        <w:t>대한</w:t>
      </w:r>
      <w:r>
        <w:rPr>
          <w:color w:val="13161A"/>
          <w:spacing w:val="8"/>
          <w:sz w:val="22"/>
        </w:rPr>
        <w:t> </w:t>
      </w:r>
      <w:r>
        <w:rPr>
          <w:color w:val="13161A"/>
          <w:spacing w:val="16"/>
          <w:sz w:val="22"/>
        </w:rPr>
        <w:t>이익배당,</w:t>
      </w:r>
      <w:r>
        <w:rPr>
          <w:color w:val="13161A"/>
          <w:spacing w:val="8"/>
          <w:sz w:val="22"/>
        </w:rPr>
        <w:t> </w:t>
      </w:r>
      <w:r>
        <w:rPr>
          <w:color w:val="13161A"/>
          <w:spacing w:val="15"/>
          <w:sz w:val="22"/>
        </w:rPr>
        <w:t>사채(debt</w:t>
      </w:r>
      <w:r>
        <w:rPr>
          <w:color w:val="13161A"/>
          <w:spacing w:val="8"/>
          <w:sz w:val="22"/>
        </w:rPr>
        <w:t> </w:t>
      </w:r>
      <w:r>
        <w:rPr>
          <w:color w:val="13161A"/>
          <w:spacing w:val="17"/>
          <w:sz w:val="22"/>
        </w:rPr>
        <w:t>securities)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의 </w:t>
      </w:r>
      <w:r>
        <w:rPr>
          <w:color w:val="13161A"/>
          <w:spacing w:val="10"/>
          <w:sz w:val="22"/>
        </w:rPr>
        <w:t>발행</w:t>
      </w:r>
      <w:r>
        <w:rPr>
          <w:color w:val="13161A"/>
          <w:spacing w:val="8"/>
          <w:sz w:val="22"/>
        </w:rPr>
        <w:t> </w:t>
      </w:r>
      <w:r>
        <w:rPr>
          <w:color w:val="13161A"/>
          <w:sz w:val="22"/>
        </w:rPr>
        <w:t>및 </w:t>
      </w:r>
      <w:r>
        <w:rPr>
          <w:color w:val="13161A"/>
          <w:spacing w:val="13"/>
          <w:sz w:val="22"/>
        </w:rPr>
        <w:t>대여금 </w:t>
      </w:r>
      <w:r>
        <w:rPr>
          <w:color w:val="13161A"/>
          <w:spacing w:val="15"/>
          <w:sz w:val="22"/>
        </w:rPr>
        <w:t>(loans)의</w:t>
      </w:r>
      <w:r>
        <w:rPr>
          <w:color w:val="13161A"/>
          <w:spacing w:val="5"/>
          <w:sz w:val="22"/>
        </w:rPr>
        <w:t> </w:t>
      </w:r>
      <w:r>
        <w:rPr>
          <w:color w:val="13161A"/>
          <w:sz w:val="22"/>
        </w:rPr>
        <w:t>상환 등을 규정하고 있는 이 사건 주주 간 계약을 구체화한 것으로서 이 사건 주주 간 계약의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실행을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위한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후속약정에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해당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하므로,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확약서를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둘러싼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원고와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사이의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사건 선급금반환에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관한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분쟁인이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분쟁은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주주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간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계약과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무관한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별개의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분쟁이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아니라,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이 사건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주주간 계약으로부터</w:t>
      </w:r>
      <w:r>
        <w:rPr>
          <w:color w:val="13161A"/>
          <w:spacing w:val="-1"/>
          <w:sz w:val="22"/>
        </w:rPr>
        <w:t> </w:t>
      </w:r>
      <w:r>
        <w:rPr>
          <w:color w:val="13161A"/>
          <w:spacing w:val="13"/>
          <w:sz w:val="22"/>
        </w:rPr>
        <w:t>발생한(arising</w:t>
      </w:r>
      <w:r>
        <w:rPr>
          <w:color w:val="13161A"/>
          <w:spacing w:val="-1"/>
          <w:sz w:val="22"/>
        </w:rPr>
        <w:t> </w:t>
      </w:r>
      <w:r>
        <w:rPr>
          <w:color w:val="13161A"/>
          <w:spacing w:val="12"/>
          <w:sz w:val="22"/>
        </w:rPr>
        <w:t>out</w:t>
      </w:r>
      <w:r>
        <w:rPr>
          <w:color w:val="13161A"/>
          <w:spacing w:val="-1"/>
          <w:sz w:val="22"/>
        </w:rPr>
        <w:t> </w:t>
      </w:r>
      <w:r>
        <w:rPr>
          <w:color w:val="13161A"/>
          <w:spacing w:val="10"/>
          <w:sz w:val="22"/>
        </w:rPr>
        <w:t>of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) 분쟁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내지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주주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간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계약의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적용과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관 </w:t>
      </w:r>
      <w:r>
        <w:rPr>
          <w:color w:val="13161A"/>
          <w:spacing w:val="10"/>
          <w:sz w:val="22"/>
        </w:rPr>
        <w:t>련한(in </w:t>
      </w:r>
      <w:r>
        <w:rPr>
          <w:color w:val="13161A"/>
          <w:spacing w:val="18"/>
          <w:sz w:val="22"/>
        </w:rPr>
        <w:t>connection</w:t>
      </w:r>
      <w:r>
        <w:rPr>
          <w:color w:val="13161A"/>
          <w:spacing w:val="11"/>
          <w:sz w:val="22"/>
        </w:rPr>
        <w:t> </w:t>
      </w:r>
      <w:r>
        <w:rPr>
          <w:color w:val="13161A"/>
          <w:spacing w:val="15"/>
          <w:sz w:val="22"/>
        </w:rPr>
        <w:t>with)</w:t>
      </w:r>
      <w:r>
        <w:rPr>
          <w:color w:val="13161A"/>
          <w:spacing w:val="11"/>
          <w:sz w:val="22"/>
        </w:rPr>
        <w:t> </w:t>
      </w:r>
      <w:r>
        <w:rPr>
          <w:color w:val="13161A"/>
          <w:sz w:val="22"/>
        </w:rPr>
        <w:t>분쟁에 해당한다고 보아야 한다. 이와는 달리 이 사건 주주간 계약 의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당사자들이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선급금의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12"/>
          <w:sz w:val="22"/>
        </w:rPr>
        <w:t>'분배'에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관한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분쟁을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중재로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해결하기로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하면서도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그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12"/>
          <w:sz w:val="22"/>
        </w:rPr>
        <w:t>'반환'과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관 </w:t>
      </w:r>
      <w:r>
        <w:rPr>
          <w:color w:val="13161A"/>
          <w:spacing w:val="-2"/>
          <w:sz w:val="22"/>
        </w:rPr>
        <w:t>련된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-2"/>
          <w:sz w:val="22"/>
        </w:rPr>
        <w:t>분쟁은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다른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분쟁해결절차로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-2"/>
          <w:sz w:val="22"/>
        </w:rPr>
        <w:t>해결하기로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하였다고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해석하는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-2"/>
          <w:sz w:val="22"/>
        </w:rPr>
        <w:t>것은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당사자들의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합리적인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-2"/>
          <w:sz w:val="22"/>
        </w:rPr>
        <w:t>의사에 </w:t>
      </w:r>
      <w:r>
        <w:rPr>
          <w:color w:val="13161A"/>
          <w:sz w:val="22"/>
        </w:rPr>
        <w:t>부합하지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않고,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오히려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선급금의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분배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반환과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관련된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모든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분쟁을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하나의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분쟁해결수단, 즉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중재조항에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따라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중재로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해결하려고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하였다고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보는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것이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당사자의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합리적인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의사에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부합 한다고 할 것이다. </w:t>
      </w:r>
    </w:p>
    <w:p>
      <w:pPr>
        <w:pStyle w:val="BodyText"/>
        <w:spacing w:line="267" w:lineRule="exact"/>
        <w:jc w:val="both"/>
      </w:pPr>
      <w:r>
        <w:rPr>
          <w:color w:val="13161A"/>
          <w:spacing w:val="10"/>
        </w:rPr>
        <w:t>라.</w:t>
      </w:r>
      <w:r>
        <w:rPr>
          <w:color w:val="13161A"/>
          <w:spacing w:val="-10"/>
        </w:rPr>
        <w:t> </w:t>
      </w:r>
      <w:r>
        <w:rPr>
          <w:color w:val="13161A"/>
        </w:rPr>
        <w:t>그럼에도</w:t>
      </w:r>
      <w:r>
        <w:rPr>
          <w:color w:val="13161A"/>
          <w:spacing w:val="-9"/>
        </w:rPr>
        <w:t> </w:t>
      </w:r>
      <w:r>
        <w:rPr>
          <w:color w:val="13161A"/>
        </w:rPr>
        <w:t>원심은,</w:t>
      </w:r>
      <w:r>
        <w:rPr>
          <w:color w:val="13161A"/>
          <w:spacing w:val="-9"/>
        </w:rPr>
        <w:t> </w:t>
      </w:r>
      <w:r>
        <w:rPr>
          <w:color w:val="13161A"/>
        </w:rPr>
        <w:t>원고는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9"/>
        </w:rPr>
        <w:t> </w:t>
      </w:r>
      <w:r>
        <w:rPr>
          <w:color w:val="13161A"/>
        </w:rPr>
        <w:t>사건</w:t>
      </w:r>
      <w:r>
        <w:rPr>
          <w:color w:val="13161A"/>
          <w:spacing w:val="-9"/>
        </w:rPr>
        <w:t> </w:t>
      </w:r>
      <w:r>
        <w:rPr>
          <w:color w:val="13161A"/>
        </w:rPr>
        <w:t>중재조항의</w:t>
      </w:r>
      <w:r>
        <w:rPr>
          <w:color w:val="13161A"/>
          <w:spacing w:val="-9"/>
        </w:rPr>
        <w:t> </w:t>
      </w:r>
      <w:r>
        <w:rPr>
          <w:color w:val="13161A"/>
        </w:rPr>
        <w:t>당사자에</w:t>
      </w:r>
      <w:r>
        <w:rPr>
          <w:color w:val="13161A"/>
          <w:spacing w:val="-10"/>
        </w:rPr>
        <w:t> </w:t>
      </w:r>
      <w:r>
        <w:rPr>
          <w:color w:val="13161A"/>
        </w:rPr>
        <w:t>해당한다고</w:t>
      </w:r>
      <w:r>
        <w:rPr>
          <w:color w:val="13161A"/>
          <w:spacing w:val="-9"/>
        </w:rPr>
        <w:t> </w:t>
      </w:r>
      <w:r>
        <w:rPr>
          <w:color w:val="13161A"/>
        </w:rPr>
        <w:t>볼</w:t>
      </w:r>
      <w:r>
        <w:rPr>
          <w:color w:val="13161A"/>
          <w:spacing w:val="-9"/>
        </w:rPr>
        <w:t> </w:t>
      </w:r>
      <w:r>
        <w:rPr>
          <w:color w:val="13161A"/>
        </w:rPr>
        <w:t>수</w:t>
      </w:r>
      <w:r>
        <w:rPr>
          <w:color w:val="13161A"/>
          <w:spacing w:val="-9"/>
        </w:rPr>
        <w:t> </w:t>
      </w:r>
      <w:r>
        <w:rPr>
          <w:color w:val="13161A"/>
        </w:rPr>
        <w:t>없고,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9"/>
        </w:rPr>
        <w:t> </w:t>
      </w:r>
      <w:r>
        <w:rPr>
          <w:color w:val="13161A"/>
        </w:rPr>
        <w:t>사건</w:t>
      </w:r>
      <w:r>
        <w:rPr>
          <w:color w:val="13161A"/>
          <w:spacing w:val="-9"/>
        </w:rPr>
        <w:t> </w:t>
      </w:r>
      <w:r>
        <w:rPr>
          <w:color w:val="13161A"/>
          <w:spacing w:val="-5"/>
        </w:rPr>
        <w:t>중재조</w:t>
      </w:r>
    </w:p>
    <w:p>
      <w:pPr>
        <w:pStyle w:val="BodyText"/>
        <w:ind w:left="0"/>
      </w:pPr>
    </w:p>
    <w:p>
      <w:pPr>
        <w:pStyle w:val="BodyText"/>
        <w:spacing w:line="484" w:lineRule="auto"/>
        <w:ind w:right="118"/>
        <w:jc w:val="both"/>
      </w:pPr>
      <w:r>
        <w:rPr>
          <w:color w:val="13161A"/>
        </w:rPr>
        <w:t>항의</w:t>
      </w:r>
      <w:r>
        <w:rPr>
          <w:color w:val="13161A"/>
          <w:spacing w:val="-15"/>
        </w:rPr>
        <w:t> </w:t>
      </w:r>
      <w:r>
        <w:rPr>
          <w:color w:val="13161A"/>
        </w:rPr>
        <w:t>효력은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</w:rPr>
        <w:t>확약서에</w:t>
      </w:r>
      <w:r>
        <w:rPr>
          <w:color w:val="13161A"/>
          <w:spacing w:val="-15"/>
        </w:rPr>
        <w:t> </w:t>
      </w:r>
      <w:r>
        <w:rPr>
          <w:color w:val="13161A"/>
        </w:rPr>
        <w:t>미치지</w:t>
      </w:r>
      <w:r>
        <w:rPr>
          <w:color w:val="13161A"/>
          <w:spacing w:val="-15"/>
        </w:rPr>
        <w:t> </w:t>
      </w:r>
      <w:r>
        <w:rPr>
          <w:color w:val="13161A"/>
        </w:rPr>
        <w:t>아니한다는</w:t>
      </w:r>
      <w:r>
        <w:rPr>
          <w:color w:val="13161A"/>
          <w:spacing w:val="-15"/>
        </w:rPr>
        <w:t> </w:t>
      </w:r>
      <w:r>
        <w:rPr>
          <w:color w:val="13161A"/>
        </w:rPr>
        <w:t>이유로,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</w:rPr>
        <w:t>분쟁에</w:t>
      </w:r>
      <w:r>
        <w:rPr>
          <w:color w:val="13161A"/>
          <w:spacing w:val="-15"/>
        </w:rPr>
        <w:t> </w:t>
      </w:r>
      <w:r>
        <w:rPr>
          <w:color w:val="13161A"/>
        </w:rPr>
        <w:t>관하여는</w:t>
      </w:r>
      <w:r>
        <w:rPr>
          <w:color w:val="13161A"/>
          <w:spacing w:val="-15"/>
        </w:rPr>
        <w:t> </w:t>
      </w:r>
      <w:r>
        <w:rPr>
          <w:color w:val="13161A"/>
        </w:rPr>
        <w:t>원고와</w:t>
      </w:r>
      <w:r>
        <w:rPr>
          <w:color w:val="13161A"/>
          <w:spacing w:val="-15"/>
        </w:rPr>
        <w:t> </w:t>
      </w:r>
      <w:r>
        <w:rPr>
          <w:color w:val="13161A"/>
        </w:rPr>
        <w:t>피고</w:t>
      </w:r>
      <w:r>
        <w:rPr>
          <w:color w:val="13161A"/>
          <w:spacing w:val="-15"/>
        </w:rPr>
        <w:t> </w:t>
      </w:r>
      <w:r>
        <w:rPr>
          <w:color w:val="13161A"/>
        </w:rPr>
        <w:t>사 이의</w:t>
      </w:r>
      <w:r>
        <w:rPr>
          <w:color w:val="13161A"/>
          <w:spacing w:val="-18"/>
        </w:rPr>
        <w:t> </w:t>
      </w:r>
      <w:r>
        <w:rPr>
          <w:color w:val="13161A"/>
        </w:rPr>
        <w:t>중재합의가</w:t>
      </w:r>
      <w:r>
        <w:rPr>
          <w:color w:val="13161A"/>
          <w:spacing w:val="-18"/>
        </w:rPr>
        <w:t> </w:t>
      </w:r>
      <w:r>
        <w:rPr>
          <w:color w:val="13161A"/>
        </w:rPr>
        <w:t>부존재하거나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중재판정은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중재합의의</w:t>
      </w:r>
      <w:r>
        <w:rPr>
          <w:color w:val="13161A"/>
          <w:spacing w:val="-18"/>
        </w:rPr>
        <w:t> </w:t>
      </w:r>
      <w:r>
        <w:rPr>
          <w:color w:val="13161A"/>
        </w:rPr>
        <w:t>범위에</w:t>
      </w:r>
      <w:r>
        <w:rPr>
          <w:color w:val="13161A"/>
          <w:spacing w:val="-18"/>
        </w:rPr>
        <w:t> </w:t>
      </w:r>
      <w:r>
        <w:rPr>
          <w:color w:val="13161A"/>
        </w:rPr>
        <w:t>속하지</w:t>
      </w:r>
      <w:r>
        <w:rPr>
          <w:color w:val="13161A"/>
          <w:spacing w:val="-18"/>
        </w:rPr>
        <w:t> </w:t>
      </w:r>
      <w:r>
        <w:rPr>
          <w:color w:val="13161A"/>
        </w:rPr>
        <w:t>아니하는</w:t>
      </w:r>
      <w:r>
        <w:rPr>
          <w:color w:val="13161A"/>
          <w:spacing w:val="-18"/>
        </w:rPr>
        <w:t> </w:t>
      </w:r>
      <w:r>
        <w:rPr>
          <w:color w:val="13161A"/>
        </w:rPr>
        <w:t>분 쟁에</w:t>
      </w:r>
      <w:r>
        <w:rPr>
          <w:color w:val="13161A"/>
          <w:spacing w:val="-10"/>
        </w:rPr>
        <w:t> </w:t>
      </w:r>
      <w:r>
        <w:rPr>
          <w:color w:val="13161A"/>
        </w:rPr>
        <w:t>관한</w:t>
      </w:r>
      <w:r>
        <w:rPr>
          <w:color w:val="13161A"/>
          <w:spacing w:val="-10"/>
        </w:rPr>
        <w:t> </w:t>
      </w:r>
      <w:r>
        <w:rPr>
          <w:color w:val="13161A"/>
        </w:rPr>
        <w:t>것이라고</w:t>
      </w:r>
      <w:r>
        <w:rPr>
          <w:color w:val="13161A"/>
          <w:spacing w:val="-10"/>
        </w:rPr>
        <w:t> </w:t>
      </w:r>
      <w:r>
        <w:rPr>
          <w:color w:val="13161A"/>
        </w:rPr>
        <w:t>보았으니,</w:t>
      </w:r>
      <w:r>
        <w:rPr>
          <w:color w:val="13161A"/>
          <w:spacing w:val="-10"/>
        </w:rPr>
        <w:t> </w:t>
      </w:r>
      <w:r>
        <w:rPr>
          <w:color w:val="13161A"/>
        </w:rPr>
        <w:t>이러한</w:t>
      </w:r>
      <w:r>
        <w:rPr>
          <w:color w:val="13161A"/>
          <w:spacing w:val="-10"/>
        </w:rPr>
        <w:t> </w:t>
      </w:r>
      <w:r>
        <w:rPr>
          <w:color w:val="13161A"/>
        </w:rPr>
        <w:t>원심판결에는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중재조항의</w:t>
      </w:r>
      <w:r>
        <w:rPr>
          <w:color w:val="13161A"/>
          <w:spacing w:val="-10"/>
        </w:rPr>
        <w:t> </w:t>
      </w:r>
      <w:r>
        <w:rPr>
          <w:color w:val="13161A"/>
        </w:rPr>
        <w:t>해석</w:t>
      </w:r>
      <w:r>
        <w:rPr>
          <w:color w:val="13161A"/>
          <w:spacing w:val="-10"/>
        </w:rPr>
        <w:t> </w:t>
      </w:r>
      <w:r>
        <w:rPr>
          <w:color w:val="13161A"/>
        </w:rPr>
        <w:t>등에</w:t>
      </w:r>
      <w:r>
        <w:rPr>
          <w:color w:val="13161A"/>
          <w:spacing w:val="-10"/>
        </w:rPr>
        <w:t> </w:t>
      </w:r>
      <w:r>
        <w:rPr>
          <w:color w:val="13161A"/>
        </w:rPr>
        <w:t>관한</w:t>
      </w:r>
      <w:r>
        <w:rPr>
          <w:color w:val="13161A"/>
          <w:spacing w:val="-10"/>
        </w:rPr>
        <w:t> </w:t>
      </w:r>
      <w:r>
        <w:rPr>
          <w:color w:val="13161A"/>
        </w:rPr>
        <w:t>법리를</w:t>
      </w:r>
      <w:r>
        <w:rPr>
          <w:color w:val="13161A"/>
          <w:spacing w:val="-10"/>
        </w:rPr>
        <w:t> </w:t>
      </w:r>
      <w:r>
        <w:rPr>
          <w:color w:val="13161A"/>
        </w:rPr>
        <w:t>오 해하여 판결에 영향을 미친 잘못이 있다. </w:t>
      </w: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484" w:lineRule="auto" w:before="0" w:after="0"/>
        <w:ind w:left="100" w:right="98" w:firstLine="0"/>
        <w:jc w:val="both"/>
        <w:rPr>
          <w:sz w:val="22"/>
        </w:rPr>
      </w:pPr>
      <w:r>
        <w:rPr>
          <w:color w:val="13161A"/>
          <w:sz w:val="22"/>
        </w:rPr>
        <w:t>그러므로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나머지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상고이유에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대한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판단을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생략한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채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원심판결을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파기하고</w:t>
      </w:r>
      <w:r>
        <w:rPr>
          <w:color w:val="13161A"/>
          <w:spacing w:val="-4"/>
          <w:sz w:val="22"/>
        </w:rPr>
        <w:t>, </w:t>
      </w:r>
      <w:r>
        <w:rPr>
          <w:color w:val="13161A"/>
          <w:sz w:val="22"/>
        </w:rPr>
        <w:t>사건을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다시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12"/>
          <w:sz w:val="22"/>
        </w:rPr>
        <w:t>심리</w:t>
      </w:r>
      <w:r>
        <w:rPr>
          <w:color w:val="13161A"/>
          <w:spacing w:val="20"/>
          <w:sz w:val="22"/>
        </w:rPr>
        <w:t>・ </w:t>
      </w:r>
      <w:r>
        <w:rPr>
          <w:color w:val="13161A"/>
          <w:sz w:val="22"/>
        </w:rPr>
        <w:t>판단하게 하기 위하여 원심법원에 환송하기로 하여, 관여 대법관의 일치된 의견으로 주문과 같이 </w:t>
      </w:r>
      <w:r>
        <w:rPr>
          <w:color w:val="13161A"/>
          <w:spacing w:val="-2"/>
          <w:sz w:val="22"/>
        </w:rPr>
        <w:t>판결한다. </w:t>
      </w:r>
    </w:p>
    <w:p>
      <w:pPr>
        <w:spacing w:after="0" w:line="484" w:lineRule="auto"/>
        <w:jc w:val="both"/>
        <w:rPr>
          <w:sz w:val="22"/>
        </w:rPr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before="63"/>
        <w:ind w:left="0" w:right="18"/>
        <w:jc w:val="center"/>
      </w:pPr>
      <w:r>
        <w:rPr>
          <w:color w:val="13161A"/>
          <w:spacing w:val="-4"/>
        </w:rPr>
        <w:t>대법관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박보영(</w:t>
      </w:r>
      <w:r>
        <w:rPr>
          <w:color w:val="13161A"/>
          <w:spacing w:val="-54"/>
        </w:rPr>
        <w:t> </w:t>
      </w:r>
      <w:r>
        <w:rPr>
          <w:color w:val="13161A"/>
          <w:spacing w:val="-4"/>
        </w:rPr>
        <w:t>재판장)</w:t>
      </w:r>
      <w:r>
        <w:rPr>
          <w:color w:val="13161A"/>
          <w:spacing w:val="-6"/>
        </w:rPr>
        <w:t> </w:t>
      </w:r>
      <w:r>
        <w:rPr>
          <w:color w:val="13161A"/>
          <w:spacing w:val="-4"/>
        </w:rPr>
        <w:t>권순일(</w:t>
      </w:r>
      <w:r>
        <w:rPr>
          <w:color w:val="13161A"/>
          <w:spacing w:val="-54"/>
        </w:rPr>
        <w:t> </w:t>
      </w:r>
      <w:r>
        <w:rPr>
          <w:color w:val="13161A"/>
          <w:spacing w:val="-4"/>
        </w:rPr>
        <w:t>주심)</w:t>
      </w:r>
      <w:r>
        <w:rPr>
          <w:color w:val="13161A"/>
          <w:spacing w:val="-6"/>
        </w:rPr>
        <w:t> </w:t>
      </w:r>
      <w:r>
        <w:rPr>
          <w:color w:val="13161A"/>
          <w:spacing w:val="-4"/>
        </w:rPr>
        <w:t>김용덕</w:t>
      </w:r>
      <w:r>
        <w:rPr>
          <w:color w:val="13161A"/>
          <w:spacing w:val="-6"/>
        </w:rPr>
        <w:t> </w:t>
      </w:r>
      <w:r>
        <w:rPr>
          <w:color w:val="13161A"/>
          <w:spacing w:val="-7"/>
        </w:rPr>
        <w:t>김신</w:t>
      </w:r>
    </w:p>
    <w:sectPr>
      <w:pgSz w:w="11910" w:h="16840"/>
      <w:pgMar w:header="43" w:footer="226" w:top="960" w:bottom="420" w:left="11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Batang">
    <w:altName w:val="Batang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4592">
              <wp:simplePos x="0" y="0"/>
              <wp:positionH relativeFrom="page">
                <wp:posOffset>3613975</wp:posOffset>
              </wp:positionH>
              <wp:positionV relativeFrom="page">
                <wp:posOffset>10408920</wp:posOffset>
              </wp:positionV>
              <wp:extent cx="332105" cy="1708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210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12736"/>
                              <w:w w:val="75"/>
                              <w:sz w:val="20"/>
                            </w:rPr>
                            <w:t>-</w:t>
                          </w:r>
                          <w:r>
                            <w:rPr>
                              <w:color w:val="212736"/>
                              <w:spacing w:val="44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t>1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12736"/>
                              <w:spacing w:val="4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spacing w:val="-10"/>
                              <w:w w:val="7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565002pt;margin-top:819.600037pt;width:26.15pt;height:13.45pt;mso-position-horizontal-relative:page;mso-position-vertical-relative:page;z-index:-15781888" type="#_x0000_t202" id="docshape2" filled="false" stroked="false">
              <v:textbox inset="0,0,0,0">
                <w:txbxContent>
                  <w:p>
                    <w:pPr>
                      <w:spacing w:line="25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736"/>
                        <w:w w:val="75"/>
                        <w:sz w:val="20"/>
                      </w:rPr>
                      <w:t>-</w:t>
                    </w:r>
                    <w:r>
                      <w:rPr>
                        <w:color w:val="212736"/>
                        <w:spacing w:val="44"/>
                        <w:sz w:val="20"/>
                      </w:rPr>
                      <w:t> 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begin"/>
                    </w:r>
                    <w:r>
                      <w:rPr>
                        <w:color w:val="212736"/>
                        <w:w w:val="80"/>
                        <w:sz w:val="20"/>
                      </w:rPr>
                      <w:instrText> PAGE </w:instrTex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separate"/>
                    </w:r>
                    <w:r>
                      <w:rPr>
                        <w:color w:val="212736"/>
                        <w:w w:val="80"/>
                        <w:sz w:val="20"/>
                      </w:rPr>
                      <w:t>1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end"/>
                    </w:r>
                    <w:r>
                      <w:rPr>
                        <w:color w:val="212736"/>
                        <w:spacing w:val="45"/>
                        <w:sz w:val="20"/>
                      </w:rPr>
                      <w:t> </w:t>
                    </w:r>
                    <w:r>
                      <w:rPr>
                        <w:color w:val="212736"/>
                        <w:spacing w:val="-10"/>
                        <w:w w:val="7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3568">
              <wp:simplePos x="0" y="0"/>
              <wp:positionH relativeFrom="page">
                <wp:posOffset>190500</wp:posOffset>
              </wp:positionH>
              <wp:positionV relativeFrom="page">
                <wp:posOffset>222199</wp:posOffset>
              </wp:positionV>
              <wp:extent cx="71755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175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0" h="0">
                            <a:moveTo>
                              <a:pt x="0" y="0"/>
                            </a:moveTo>
                            <a:lnTo>
                              <a:pt x="71755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82912" from="15pt,17.496016pt" to="580pt,17.496016pt" stroked="true" strokeweight="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4080">
              <wp:simplePos x="0" y="0"/>
              <wp:positionH relativeFrom="page">
                <wp:posOffset>177800</wp:posOffset>
              </wp:positionH>
              <wp:positionV relativeFrom="page">
                <wp:posOffset>14833</wp:posOffset>
              </wp:positionV>
              <wp:extent cx="1831975" cy="1416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3197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출처:</w:t>
                          </w:r>
                          <w:r>
                            <w:rPr>
                              <w:color w:val="636D8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lbox.kr/case/대법원/2013다74868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pt;margin-top:1.168015pt;width:144.25pt;height:11.15pt;mso-position-horizontal-relative:page;mso-position-vertical-relative:page;z-index:-15782400" type="#_x0000_t202" id="docshape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D80"/>
                        <w:spacing w:val="-6"/>
                        <w:sz w:val="16"/>
                      </w:rPr>
                      <w:t>출처:</w:t>
                    </w:r>
                    <w:r>
                      <w:rPr>
                        <w:color w:val="636D8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D80"/>
                        <w:spacing w:val="-6"/>
                        <w:sz w:val="16"/>
                      </w:rPr>
                      <w:t>lbox.kr/case/대법원/2013다74868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(%1)"/>
      <w:lvlJc w:val="left"/>
      <w:pPr>
        <w:ind w:left="100" w:hanging="423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3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62" w:hanging="42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42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7" w:hanging="42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50" w:hanging="42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12" w:hanging="42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75" w:hanging="42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37" w:hanging="42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0" w:hanging="423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100" w:hanging="401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3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62" w:hanging="40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40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7" w:hanging="40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50" w:hanging="40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12" w:hanging="40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75" w:hanging="40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37" w:hanging="40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0" w:hanging="401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7" w:hanging="288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7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14" w:hanging="28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49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83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18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52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87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21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56" w:hanging="288"/>
      </w:pPr>
      <w:rPr>
        <w:rFonts w:hint="default"/>
        <w:lang w:val="en-US" w:eastAsia="ko-KR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atang" w:hAnsi="Batang" w:eastAsia="Batang" w:cs="Batang"/>
      <w:lang w:val="en-US" w:eastAsia="ko-KR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Batang" w:hAnsi="Batang" w:eastAsia="Batang" w:cs="Batang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right="18"/>
      <w:jc w:val="center"/>
      <w:outlineLvl w:val="1"/>
    </w:pPr>
    <w:rPr>
      <w:rFonts w:ascii="Malgun Gothic" w:hAnsi="Malgun Gothic" w:eastAsia="Malgun Gothic" w:cs="Malgun Gothic"/>
      <w:sz w:val="26"/>
      <w:szCs w:val="26"/>
      <w:lang w:val="en-US" w:eastAsia="ko-KR" w:bidi="ar-SA"/>
    </w:rPr>
  </w:style>
  <w:style w:styleId="Title" w:type="paragraph">
    <w:name w:val="Title"/>
    <w:basedOn w:val="Normal"/>
    <w:uiPriority w:val="1"/>
    <w:qFormat/>
    <w:pPr>
      <w:ind w:right="18"/>
      <w:jc w:val="center"/>
    </w:pPr>
    <w:rPr>
      <w:rFonts w:ascii="Malgun Gothic" w:hAnsi="Malgun Gothic" w:eastAsia="Malgun Gothic" w:cs="Malgun Gothic"/>
      <w:sz w:val="28"/>
      <w:szCs w:val="28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100" w:right="118"/>
      <w:jc w:val="both"/>
    </w:pPr>
    <w:rPr>
      <w:rFonts w:ascii="Batang" w:hAnsi="Batang" w:eastAsia="Batang" w:cs="Batang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2026-01-21T00:09:44Z</dcterms:created>
  <dcterms:modified xsi:type="dcterms:W3CDTF">2026-01-21T00:09:44Z</dcterms:modified>
</cp:coreProperties>
</file>