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3EC2" w14:textId="77777777" w:rsidR="000F4959" w:rsidRPr="008F54E5" w:rsidRDefault="000F4959" w:rsidP="000F4959">
      <w:pPr>
        <w:pStyle w:val="Prrafodelista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ANTECEDENTES:</w:t>
      </w:r>
    </w:p>
    <w:p w14:paraId="143B68A7" w14:textId="77777777" w:rsidR="000F4959" w:rsidRPr="008F54E5" w:rsidRDefault="000F4959" w:rsidP="000F4959">
      <w:pPr>
        <w:pStyle w:val="Prrafodelista"/>
        <w:spacing w:after="0"/>
        <w:rPr>
          <w:rFonts w:ascii="Calibri" w:hAnsi="Calibri" w:cs="Calibri"/>
          <w:b/>
          <w:bCs/>
        </w:rPr>
      </w:pPr>
    </w:p>
    <w:p w14:paraId="462A8FC8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>
        <w:t>Mediante Memorando Nro. {{memo_nro}} de {{memo_fecha}}, se remitió/solicitó la validación de los modelamientos de rutas de transporte escolar conforme los “Lineamientos para la elaboración de modelamientos de rutas de transporte escolar”, así como la normativa legal vigente.</w:t>
      </w:r>
    </w:p>
    <w:p w14:paraId="69DABF93" w14:textId="77777777" w:rsidR="000F4959" w:rsidRPr="008F54E5" w:rsidRDefault="000F4959" w:rsidP="000F4959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BASE LEGAL</w:t>
      </w:r>
      <w:r>
        <w:rPr>
          <w:rFonts w:ascii="Calibri" w:hAnsi="Calibri" w:cs="Calibri"/>
          <w:b/>
          <w:bCs/>
        </w:rPr>
        <w:t>:</w:t>
      </w:r>
    </w:p>
    <w:p w14:paraId="07F45507" w14:textId="77777777" w:rsidR="000F4959" w:rsidRPr="008F54E5" w:rsidRDefault="000F4959" w:rsidP="000F4959">
      <w:p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 continuación, se detalla la base legal que respalda el proceso de transporte escolar para instituciones educativas requirentes del servicio hacia instituciones educativas ejes:</w:t>
      </w:r>
    </w:p>
    <w:p w14:paraId="436EB33A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Constitución de la República del Ecuador publicada en el Registro Oficial No. 449 del 20 octubre de 2008 con su modificación el 13 de julio de 2011</w:t>
      </w:r>
    </w:p>
    <w:p w14:paraId="08DE8F11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Educación Intercultural publicada en el Registro Oficial No. 689 del 22 de noviembre de 2024</w:t>
      </w:r>
    </w:p>
    <w:p w14:paraId="5D232E3B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Educación Intercultural publicada en el Registro Oficial No. 675 del 22 de febrero de 2023</w:t>
      </w:r>
    </w:p>
    <w:p w14:paraId="29B169F9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Transporte Terrestre, Tránsito, y Seguridad Vial (LOTTTSV) publicado en el Registro Oficial Nro. 398 el 07 de agosto de 2008 con su última reforma publicada en el Suplemento del Registro Oficial 525, 25-III-2024</w:t>
      </w:r>
    </w:p>
    <w:p w14:paraId="163B3573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Transporte Terrestre, Tránsito, y Seguridad Vial (LOTTTSV) publicado en el Registro Oficial Nro. 731 del 25 de junio de 2012 con su modificación el 13 de septiembre de 2017</w:t>
      </w:r>
    </w:p>
    <w:p w14:paraId="787E34E5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  <w:i/>
        </w:rPr>
      </w:pPr>
      <w:r w:rsidRPr="008F54E5">
        <w:rPr>
          <w:rFonts w:ascii="Calibri" w:hAnsi="Calibri" w:cs="Calibri"/>
        </w:rPr>
        <w:t>Reglamento para el servicio de Transporte Comercial Escolar e Institucional (Resolución No. 015-DIR-2023-ANT) publicado en el Suplemento del Registro Oficial No. 444 de 24 de noviembre de 2023</w:t>
      </w:r>
    </w:p>
    <w:p w14:paraId="1CC03745" w14:textId="77777777" w:rsidR="000F4959" w:rsidRPr="008F54E5" w:rsidRDefault="000F4959" w:rsidP="000F4959">
      <w:pPr>
        <w:pStyle w:val="Prrafodelista"/>
        <w:numPr>
          <w:ilvl w:val="0"/>
          <w:numId w:val="3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del Sistema Nacional de Contratación Pública publicado en el Suplemento del Registro Oficial 395 de 04 de agosto 2008, Cuarto Suplemento del Registro Oficial 140, 7-X-2025.</w:t>
      </w:r>
    </w:p>
    <w:p w14:paraId="15151222" w14:textId="77777777" w:rsidR="000F4959" w:rsidRPr="008F54E5" w:rsidRDefault="000F4959" w:rsidP="000F4959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Adicionalmente, según el Estatuto Orgánico de Gestión Organizacional por Procesos del Ministerio de Educación. Acuerdo 020-12:</w:t>
      </w:r>
    </w:p>
    <w:p w14:paraId="64656170" w14:textId="77777777" w:rsidR="000F4959" w:rsidRPr="008F54E5" w:rsidRDefault="000F4959" w:rsidP="000F4959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  <w:i/>
        </w:rPr>
      </w:pPr>
    </w:p>
    <w:p w14:paraId="205803A5" w14:textId="77777777" w:rsidR="000F4959" w:rsidRPr="008F54E5" w:rsidRDefault="000F4959" w:rsidP="000F4959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Dirección Nacional de Planificación Técnica de Planta Central </w:t>
      </w:r>
    </w:p>
    <w:p w14:paraId="6B909161" w14:textId="77777777" w:rsidR="000F4959" w:rsidRPr="008F54E5" w:rsidRDefault="000F4959" w:rsidP="000F4959">
      <w:pPr>
        <w:tabs>
          <w:tab w:val="left" w:pos="3243"/>
        </w:tabs>
        <w:spacing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t>“Producto: w. Documentos técnicos, instrumentos y reportes para la gestión de transporte escolar”.</w:t>
      </w:r>
    </w:p>
    <w:p w14:paraId="2426182C" w14:textId="77777777" w:rsidR="000F4959" w:rsidRPr="008F54E5" w:rsidRDefault="000F4959" w:rsidP="000F4959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División Zonal de Planificación Técnica de la Subsecretaría de Educación del Distrito Metropolitano de Quito/Subsecretaría de Educación del Distrito de Guayaquil/ Coordinación Zonal.</w:t>
      </w:r>
    </w:p>
    <w:p w14:paraId="647A130B" w14:textId="77777777" w:rsidR="000F4959" w:rsidRPr="008F54E5" w:rsidRDefault="000F4959" w:rsidP="000F4959">
      <w:pPr>
        <w:tabs>
          <w:tab w:val="left" w:pos="3492"/>
        </w:tabs>
        <w:spacing w:after="240"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t>“Producto: t. Modelo de gestión de transporte escolar”.</w:t>
      </w:r>
    </w:p>
    <w:p w14:paraId="3A397CA4" w14:textId="77777777" w:rsidR="000F4959" w:rsidRPr="008F54E5" w:rsidRDefault="000F4959" w:rsidP="000F4959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En cuanto a Acuerdos Ministeriales se cita los siguientes:</w:t>
      </w:r>
    </w:p>
    <w:p w14:paraId="4A6F6BC8" w14:textId="77777777" w:rsidR="000F4959" w:rsidRPr="008F54E5" w:rsidRDefault="000F4959" w:rsidP="000F495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lastRenderedPageBreak/>
        <w:t>Acuerdo Ministerial MINEDUC-MINEDUC-2022-00041-A de 25 de noviembre de 2022: Normativa de Transporte Escolar para las Instituciones Educativas del Sistema Nacional de Educación</w:t>
      </w:r>
    </w:p>
    <w:p w14:paraId="2F86A715" w14:textId="77777777" w:rsidR="000F4959" w:rsidRDefault="000F4959" w:rsidP="000F495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Acuerdo Ministerial MINEDUC-MINEDUC-2025-00006-A del 04 de febrero de 2025: La normativa para la creación y funcionamiento, modificación del servicio educativo, cierre y fusión y la gestión de oferta educativa de instituciones educativas de sostenimiento fiscal de educación formal</w:t>
      </w:r>
    </w:p>
    <w:p w14:paraId="5BC498C9" w14:textId="77777777" w:rsidR="000F4959" w:rsidRPr="008F54E5" w:rsidRDefault="000F4959" w:rsidP="000F4959">
      <w:pPr>
        <w:pStyle w:val="Prrafodelista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</w:p>
    <w:p w14:paraId="20262DCA" w14:textId="77777777" w:rsidR="000F4959" w:rsidRPr="00986C88" w:rsidRDefault="000F4959" w:rsidP="000F4959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986C88">
        <w:rPr>
          <w:rFonts w:ascii="Calibri" w:hAnsi="Calibri" w:cs="Calibri"/>
          <w:b/>
          <w:bCs/>
        </w:rPr>
        <w:t>REVISIÓN DE DOCUMENTACIÓN</w:t>
      </w:r>
      <w:r>
        <w:rPr>
          <w:rFonts w:ascii="Calibri" w:hAnsi="Calibri" w:cs="Calibri"/>
          <w:b/>
          <w:bCs/>
        </w:rPr>
        <w:t>:</w:t>
      </w:r>
    </w:p>
    <w:p w14:paraId="73B75EE5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Pr="008F54E5">
        <w:rPr>
          <w:rFonts w:ascii="Calibri" w:hAnsi="Calibri" w:cs="Calibri"/>
        </w:rPr>
        <w:t>ediante correo electrónico</w:t>
      </w:r>
      <w:r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>de</w:t>
      </w:r>
      <w:r>
        <w:rPr>
          <w:rFonts w:ascii="Calibri" w:hAnsi="Calibri" w:cs="Calibri"/>
        </w:rPr>
        <w:t>l</w:t>
      </w:r>
      <w:r w:rsidRPr="008F54E5">
        <w:rPr>
          <w:rFonts w:ascii="Calibri" w:hAnsi="Calibri" w:cs="Calibri"/>
        </w:rPr>
        <w:t xml:space="preserve"> </w:t>
      </w:r>
      <w:proofErr w:type="spellStart"/>
      <w:r w:rsidRPr="008F54E5">
        <w:rPr>
          <w:rFonts w:ascii="Calibri" w:hAnsi="Calibri" w:cs="Calibri"/>
          <w:highlight w:val="yellow"/>
        </w:rPr>
        <w:t>xx</w:t>
      </w:r>
      <w:proofErr w:type="spellEnd"/>
      <w:r w:rsidRPr="008F54E5">
        <w:rPr>
          <w:rFonts w:ascii="Calibri" w:hAnsi="Calibri" w:cs="Calibri"/>
          <w:highlight w:val="yellow"/>
        </w:rPr>
        <w:t xml:space="preserve"> de febrero del 2026</w:t>
      </w:r>
      <w:r w:rsidRPr="008F54E5">
        <w:rPr>
          <w:rFonts w:ascii="Calibri" w:hAnsi="Calibri" w:cs="Calibri"/>
        </w:rPr>
        <w:t>, la Dirección de Planificación e Inversión remitió observaciones, mismas que fueron solventadas por parte del nivel zonal. </w:t>
      </w:r>
    </w:p>
    <w:p w14:paraId="5CC06017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Se realizó la revisión y verificación de la documentación según el siguiente detalle: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4"/>
        <w:gridCol w:w="1163"/>
        <w:gridCol w:w="2204"/>
        <w:gridCol w:w="4637"/>
      </w:tblGrid>
      <w:tr w:rsidR="000F4959" w:rsidRPr="008F54E5" w14:paraId="6AA3619A" w14:textId="77777777" w:rsidTr="00D80FB8">
        <w:trPr>
          <w:trHeight w:val="20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3795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382D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00984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Informe suscrito por Distrito y Zona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C765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 xml:space="preserve">Listado de beneficiarios para IE </w:t>
            </w:r>
            <w:proofErr w:type="spellStart"/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reaperturadas</w:t>
            </w:r>
            <w:proofErr w:type="spellEnd"/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 xml:space="preserve"> y nuevos modelamientos o rutas</w:t>
            </w:r>
          </w:p>
        </w:tc>
      </w:tr>
      <w:tr>
        <w:tc>
          <w:tcPr>
            <w:tcW w:type="dxa" w:w="824"/>
          </w:tcPr>
          <w:p>
            <w:r>
              <w:t>{{#rev_doc_rows}}{{distrito}}</w:t>
            </w:r>
          </w:p>
        </w:tc>
        <w:tc>
          <w:tcPr>
            <w:tcW w:type="dxa" w:w="1163"/>
          </w:tcPr>
          <w:p>
            <w:r>
              <w:t>{{amie_eje}}</w:t>
            </w:r>
          </w:p>
        </w:tc>
        <w:tc>
          <w:tcPr>
            <w:tcW w:type="dxa" w:w="2204"/>
          </w:tcPr>
          <w:p>
            <w:r>
              <w:t>{{informe}}</w:t>
            </w:r>
          </w:p>
        </w:tc>
        <w:tc>
          <w:tcPr>
            <w:tcW w:type="dxa" w:w="4637"/>
          </w:tcPr>
          <w:p>
            <w:r>
              <w:t>{{listado}}{{/rev_doc_rows}}</w:t>
            </w:r>
          </w:p>
        </w:tc>
      </w:tr>
    </w:tbl>
    <w:p w14:paraId="5E2CD03F" w14:textId="77777777" w:rsidR="000F4959" w:rsidRDefault="000F4959" w:rsidP="000F4959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  <w:r w:rsidRPr="008F54E5">
        <w:rPr>
          <w:rFonts w:ascii="Calibri" w:hAnsi="Calibri" w:cs="Calibri"/>
        </w:rPr>
        <w:t xml:space="preserve">, </w:t>
      </w:r>
      <w:r w:rsidRPr="008F54E5">
        <w:rPr>
          <w:rFonts w:ascii="Calibri" w:hAnsi="Calibri" w:cs="Calibri"/>
          <w:highlight w:val="yellow"/>
        </w:rPr>
        <w:t>por ejemplo, si es nueva ruta requiere obligatoriamente el listado de beneficiarios</w:t>
      </w:r>
    </w:p>
    <w:p w14:paraId="783DF1F3" w14:textId="77777777" w:rsidR="000F4959" w:rsidRPr="008751E9" w:rsidRDefault="000F4959" w:rsidP="000F4959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751E9">
        <w:rPr>
          <w:rFonts w:ascii="Calibri" w:hAnsi="Calibri" w:cs="Calibri"/>
          <w:b/>
          <w:bCs/>
        </w:rPr>
        <w:t>VALIDACIÓN:</w:t>
      </w:r>
    </w:p>
    <w:p w14:paraId="7B77FB26" w14:textId="77777777" w:rsidR="000F4959" w:rsidRPr="008751E9" w:rsidRDefault="000F4959" w:rsidP="000F4959">
      <w:pPr>
        <w:pStyle w:val="Prrafodelista"/>
        <w:jc w:val="both"/>
        <w:rPr>
          <w:rFonts w:ascii="Calibri" w:hAnsi="Calibri" w:cs="Calibri"/>
        </w:rPr>
      </w:pPr>
    </w:p>
    <w:p w14:paraId="44EAD505" w14:textId="77777777" w:rsidR="000F4959" w:rsidRPr="008F54E5" w:rsidRDefault="000F4959" w:rsidP="000F4959">
      <w:pPr>
        <w:pStyle w:val="Prrafodelista"/>
        <w:autoSpaceDE w:val="0"/>
        <w:autoSpaceDN w:val="0"/>
        <w:adjustRightInd w:val="0"/>
        <w:spacing w:before="240" w:after="240" w:line="276" w:lineRule="auto"/>
        <w:ind w:left="0"/>
        <w:jc w:val="both"/>
        <w:rPr>
          <w:rFonts w:ascii="Calibri" w:hAnsi="Calibri" w:cs="Calibri"/>
        </w:rPr>
      </w:pPr>
      <w:r>
        <w:t>Se revisaron {{modelamientos_total}} de {{modelamientos_total}} modelamientos que cumplan con los criterios y lineamientos establecidos, como se detalla a continuación: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1035"/>
        <w:gridCol w:w="2843"/>
        <w:gridCol w:w="1286"/>
        <w:gridCol w:w="1404"/>
        <w:gridCol w:w="1453"/>
      </w:tblGrid>
      <w:tr w:rsidR="000F4959" w:rsidRPr="008F54E5" w14:paraId="6E2E9BC3" w14:textId="77777777" w:rsidTr="00D80FB8">
        <w:trPr>
          <w:trHeight w:val="10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F029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62CF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7A3D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fusionada/cerrada/reapertura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9443D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Número de beneficiarios estimados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95FA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Cumplimiento de criterios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56C0B" w14:textId="77777777" w:rsidR="000F4959" w:rsidRPr="008F54E5" w:rsidRDefault="000F4959" w:rsidP="00D8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Validación del modelamiento</w:t>
            </w:r>
          </w:p>
        </w:tc>
      </w:tr>
      <w:tr>
        <w:tc>
          <w:tcPr>
            <w:tcW w:type="dxa" w:w="807"/>
          </w:tcPr>
          <w:p>
            <w:r>
              <w:t>{{#val_rows}}{{distrito}}</w:t>
            </w:r>
          </w:p>
        </w:tc>
        <w:tc>
          <w:tcPr>
            <w:tcW w:type="dxa" w:w="1035"/>
          </w:tcPr>
          <w:p>
            <w:r>
              <w:t>{{amie_eje}}</w:t>
            </w:r>
          </w:p>
        </w:tc>
        <w:tc>
          <w:tcPr>
            <w:tcW w:type="dxa" w:w="2843"/>
          </w:tcPr>
          <w:p>
            <w:r>
              <w:t>{{amie_fc}}</w:t>
            </w:r>
          </w:p>
        </w:tc>
        <w:tc>
          <w:tcPr>
            <w:tcW w:type="dxa" w:w="1286"/>
          </w:tcPr>
          <w:p>
            <w:r>
              <w:t>{{benef_est}}</w:t>
            </w:r>
          </w:p>
        </w:tc>
        <w:tc>
          <w:tcPr>
            <w:tcW w:type="dxa" w:w="1404"/>
          </w:tcPr>
          <w:p>
            <w:r>
              <w:t>{{cumple}}</w:t>
            </w:r>
          </w:p>
        </w:tc>
        <w:tc>
          <w:tcPr>
            <w:tcW w:type="dxa" w:w="1453"/>
          </w:tcPr>
          <w:p>
            <w:r>
              <w:t>{{validacion}}{{/val_rows}}</w:t>
            </w:r>
          </w:p>
        </w:tc>
      </w:tr>
    </w:tbl>
    <w:p w14:paraId="1879088F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</w:p>
    <w:p w14:paraId="764A0C58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>
        <w:t>En este sentido, se validan {{modelamientos_total}} modelamientos de rutas de transporte escolar correspondientes al Distrito {{distrito_principal}} para el año lectivo {{anio_lectivo}} del régimen Costa - Galápagos, con sus {{rutas_total}} rutas de transporte escolar.</w:t>
      </w:r>
    </w:p>
    <w:p w14:paraId="11C8873B" w14:textId="77777777" w:rsidR="000F4959" w:rsidRPr="008F54E5" w:rsidRDefault="000F4959" w:rsidP="000F4959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Cabe señalar que los modelamientos de transporte escolar corresponden a actualizaciones, ya que fueron validados para años lectivos anteriores, para el año lectivo 2025-2026 se validaron mediante </w:t>
      </w:r>
      <w:r w:rsidRPr="008F54E5">
        <w:rPr>
          <w:rFonts w:ascii="Calibri" w:hAnsi="Calibri" w:cs="Calibri"/>
          <w:highlight w:val="yellow"/>
        </w:rPr>
        <w:t>Memorando Nro. MINEDUC-CGP-2024-00925-M de 12 de julio de 2024</w:t>
      </w:r>
      <w:r w:rsidRPr="008F54E5">
        <w:rPr>
          <w:rFonts w:ascii="Calibri" w:hAnsi="Calibri" w:cs="Calibri"/>
        </w:rPr>
        <w:t>.</w:t>
      </w:r>
    </w:p>
    <w:p w14:paraId="54F88E44" w14:textId="77777777" w:rsidR="000F4959" w:rsidRPr="008F54E5" w:rsidRDefault="000F4959" w:rsidP="000F4959">
      <w:pPr>
        <w:jc w:val="both"/>
        <w:rPr>
          <w:rFonts w:ascii="Calibri" w:hAnsi="Calibri" w:cs="Calibri"/>
        </w:rPr>
      </w:pPr>
    </w:p>
    <w:p w14:paraId="771E762A" w14:textId="77777777" w:rsidR="001627B9" w:rsidRDefault="001627B9"/>
    <w:sectPr w:rsidR="001627B9" w:rsidSect="000F495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35B"/>
    <w:multiLevelType w:val="hybridMultilevel"/>
    <w:tmpl w:val="9A6CCD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5446E"/>
    <w:multiLevelType w:val="hybridMultilevel"/>
    <w:tmpl w:val="0EB0C9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2FDC"/>
    <w:multiLevelType w:val="hybridMultilevel"/>
    <w:tmpl w:val="8F9836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547142">
    <w:abstractNumId w:val="1"/>
  </w:num>
  <w:num w:numId="2" w16cid:durableId="1868374247">
    <w:abstractNumId w:val="0"/>
  </w:num>
  <w:num w:numId="3" w16cid:durableId="28227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59"/>
    <w:rsid w:val="000F4959"/>
    <w:rsid w:val="001627B9"/>
    <w:rsid w:val="00192198"/>
    <w:rsid w:val="00C71C66"/>
    <w:rsid w:val="00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7F606"/>
  <w15:chartTrackingRefBased/>
  <w15:docId w15:val="{59D81CE6-95E4-4CDB-8838-7894A5E3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59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F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9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9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959"/>
    <w:rPr>
      <w:i/>
      <w:iCs/>
      <w:color w:val="404040" w:themeColor="text1" w:themeTint="BF"/>
    </w:rPr>
  </w:style>
  <w:style w:type="paragraph" w:styleId="Prrafodelista">
    <w:name w:val="List Paragraph"/>
    <w:aliases w:val="Dot pt,No Spacing1,List Paragraph Char Char Char,Indicator Text,Numbered Para 1,Colorful List - Accent 11,Bullet 1,F5 List Paragraph,Bullet Points,List Paragraph1,Lista vistosa - Énfasis 11,TIT 2 IND,Capítulo,Bullets,123 List Paragraph"/>
    <w:basedOn w:val="Normal"/>
    <w:link w:val="PrrafodelistaCar"/>
    <w:uiPriority w:val="34"/>
    <w:qFormat/>
    <w:rsid w:val="000F49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9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9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959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Dot pt Car,No Spacing1 Car,List Paragraph Char Char Char Car,Indicator Text Car,Numbered Para 1 Car,Colorful List - Accent 11 Car,Bullet 1 Car,F5 List Paragraph Car,Bullet Points Car,List Paragraph1 Car,TIT 2 IND Car,Capítulo Car"/>
    <w:link w:val="Prrafodelista"/>
    <w:uiPriority w:val="34"/>
    <w:qFormat/>
    <w:locked/>
    <w:rsid w:val="000F4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677</Words>
  <Characters>3985</Characters>
  <Application>Microsoft Office Word</Application>
  <DocSecurity>0</DocSecurity>
  <Lines>134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Pazmiño Figueroa</dc:creator>
  <cp:keywords/>
  <dc:description/>
  <cp:lastModifiedBy>Luis Andres Pazmiño Figueroa</cp:lastModifiedBy>
  <cp:revision>1</cp:revision>
  <dcterms:created xsi:type="dcterms:W3CDTF">2026-02-11T17:21:00Z</dcterms:created>
  <dcterms:modified xsi:type="dcterms:W3CDTF">2026-02-11T18:00:00Z</dcterms:modified>
</cp:coreProperties>
</file>