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DB5B" w14:textId="77777777" w:rsidR="00755373" w:rsidRPr="00755373" w:rsidRDefault="00755373" w:rsidP="00755373">
      <w:pPr>
        <w:rPr>
          <w:b/>
          <w:bCs/>
        </w:rPr>
      </w:pPr>
      <w:r w:rsidRPr="00755373">
        <w:rPr>
          <w:b/>
          <w:bCs/>
        </w:rPr>
        <w:t>PROPUESTA DE DISEÑO Y ARQUITECTURA WEB INSTITUCIONAL – MINEDEC</w:t>
      </w:r>
    </w:p>
    <w:p w14:paraId="58CAE648" w14:textId="77777777" w:rsidR="00755373" w:rsidRPr="00755373" w:rsidRDefault="00755373" w:rsidP="00755373">
      <w:r w:rsidRPr="00755373">
        <w:rPr>
          <w:b/>
          <w:bCs/>
        </w:rPr>
        <w:t>Ministerio de Educación, Deporte y Cultura</w:t>
      </w:r>
    </w:p>
    <w:p w14:paraId="7AF14925" w14:textId="77777777" w:rsidR="00755373" w:rsidRPr="00755373" w:rsidRDefault="00755373" w:rsidP="00755373">
      <w:pPr>
        <w:rPr>
          <w:b/>
          <w:bCs/>
        </w:rPr>
      </w:pPr>
      <w:r w:rsidRPr="00755373">
        <w:rPr>
          <w:b/>
          <w:bCs/>
        </w:rPr>
        <w:t>1. INTRODUCCIÓN Y CONCEPTO GENERAL</w:t>
      </w:r>
    </w:p>
    <w:p w14:paraId="15900D5A" w14:textId="77777777" w:rsidR="00755373" w:rsidRPr="00755373" w:rsidRDefault="00755373" w:rsidP="00755373">
      <w:r w:rsidRPr="00755373">
        <w:t xml:space="preserve">La presente propuesta de rediseño de la interfaz web institucional del </w:t>
      </w:r>
      <w:r w:rsidRPr="00755373">
        <w:rPr>
          <w:b/>
          <w:bCs/>
        </w:rPr>
        <w:t>MINEDEC</w:t>
      </w:r>
      <w:r w:rsidRPr="00755373">
        <w:t xml:space="preserve"> tiene como objetivo central optimizar la experiencia de usuario (UX) y facilitar el acceso a la información pública mediante una estructura modular, intuitiva y jerarquizada.</w:t>
      </w:r>
    </w:p>
    <w:p w14:paraId="525CE161" w14:textId="77777777" w:rsidR="00755373" w:rsidRPr="00755373" w:rsidRDefault="00755373" w:rsidP="00755373">
      <w:r w:rsidRPr="00755373">
        <w:t xml:space="preserve">El sitio web está concebido bajo el principio de transparencia, datos abiertos y segmentación temática, permitiendo a la ciudadanía, investigadores y gestores navegar de forma ágil y visual entre los sectores de </w:t>
      </w:r>
      <w:r w:rsidRPr="00755373">
        <w:rPr>
          <w:b/>
          <w:bCs/>
        </w:rPr>
        <w:t>Educación Media, Educación Superior, Deporte y Cultura</w:t>
      </w:r>
      <w:r w:rsidRPr="00755373">
        <w:t>.</w:t>
      </w:r>
    </w:p>
    <w:p w14:paraId="20159460" w14:textId="090A653C" w:rsidR="00AF2067" w:rsidRDefault="00755373">
      <w:pPr>
        <w:rPr>
          <w:lang w:val="es-ES"/>
        </w:rPr>
      </w:pPr>
      <w:r w:rsidRPr="00755373">
        <w:rPr>
          <w:b/>
          <w:bCs/>
        </w:rPr>
        <w:t>2. ESTRUCTURA DE LA PÁGINA INICIAL (VISTA 1)</w:t>
      </w:r>
    </w:p>
    <w:p w14:paraId="37CF315B" w14:textId="0570A9B2" w:rsidR="006E1EAD" w:rsidRDefault="00AF2067">
      <w:pPr>
        <w:rPr>
          <w:lang w:val="es-ES"/>
        </w:rPr>
      </w:pPr>
      <w:r w:rsidRPr="00AF2067">
        <w:drawing>
          <wp:anchor distT="0" distB="0" distL="114300" distR="114300" simplePos="0" relativeHeight="251658240" behindDoc="1" locked="0" layoutInCell="1" allowOverlap="1" wp14:anchorId="324BF2E1" wp14:editId="57F3FD9B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400040" cy="3596640"/>
            <wp:effectExtent l="0" t="0" r="0" b="3810"/>
            <wp:wrapNone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CDE02062-E76C-627E-F951-8CE1F141BB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CDE02062-E76C-627E-F951-8CE1F141BB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01E1F" w14:textId="33586963" w:rsidR="00AF2067" w:rsidRPr="00AF2067" w:rsidRDefault="00AF2067" w:rsidP="00AF2067">
      <w:pPr>
        <w:rPr>
          <w:lang w:val="es-ES"/>
        </w:rPr>
      </w:pPr>
    </w:p>
    <w:p w14:paraId="2628A114" w14:textId="692EAEA8" w:rsidR="00AF2067" w:rsidRPr="00AF2067" w:rsidRDefault="00AF2067" w:rsidP="00AF2067">
      <w:pPr>
        <w:rPr>
          <w:lang w:val="es-ES"/>
        </w:rPr>
      </w:pPr>
    </w:p>
    <w:p w14:paraId="5C310DF9" w14:textId="7644FCC2" w:rsidR="00AF2067" w:rsidRPr="00AF2067" w:rsidRDefault="00AF2067" w:rsidP="00AF2067">
      <w:pPr>
        <w:rPr>
          <w:lang w:val="es-ES"/>
        </w:rPr>
      </w:pPr>
    </w:p>
    <w:p w14:paraId="3CAF1501" w14:textId="0F361A60" w:rsidR="00AF2067" w:rsidRPr="00AF2067" w:rsidRDefault="00AF2067" w:rsidP="00AF2067">
      <w:pPr>
        <w:rPr>
          <w:lang w:val="es-ES"/>
        </w:rPr>
      </w:pPr>
    </w:p>
    <w:p w14:paraId="6DC67094" w14:textId="7ED990FD" w:rsidR="00AF2067" w:rsidRPr="00AF2067" w:rsidRDefault="00AF2067" w:rsidP="00AF2067">
      <w:pPr>
        <w:rPr>
          <w:lang w:val="es-ES"/>
        </w:rPr>
      </w:pPr>
    </w:p>
    <w:p w14:paraId="71C63D98" w14:textId="7D3C953F" w:rsidR="00AF2067" w:rsidRPr="00AF2067" w:rsidRDefault="00AF2067" w:rsidP="00AF2067">
      <w:pPr>
        <w:rPr>
          <w:lang w:val="es-ES"/>
        </w:rPr>
      </w:pPr>
    </w:p>
    <w:p w14:paraId="7A3B26A2" w14:textId="38070E4B" w:rsidR="00AF2067" w:rsidRPr="00AF2067" w:rsidRDefault="00AF2067" w:rsidP="00AF2067">
      <w:pPr>
        <w:rPr>
          <w:lang w:val="es-ES"/>
        </w:rPr>
      </w:pPr>
    </w:p>
    <w:p w14:paraId="7B32C7F8" w14:textId="09821CCC" w:rsidR="00AF2067" w:rsidRPr="00AF2067" w:rsidRDefault="00AF2067" w:rsidP="00AF2067">
      <w:pPr>
        <w:rPr>
          <w:lang w:val="es-ES"/>
        </w:rPr>
      </w:pPr>
    </w:p>
    <w:p w14:paraId="1D656CCF" w14:textId="1183D929" w:rsidR="00AF2067" w:rsidRPr="00AF2067" w:rsidRDefault="00AF2067" w:rsidP="00AF2067">
      <w:pPr>
        <w:rPr>
          <w:lang w:val="es-ES"/>
        </w:rPr>
      </w:pPr>
    </w:p>
    <w:p w14:paraId="005786CB" w14:textId="1224C28B" w:rsidR="00AF2067" w:rsidRPr="00AF2067" w:rsidRDefault="00AF2067" w:rsidP="00AF2067">
      <w:pPr>
        <w:rPr>
          <w:lang w:val="es-ES"/>
        </w:rPr>
      </w:pPr>
    </w:p>
    <w:p w14:paraId="3A50D44A" w14:textId="55FDE8B9" w:rsidR="00AF2067" w:rsidRPr="00AF2067" w:rsidRDefault="00AF2067" w:rsidP="00AF2067">
      <w:pPr>
        <w:rPr>
          <w:lang w:val="es-ES"/>
        </w:rPr>
      </w:pPr>
    </w:p>
    <w:p w14:paraId="22ABCC6C" w14:textId="41D4FA22" w:rsidR="00AF2067" w:rsidRDefault="00AF2067" w:rsidP="00AF2067">
      <w:pPr>
        <w:rPr>
          <w:lang w:val="es-ES"/>
        </w:rPr>
      </w:pPr>
    </w:p>
    <w:p w14:paraId="5EE8C8FC" w14:textId="0254CC38" w:rsidR="00755373" w:rsidRPr="00755373" w:rsidRDefault="00755373" w:rsidP="00755373">
      <w:pPr>
        <w:tabs>
          <w:tab w:val="left" w:pos="2370"/>
        </w:tabs>
        <w:rPr>
          <w:b/>
          <w:bCs/>
        </w:rPr>
      </w:pPr>
      <w:r>
        <w:rPr>
          <w:b/>
          <w:bCs/>
        </w:rPr>
        <w:t>2</w:t>
      </w:r>
      <w:r w:rsidRPr="00755373">
        <w:rPr>
          <w:b/>
          <w:bCs/>
        </w:rPr>
        <w:t>. ARQUITECTURA DE NAVEGACIÓN Y MENÚ LATERAL (VISTA 2)</w:t>
      </w:r>
    </w:p>
    <w:p w14:paraId="23734DA1" w14:textId="57ED14B4" w:rsidR="00755373" w:rsidRPr="00755373" w:rsidRDefault="00755373" w:rsidP="00755373">
      <w:pPr>
        <w:tabs>
          <w:tab w:val="left" w:pos="2370"/>
        </w:tabs>
      </w:pPr>
      <w:r w:rsidRPr="00755373">
        <w:t>Al interactuar con el botón "Información General" desde la barra superior, el sistema redirige al usuario a la vista de gestión de datos y analítica.</w:t>
      </w:r>
    </w:p>
    <w:p w14:paraId="1975EA6A" w14:textId="7808D6DA" w:rsidR="00755373" w:rsidRPr="00755373" w:rsidRDefault="00755373" w:rsidP="00755373">
      <w:pPr>
        <w:tabs>
          <w:tab w:val="left" w:pos="2370"/>
        </w:tabs>
      </w:pPr>
      <w:r w:rsidRPr="00755373">
        <w:t>En esta sección, la interfaz despliega un Menú General lateral (columna izquierda) con la estructura jerárquica de contenidos, manteniendo un espacio de trabajo apto para la consulta analítica.</w:t>
      </w:r>
    </w:p>
    <w:p w14:paraId="06237F12" w14:textId="5F815892" w:rsidR="00AF2067" w:rsidRDefault="00AF2067" w:rsidP="00AF2067">
      <w:pPr>
        <w:tabs>
          <w:tab w:val="left" w:pos="2370"/>
        </w:tabs>
        <w:rPr>
          <w:b/>
          <w:bCs/>
          <w:lang w:val="es-ES"/>
        </w:rPr>
      </w:pPr>
    </w:p>
    <w:p w14:paraId="54A16E3A" w14:textId="343C9864" w:rsidR="0092333A" w:rsidRDefault="0092333A" w:rsidP="00AF2067">
      <w:pPr>
        <w:tabs>
          <w:tab w:val="left" w:pos="2370"/>
        </w:tabs>
        <w:rPr>
          <w:b/>
          <w:bCs/>
          <w:lang w:val="es-ES"/>
        </w:rPr>
      </w:pPr>
    </w:p>
    <w:p w14:paraId="1A7B2929" w14:textId="6CAB8CB6" w:rsidR="0092333A" w:rsidRPr="00AF2067" w:rsidRDefault="0092333A" w:rsidP="00AF2067">
      <w:pPr>
        <w:tabs>
          <w:tab w:val="left" w:pos="2370"/>
        </w:tabs>
        <w:rPr>
          <w:b/>
          <w:bCs/>
          <w:lang w:val="es-ES"/>
        </w:rPr>
      </w:pPr>
    </w:p>
    <w:p w14:paraId="762E6AD3" w14:textId="149682C0" w:rsidR="00AF2067" w:rsidRDefault="009409A0" w:rsidP="00AF2067">
      <w:pPr>
        <w:tabs>
          <w:tab w:val="left" w:pos="2370"/>
        </w:tabs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F845C3" wp14:editId="6728AAE7">
                <wp:simplePos x="0" y="0"/>
                <wp:positionH relativeFrom="page">
                  <wp:posOffset>6229350</wp:posOffset>
                </wp:positionH>
                <wp:positionV relativeFrom="paragraph">
                  <wp:posOffset>1064895</wp:posOffset>
                </wp:positionV>
                <wp:extent cx="1200150" cy="695325"/>
                <wp:effectExtent l="0" t="0" r="0" b="9525"/>
                <wp:wrapNone/>
                <wp:docPr id="1695985371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9532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1FE35" w14:textId="77777777" w:rsidR="009409A0" w:rsidRDefault="009409A0" w:rsidP="009409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F845C3" id="Rectángulo: esquinas redondeadas 3" o:spid="_x0000_s1026" style="position:absolute;margin-left:490.5pt;margin-top:83.85pt;width:94.5pt;height:54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" fillcolor="white [3201]" stroked="f" strokeweight="1pt">
                <v:stroke joinstyle="miter"/>
                <v:textbox>
                  <w:txbxContent>
                    <w:p w14:paraId="0591FE35" w14:textId="77777777" w:rsidR="009409A0" w:rsidRDefault="009409A0" w:rsidP="009409A0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20BFD">
        <w:rPr>
          <w:noProof/>
        </w:rPr>
        <mc:AlternateContent>
          <mc:Choice Requires="wps">
            <w:drawing>
              <wp:inline distT="0" distB="0" distL="0" distR="0" wp14:anchorId="7A31F4EF" wp14:editId="4BA6E5F6">
                <wp:extent cx="304800" cy="304800"/>
                <wp:effectExtent l="0" t="0" r="0" b="0"/>
                <wp:docPr id="1279516245" name="Rectángulo 2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F6221" id="Rectángulo 2" o:spid="_x0000_s1026" alt=", generada por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A96A7B" w14:textId="062753D2" w:rsidR="00DC411A" w:rsidRPr="00DC411A" w:rsidRDefault="00755373" w:rsidP="00DC411A">
      <w:pPr>
        <w:rPr>
          <w:lang w:val="es-ES"/>
        </w:rPr>
      </w:pPr>
      <w:r w:rsidRPr="00755373">
        <w:lastRenderedPageBreak/>
        <w:drawing>
          <wp:anchor distT="0" distB="0" distL="114300" distR="114300" simplePos="0" relativeHeight="251665408" behindDoc="1" locked="0" layoutInCell="1" allowOverlap="1" wp14:anchorId="4367BF3C" wp14:editId="6BE1126A">
            <wp:simplePos x="0" y="0"/>
            <wp:positionH relativeFrom="column">
              <wp:posOffset>-413385</wp:posOffset>
            </wp:positionH>
            <wp:positionV relativeFrom="paragraph">
              <wp:posOffset>-716280</wp:posOffset>
            </wp:positionV>
            <wp:extent cx="5029200" cy="3177551"/>
            <wp:effectExtent l="0" t="0" r="0" b="3810"/>
            <wp:wrapNone/>
            <wp:docPr id="30" name="Imagen 29">
              <a:extLst xmlns:a="http://schemas.openxmlformats.org/drawingml/2006/main">
                <a:ext uri="{FF2B5EF4-FFF2-40B4-BE49-F238E27FC236}">
                  <a16:creationId xmlns:a16="http://schemas.microsoft.com/office/drawing/2014/main" id="{CC813E3C-E375-7BE7-9A54-0EB6EC9C12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29">
                      <a:extLst>
                        <a:ext uri="{FF2B5EF4-FFF2-40B4-BE49-F238E27FC236}">
                          <a16:creationId xmlns:a16="http://schemas.microsoft.com/office/drawing/2014/main" id="{CC813E3C-E375-7BE7-9A54-0EB6EC9C12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7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0DE88" w14:textId="77777777" w:rsidR="00DC411A" w:rsidRPr="00DC411A" w:rsidRDefault="00DC411A" w:rsidP="00DC411A">
      <w:pPr>
        <w:rPr>
          <w:lang w:val="es-ES"/>
        </w:rPr>
      </w:pPr>
    </w:p>
    <w:p w14:paraId="69036B45" w14:textId="77777777" w:rsidR="00DC411A" w:rsidRPr="00DC411A" w:rsidRDefault="00DC411A" w:rsidP="00DC411A">
      <w:pPr>
        <w:rPr>
          <w:lang w:val="es-ES"/>
        </w:rPr>
      </w:pPr>
    </w:p>
    <w:p w14:paraId="341EF54C" w14:textId="77777777" w:rsidR="00DC411A" w:rsidRPr="00DC411A" w:rsidRDefault="00DC411A" w:rsidP="00DC411A">
      <w:pPr>
        <w:rPr>
          <w:lang w:val="es-ES"/>
        </w:rPr>
      </w:pPr>
    </w:p>
    <w:p w14:paraId="1C3569F4" w14:textId="77777777" w:rsidR="00DC411A" w:rsidRPr="00DC411A" w:rsidRDefault="00DC411A" w:rsidP="00DC411A">
      <w:pPr>
        <w:rPr>
          <w:lang w:val="es-ES"/>
        </w:rPr>
      </w:pPr>
    </w:p>
    <w:p w14:paraId="3B6BC891" w14:textId="77777777" w:rsidR="00DC411A" w:rsidRPr="00DC411A" w:rsidRDefault="00DC411A" w:rsidP="00DC411A">
      <w:pPr>
        <w:rPr>
          <w:lang w:val="es-ES"/>
        </w:rPr>
      </w:pPr>
    </w:p>
    <w:p w14:paraId="08ABBFC1" w14:textId="77777777" w:rsidR="00DC411A" w:rsidRPr="00DC411A" w:rsidRDefault="00DC411A" w:rsidP="00DC411A">
      <w:pPr>
        <w:rPr>
          <w:lang w:val="es-ES"/>
        </w:rPr>
      </w:pPr>
    </w:p>
    <w:p w14:paraId="40EC4138" w14:textId="428EE1ED" w:rsidR="00DC411A" w:rsidRDefault="00DC411A" w:rsidP="00DC411A">
      <w:pPr>
        <w:tabs>
          <w:tab w:val="left" w:pos="3255"/>
        </w:tabs>
        <w:rPr>
          <w:lang w:val="es-ES"/>
        </w:rPr>
      </w:pPr>
      <w:r>
        <w:rPr>
          <w:lang w:val="es-ES"/>
        </w:rPr>
        <w:tab/>
      </w:r>
    </w:p>
    <w:p w14:paraId="06069BCE" w14:textId="77777777" w:rsidR="00DC411A" w:rsidRPr="00DC411A" w:rsidRDefault="00DC411A" w:rsidP="00DC411A">
      <w:pPr>
        <w:tabs>
          <w:tab w:val="left" w:pos="3255"/>
        </w:tabs>
      </w:pPr>
      <w:r w:rsidRPr="00DC411A">
        <w:rPr>
          <w:b/>
          <w:bCs/>
          <w:lang w:val="es-ES"/>
        </w:rPr>
        <w:t>Contenidos</w:t>
      </w:r>
      <w:r w:rsidRPr="00DC411A">
        <w:t> </w:t>
      </w:r>
    </w:p>
    <w:p w14:paraId="5F27C480" w14:textId="176AFF9C" w:rsidR="00DC411A" w:rsidRPr="00DC411A" w:rsidRDefault="00DC411A" w:rsidP="00DC411A">
      <w:pPr>
        <w:tabs>
          <w:tab w:val="left" w:pos="3255"/>
        </w:tabs>
        <w:rPr>
          <w:b/>
          <w:bCs/>
          <w:lang w:val="es-ES"/>
        </w:rPr>
      </w:pPr>
      <w:r w:rsidRPr="00DC411A">
        <w:rPr>
          <w:b/>
          <w:bCs/>
          <w:lang w:val="es-ES"/>
        </w:rPr>
        <w:t>VISUALIZADOR</w:t>
      </w:r>
    </w:p>
    <w:p w14:paraId="1F992FCB" w14:textId="77777777" w:rsidR="00755373" w:rsidRPr="00755373" w:rsidRDefault="00755373" w:rsidP="00755373">
      <w:pPr>
        <w:tabs>
          <w:tab w:val="left" w:pos="3255"/>
        </w:tabs>
      </w:pPr>
      <w:r w:rsidRPr="00755373">
        <w:t>INTERACCIÓN Y VISUALIZACIÓN DE DATOS (MÓDULO CENTRAL CON GRÁFICOS)</w:t>
      </w:r>
    </w:p>
    <w:p w14:paraId="52CB3C09" w14:textId="77777777" w:rsidR="00755373" w:rsidRPr="00755373" w:rsidRDefault="00755373" w:rsidP="00755373">
      <w:pPr>
        <w:tabs>
          <w:tab w:val="left" w:pos="3255"/>
        </w:tabs>
      </w:pPr>
      <w:r w:rsidRPr="00755373">
        <w:t xml:space="preserve">Cuando el usuario selecciona una categoría específica del menú lateral (por ejemplo, </w:t>
      </w:r>
      <w:r w:rsidRPr="00755373">
        <w:rPr>
          <w:i/>
          <w:iCs/>
        </w:rPr>
        <w:t>Educación Media &gt; Estudiantes</w:t>
      </w:r>
      <w:r w:rsidRPr="00755373">
        <w:t>), la interfaz despliega los componentes de consulta en la parte superior y un panel completo de gráficos estadísticos y analíticos en la zona central:</w:t>
      </w:r>
    </w:p>
    <w:p w14:paraId="59CB1570" w14:textId="77777777" w:rsidR="00755373" w:rsidRPr="00755373" w:rsidRDefault="00755373" w:rsidP="00755373">
      <w:pPr>
        <w:numPr>
          <w:ilvl w:val="0"/>
          <w:numId w:val="2"/>
        </w:numPr>
        <w:tabs>
          <w:tab w:val="left" w:pos="3255"/>
        </w:tabs>
      </w:pPr>
      <w:r w:rsidRPr="00755373">
        <w:t>Componentes de Pestaña Superior:</w:t>
      </w:r>
    </w:p>
    <w:p w14:paraId="5F02404E" w14:textId="77777777" w:rsidR="00755373" w:rsidRPr="00755373" w:rsidRDefault="00755373" w:rsidP="00755373">
      <w:pPr>
        <w:numPr>
          <w:ilvl w:val="1"/>
          <w:numId w:val="2"/>
        </w:numPr>
        <w:tabs>
          <w:tab w:val="left" w:pos="3255"/>
        </w:tabs>
      </w:pPr>
      <w:r w:rsidRPr="00755373">
        <w:t>Visualizador: Acceso directo a tableros de control visuales.</w:t>
      </w:r>
    </w:p>
    <w:p w14:paraId="7469C946" w14:textId="77777777" w:rsidR="00755373" w:rsidRPr="00755373" w:rsidRDefault="00755373" w:rsidP="00755373">
      <w:pPr>
        <w:numPr>
          <w:ilvl w:val="1"/>
          <w:numId w:val="2"/>
        </w:numPr>
        <w:tabs>
          <w:tab w:val="left" w:pos="3255"/>
        </w:tabs>
      </w:pPr>
      <w:r w:rsidRPr="00755373">
        <w:t>Base de Datos: Repositorio estructurado.</w:t>
      </w:r>
    </w:p>
    <w:p w14:paraId="195B7393" w14:textId="77777777" w:rsidR="00755373" w:rsidRPr="00755373" w:rsidRDefault="00755373" w:rsidP="00755373">
      <w:pPr>
        <w:numPr>
          <w:ilvl w:val="1"/>
          <w:numId w:val="2"/>
        </w:numPr>
        <w:tabs>
          <w:tab w:val="left" w:pos="3255"/>
        </w:tabs>
      </w:pPr>
      <w:r w:rsidRPr="00755373">
        <w:t>Tabulados: Tablas dinámicas de consulta.</w:t>
      </w:r>
    </w:p>
    <w:p w14:paraId="646D8CAA" w14:textId="77777777" w:rsidR="00755373" w:rsidRPr="00755373" w:rsidRDefault="00755373" w:rsidP="00755373">
      <w:pPr>
        <w:numPr>
          <w:ilvl w:val="0"/>
          <w:numId w:val="2"/>
        </w:numPr>
        <w:tabs>
          <w:tab w:val="left" w:pos="3255"/>
        </w:tabs>
      </w:pPr>
      <w:r w:rsidRPr="00755373">
        <w:t>Sección de Gráficos Analíticos (Centro):</w:t>
      </w:r>
    </w:p>
    <w:p w14:paraId="59BA53C9" w14:textId="77777777" w:rsidR="00755373" w:rsidRPr="00755373" w:rsidRDefault="00755373" w:rsidP="00755373">
      <w:pPr>
        <w:numPr>
          <w:ilvl w:val="1"/>
          <w:numId w:val="2"/>
        </w:numPr>
        <w:tabs>
          <w:tab w:val="left" w:pos="3255"/>
        </w:tabs>
      </w:pPr>
      <w:r w:rsidRPr="00755373">
        <w:t xml:space="preserve">Paneles interactivos que muestran gráficos de columnas y barras para la distribución de matrícula y evolución de </w:t>
      </w:r>
      <w:proofErr w:type="gramStart"/>
      <w:r w:rsidRPr="00755373">
        <w:t>la misma</w:t>
      </w:r>
      <w:proofErr w:type="gramEnd"/>
      <w:r w:rsidRPr="00755373">
        <w:t>.</w:t>
      </w:r>
    </w:p>
    <w:p w14:paraId="347951BE" w14:textId="4B65E89A" w:rsidR="00DC411A" w:rsidRPr="00DC411A" w:rsidRDefault="00DC411A" w:rsidP="00755373">
      <w:pPr>
        <w:tabs>
          <w:tab w:val="left" w:pos="3255"/>
        </w:tabs>
      </w:pPr>
    </w:p>
    <w:sectPr w:rsidR="00DC411A" w:rsidRPr="00DC41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E9A1A" w14:textId="77777777" w:rsidR="00612CA8" w:rsidRDefault="00612CA8" w:rsidP="0092333A">
      <w:pPr>
        <w:spacing w:after="0" w:line="240" w:lineRule="auto"/>
      </w:pPr>
      <w:r>
        <w:separator/>
      </w:r>
    </w:p>
  </w:endnote>
  <w:endnote w:type="continuationSeparator" w:id="0">
    <w:p w14:paraId="77BBAFC7" w14:textId="77777777" w:rsidR="00612CA8" w:rsidRDefault="00612CA8" w:rsidP="00923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61345" w14:textId="77777777" w:rsidR="00612CA8" w:rsidRDefault="00612CA8" w:rsidP="0092333A">
      <w:pPr>
        <w:spacing w:after="0" w:line="240" w:lineRule="auto"/>
      </w:pPr>
      <w:r>
        <w:separator/>
      </w:r>
    </w:p>
  </w:footnote>
  <w:footnote w:type="continuationSeparator" w:id="0">
    <w:p w14:paraId="17E603B1" w14:textId="77777777" w:rsidR="00612CA8" w:rsidRDefault="00612CA8" w:rsidP="00923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F7507"/>
    <w:multiLevelType w:val="multilevel"/>
    <w:tmpl w:val="C16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801B5"/>
    <w:multiLevelType w:val="multilevel"/>
    <w:tmpl w:val="319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43547">
    <w:abstractNumId w:val="0"/>
  </w:num>
  <w:num w:numId="2" w16cid:durableId="127798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AD"/>
    <w:rsid w:val="00002A22"/>
    <w:rsid w:val="001A04A4"/>
    <w:rsid w:val="00550CF8"/>
    <w:rsid w:val="00612CA8"/>
    <w:rsid w:val="00620BFD"/>
    <w:rsid w:val="006E1EAD"/>
    <w:rsid w:val="006F55DE"/>
    <w:rsid w:val="00755373"/>
    <w:rsid w:val="008F56F8"/>
    <w:rsid w:val="0092333A"/>
    <w:rsid w:val="009409A0"/>
    <w:rsid w:val="00AF2067"/>
    <w:rsid w:val="00C20056"/>
    <w:rsid w:val="00CB0366"/>
    <w:rsid w:val="00CF2818"/>
    <w:rsid w:val="00D01DB3"/>
    <w:rsid w:val="00DC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18458"/>
  <w15:chartTrackingRefBased/>
  <w15:docId w15:val="{3A7FF90A-0F98-4275-BAFD-52C93E2B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Normal"/>
    <w:link w:val="Titulo1Car"/>
    <w:autoRedefine/>
    <w:qFormat/>
    <w:rsid w:val="00C20056"/>
    <w:pPr>
      <w:spacing w:after="0" w:line="480" w:lineRule="auto"/>
    </w:pPr>
    <w:rPr>
      <w:rFonts w:ascii="Arial" w:hAnsi="Arial"/>
      <w:b/>
      <w:color w:val="000000" w:themeColor="text1"/>
      <w:sz w:val="36"/>
    </w:rPr>
  </w:style>
  <w:style w:type="character" w:customStyle="1" w:styleId="Titulo1Car">
    <w:name w:val="Titulo 1 Car"/>
    <w:basedOn w:val="Fuentedeprrafopredeter"/>
    <w:link w:val="Titulo1"/>
    <w:rsid w:val="00C20056"/>
    <w:rPr>
      <w:rFonts w:ascii="Arial" w:hAnsi="Arial"/>
      <w:b/>
      <w:color w:val="000000" w:themeColor="text1"/>
      <w:sz w:val="36"/>
    </w:rPr>
  </w:style>
  <w:style w:type="paragraph" w:customStyle="1" w:styleId="Titulo2">
    <w:name w:val="Titulo 2"/>
    <w:basedOn w:val="Titulo1"/>
    <w:link w:val="Titulo2Car"/>
    <w:autoRedefine/>
    <w:qFormat/>
    <w:rsid w:val="00C20056"/>
    <w:rPr>
      <w:sz w:val="28"/>
    </w:rPr>
  </w:style>
  <w:style w:type="character" w:customStyle="1" w:styleId="Titulo2Car">
    <w:name w:val="Titulo 2 Car"/>
    <w:basedOn w:val="Fuentedeprrafopredeter"/>
    <w:link w:val="Titulo2"/>
    <w:rsid w:val="00C20056"/>
    <w:rPr>
      <w:rFonts w:ascii="Arial" w:hAnsi="Arial"/>
      <w:b/>
      <w:color w:val="000000" w:themeColor="text1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6E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E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E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E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E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EA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233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333A"/>
  </w:style>
  <w:style w:type="paragraph" w:styleId="Piedepgina">
    <w:name w:val="footer"/>
    <w:basedOn w:val="Normal"/>
    <w:link w:val="PiedepginaCar"/>
    <w:uiPriority w:val="99"/>
    <w:unhideWhenUsed/>
    <w:rsid w:val="009233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3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Ivanova Solis Gordon</dc:creator>
  <cp:keywords/>
  <dc:description/>
  <cp:lastModifiedBy>Erika Ivanova Solis Gordon</cp:lastModifiedBy>
  <cp:revision>3</cp:revision>
  <dcterms:created xsi:type="dcterms:W3CDTF">2026-07-28T00:55:00Z</dcterms:created>
  <dcterms:modified xsi:type="dcterms:W3CDTF">2026-07-28T01:58:00Z</dcterms:modified>
</cp:coreProperties>
</file>