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before="0" w:after="60"/>
        <w:jc w:val="center"/>
      </w:pPr>
      <w:r>
        <w:rPr>
          <w:rFonts w:ascii="Trebuchet MS" w:cs="Trebuchet MS" w:eastAsia="Trebuchet MS" w:hAnsi="Trebuchet MS"/>
          <w:color w:val="455A64"/>
          <w:sz w:val="22"/>
          <w:szCs w:val="22"/>
        </w:rPr>
        <w:t xml:space="preserve">ÉCOLE NATIONALE DES SCIENCES APPLIQUÉES DE FÈS</w:t>
      </w:r>
    </w:p>
    <w:p>
      <w:pPr>
        <w:spacing w:before="0" w:after="300"/>
        <w:jc w:val="center"/>
      </w:pPr>
      <w:r>
        <w:rPr>
          <w:rFonts w:ascii="Trebuchet MS" w:cs="Trebuchet MS" w:eastAsia="Trebuchet MS" w:hAnsi="Trebuchet MS"/>
          <w:color w:val="455A64"/>
          <w:sz w:val="20"/>
          <w:szCs w:val="20"/>
        </w:rPr>
        <w:t xml:space="preserve">ENSA FÈS  |  UNIVERSITÉ SIDI MOHAMMED BEN ABDELLAH</w:t>
      </w:r>
    </w:p>
    <w:p>
      <w:pPr>
        <w:spacing w:before="0" w:after="40"/>
        <w:jc w:val="center"/>
      </w:pPr>
      <w:r>
        <w:rPr>
          <w:rFonts w:ascii="Trebuchet MS" w:cs="Trebuchet MS" w:eastAsia="Trebuchet MS" w:hAnsi="Trebuchet MS"/>
          <w:b/>
          <w:bCs/>
          <w:color w:val="E64A19"/>
          <w:sz w:val="24"/>
          <w:szCs w:val="24"/>
        </w:rPr>
        <w:t xml:space="preserve">FILIÈRE D'INGÉNIEUR D'ÉTAT</w:t>
      </w:r>
    </w:p>
    <w:p>
      <w:pPr>
        <w:spacing w:before="0" w:after="30"/>
        <w:jc w:val="center"/>
      </w:pPr>
      <w:r>
        <w:rPr>
          <w:rFonts w:ascii="Trebuchet MS" w:cs="Trebuchet MS" w:eastAsia="Trebuchet MS" w:hAnsi="Trebuchet MS"/>
          <w:b/>
          <w:bCs/>
          <w:color w:val="1B5E20"/>
          <w:sz w:val="72"/>
          <w:szCs w:val="72"/>
        </w:rPr>
        <w:t xml:space="preserve">GÉNIE INDUSTRIEL</w:t>
      </w:r>
    </w:p>
    <w:p>
      <w:pPr>
        <w:spacing w:before="0" w:after="30"/>
        <w:jc w:val="center"/>
      </w:pPr>
      <w:r>
        <w:rPr>
          <w:rFonts w:ascii="Trebuchet MS" w:cs="Trebuchet MS" w:eastAsia="Trebuchet MS" w:hAnsi="Trebuchet MS"/>
          <w:b/>
          <w:bCs/>
          <w:color w:val="E64A19"/>
          <w:sz w:val="38"/>
          <w:szCs w:val="38"/>
        </w:rPr>
        <w:t xml:space="preserve">&amp; INDUSTRIE 4.0</w:t>
      </w:r>
    </w:p>
    <w:p/>
    <w:p>
      <w:pPr>
        <w:pBdr>
          <w:bottom w:val="single" w:color="1B5E20" w:sz="12" w:space="1"/>
        </w:pBdr>
        <w:spacing w:before="80" w:after="80"/>
      </w:pPr>
    </w:p>
    <w:p/>
    <w:p>
      <w:pPr>
        <w:spacing w:before="60" w:after="40"/>
        <w:jc w:val="center"/>
      </w:pPr>
      <w:r>
        <w:rPr>
          <w:rFonts w:ascii="Trebuchet MS" w:cs="Trebuchet MS" w:eastAsia="Trebuchet MS" w:hAnsi="Trebuchet MS"/>
          <w:b/>
          <w:bCs/>
          <w:color w:val="212121"/>
          <w:sz w:val="25"/>
          <w:szCs w:val="25"/>
        </w:rPr>
        <w:t xml:space="preserve">GUIDE D'ORIENTATION — CYCLE INGÉNIEUR</w:t>
      </w:r>
    </w:p>
    <w:p>
      <w:pPr>
        <w:spacing w:before="0" w:after="60"/>
        <w:jc w:val="center"/>
      </w:pPr>
      <w:r>
        <w:rPr>
          <w:rFonts w:ascii="Verdana" w:cs="Verdana" w:eastAsia="Verdana" w:hAnsi="Verdana"/>
          <w:i/>
          <w:iCs/>
          <w:color w:val="455A64"/>
          <w:sz w:val="21"/>
          <w:szCs w:val="21"/>
        </w:rPr>
        <w:t xml:space="preserve">Étudiants de 1ère &amp; 2ème année — Cycle Préparatoire Intégré</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8"/>
        <w:gridCol w:w="2256"/>
        <w:gridCol w:w="2256"/>
      </w:tblGrid>
      <w:tr>
        <w:tc>
          <w:tcPr>
            <w:tcW w:type="dxa" w:w="2256"/>
            <w:tcBorders>
              <w:top w:val="none" w:color="FFFFFF" w:sz="0"/>
              <w:left w:val="none" w:color="FFFFFF" w:sz="0"/>
              <w:bottom w:val="none" w:color="FFFFFF" w:sz="0"/>
              <w:right w:val="none" w:color="FFFFFF" w:sz="0"/>
            </w:tcBorders>
            <w:shd w:fill="1B5E20" w:val="clear"/>
            <w:tcMar>
              <w:top w:type="dxa" w:w="120"/>
              <w:left w:type="dxa" w:w="100"/>
              <w:bottom w:type="dxa" w:w="120"/>
              <w:right w:type="dxa" w:w="100"/>
            </w:tcMar>
          </w:tcPr>
          <w:p>
            <w:pPr>
              <w:jc w:val="center"/>
            </w:pPr>
            <w:r>
              <w:rPr>
                <w:rFonts w:ascii="Verdana" w:cs="Verdana" w:eastAsia="Verdana" w:hAnsi="Verdana"/>
                <w:b/>
                <w:bCs/>
                <w:color w:val="FFFFFF"/>
                <w:sz w:val="19"/>
                <w:szCs w:val="19"/>
              </w:rPr>
              <w:t xml:space="preserve">🏭 Production</w:t>
            </w:r>
          </w:p>
        </w:tc>
        <w:tc>
          <w:tcPr>
            <w:tcW w:type="dxa" w:w="2256"/>
            <w:tcBorders>
              <w:top w:val="none" w:color="FFFFFF" w:sz="0"/>
              <w:left w:val="none" w:color="FFFFFF" w:sz="0"/>
              <w:bottom w:val="none" w:color="FFFFFF" w:sz="0"/>
              <w:right w:val="none" w:color="FFFFFF" w:sz="0"/>
            </w:tcBorders>
            <w:shd w:fill="455A64" w:val="clear"/>
            <w:tcMar>
              <w:top w:type="dxa" w:w="120"/>
              <w:left w:type="dxa" w:w="100"/>
              <w:bottom w:type="dxa" w:w="120"/>
              <w:right w:type="dxa" w:w="100"/>
            </w:tcMar>
          </w:tcPr>
          <w:p>
            <w:pPr>
              <w:jc w:val="center"/>
            </w:pPr>
            <w:r>
              <w:rPr>
                <w:rFonts w:ascii="Verdana" w:cs="Verdana" w:eastAsia="Verdana" w:hAnsi="Verdana"/>
                <w:b/>
                <w:bCs/>
                <w:color w:val="FFFFFF"/>
                <w:sz w:val="19"/>
                <w:szCs w:val="19"/>
              </w:rPr>
              <w:t xml:space="preserve">📦 Supply Chain</w:t>
            </w:r>
          </w:p>
        </w:tc>
        <w:tc>
          <w:tcPr>
            <w:tcW w:type="dxa" w:w="2256"/>
            <w:tcBorders>
              <w:top w:val="none" w:color="FFFFFF" w:sz="0"/>
              <w:left w:val="none" w:color="FFFFFF" w:sz="0"/>
              <w:bottom w:val="none" w:color="FFFFFF" w:sz="0"/>
              <w:right w:val="none" w:color="FFFFFF" w:sz="0"/>
            </w:tcBorders>
            <w:shd w:fill="E64A19" w:val="clear"/>
            <w:tcMar>
              <w:top w:type="dxa" w:w="120"/>
              <w:left w:type="dxa" w:w="100"/>
              <w:bottom w:type="dxa" w:w="120"/>
              <w:right w:type="dxa" w:w="100"/>
            </w:tcMar>
          </w:tcPr>
          <w:p>
            <w:pPr>
              <w:jc w:val="center"/>
            </w:pPr>
            <w:r>
              <w:rPr>
                <w:rFonts w:ascii="Verdana" w:cs="Verdana" w:eastAsia="Verdana" w:hAnsi="Verdana"/>
                <w:b/>
                <w:bCs/>
                <w:color w:val="FFFFFF"/>
                <w:sz w:val="19"/>
                <w:szCs w:val="19"/>
              </w:rPr>
              <w:t xml:space="preserve">🤖 Automatisation</w:t>
            </w:r>
          </w:p>
        </w:tc>
        <w:tc>
          <w:tcPr>
            <w:tcW w:type="dxa" w:w="2256"/>
            <w:tcBorders>
              <w:top w:val="none" w:color="FFFFFF" w:sz="0"/>
              <w:left w:val="none" w:color="FFFFFF" w:sz="0"/>
              <w:bottom w:val="none" w:color="FFFFFF" w:sz="0"/>
              <w:right w:val="none" w:color="FFFFFF" w:sz="0"/>
            </w:tcBorders>
            <w:shd w:fill="1B5E20" w:val="clear"/>
            <w:tcMar>
              <w:top w:type="dxa" w:w="120"/>
              <w:left w:type="dxa" w:w="100"/>
              <w:bottom w:type="dxa" w:w="120"/>
              <w:right w:type="dxa" w:w="100"/>
            </w:tcMar>
          </w:tcPr>
          <w:p>
            <w:pPr>
              <w:jc w:val="center"/>
            </w:pPr>
            <w:r>
              <w:rPr>
                <w:rFonts w:ascii="Verdana" w:cs="Verdana" w:eastAsia="Verdana" w:hAnsi="Verdana"/>
                <w:b/>
                <w:bCs/>
                <w:color w:val="FFFFFF"/>
                <w:sz w:val="19"/>
                <w:szCs w:val="19"/>
              </w:rPr>
              <w:t xml:space="preserve">📊 Lean &amp; Qualité</w:t>
            </w:r>
          </w:p>
        </w:tc>
      </w:tr>
    </w:tbl>
    <w:p/>
    <w:p/>
    <w:p>
      <w:pPr>
        <w:jc w:val="center"/>
      </w:pPr>
      <w:r>
        <w:rPr>
          <w:rFonts w:ascii="Trebuchet MS" w:cs="Trebuchet MS" w:eastAsia="Trebuchet MS" w:hAnsi="Trebuchet MS"/>
          <w:b/>
          <w:bCs/>
          <w:i/>
          <w:iCs/>
          <w:color w:val="1B5E20"/>
          <w:sz w:val="22"/>
          <w:szCs w:val="22"/>
        </w:rPr>
        <w:t xml:space="preserve">L'ingénieur qui optimise, qui connecte, qui transforme — au cœur de chaque usine, chaque entrepôt, chaque système industriel.</w:t>
      </w:r>
    </w:p>
    <w:p>
      <w:r>
        <w:br w:type="page"/>
      </w:r>
    </w:p>
    <w:p>
      <w:pPr>
        <w:pStyle w:val="Heading1"/>
        <w:spacing w:before="360" w:after="160"/>
      </w:pPr>
      <w:r>
        <w:rPr>
          <w:rFonts w:ascii="Trebuchet MS" w:cs="Trebuchet MS" w:eastAsia="Trebuchet MS" w:hAnsi="Trebuchet MS"/>
          <w:b/>
          <w:bCs/>
          <w:color w:val="1B5E20"/>
          <w:sz w:val="36"/>
          <w:szCs w:val="36"/>
        </w:rPr>
        <w:t xml:space="preserve">1. Pourquoi choisir le Génie Industriel ?</w:t>
      </w:r>
    </w:p>
    <w:p>
      <w:pPr>
        <w:pBdr>
          <w:bottom w:val="single" w:color="1B5E20" w:sz="12" w:space="1"/>
        </w:pBdr>
        <w:spacing w:before="80" w:after="80"/>
      </w:pPr>
    </w:p>
    <w:p/>
    <w:p>
      <w:pPr>
        <w:spacing w:before="60" w:after="60"/>
        <w:jc w:val="both"/>
      </w:pPr>
      <w:r>
        <w:rPr>
          <w:rFonts w:ascii="Verdana" w:cs="Verdana" w:eastAsia="Verdana" w:hAnsi="Verdana"/>
          <w:b w:val="false"/>
          <w:bCs w:val="false"/>
          <w:i w:val="false"/>
          <w:iCs w:val="false"/>
          <w:color w:val="212121"/>
          <w:sz w:val="21"/>
          <w:szCs w:val="21"/>
        </w:rPr>
        <w:t xml:space="preserve">Le Génie Industriel est la discipline qui fait tourner les usines. C'est elle qui décide comment organiser une ligne de production, comment réduire les gaspillages, comment synchroniser les approvisionnements, comment améliorer la qualité, comment piloter une chaîne logistique mondiale. En un mot : c'est la discipline de l'excellence opérationnelle.</w:t>
      </w:r>
    </w:p>
    <w:p/>
    <w:p>
      <w:pPr>
        <w:spacing w:before="60" w:after="60"/>
        <w:jc w:val="both"/>
      </w:pPr>
      <w:r>
        <w:rPr>
          <w:rFonts w:ascii="Verdana" w:cs="Verdana" w:eastAsia="Verdana" w:hAnsi="Verdana"/>
          <w:b w:val="false"/>
          <w:bCs w:val="false"/>
          <w:i w:val="false"/>
          <w:iCs w:val="false"/>
          <w:color w:val="212121"/>
          <w:sz w:val="21"/>
          <w:szCs w:val="21"/>
        </w:rPr>
        <w:t xml:space="preserve">Mais le Génie Industriel du 21ème siècle, c'est aussi bien plus. Avec l'Industrie 4.0, il intègre la robotique, l'automatisation avancée, l'intelligence artificielle appliquée à la production, le machine learning pour l'optimisation des flux, et les systèmes de production connectés. C'est un profil hybride, à la fois manager, technicien, data scientist et stratège industriel.</w:t>
      </w:r>
    </w:p>
    <w:p/>
    <w:p>
      <w:pPr>
        <w:spacing w:before="60" w:after="60"/>
        <w:jc w:val="both"/>
      </w:pPr>
      <w:r>
        <w:rPr>
          <w:rFonts w:ascii="Verdana" w:cs="Verdana" w:eastAsia="Verdana" w:hAnsi="Verdana"/>
          <w:b w:val="false"/>
          <w:bCs w:val="false"/>
          <w:i w:val="false"/>
          <w:iCs w:val="false"/>
          <w:color w:val="212121"/>
          <w:sz w:val="21"/>
          <w:szCs w:val="21"/>
        </w:rPr>
        <w:t xml:space="preserve">L'ingénieur industriel est le profil le plus polyvalent de l'ingénierie. Il peut travailler dans n'importe quel secteur — automobile, aéronautique, agroalimentaire, pharmaceutique, logistique, textile, énergie — parce que partout il y a une usine, partout il y a des flux à optimiser.</w:t>
      </w:r>
    </w:p>
    <w:p/>
    <w:p>
      <w:pPr>
        <w:pStyle w:val="Heading2"/>
        <w:spacing w:before="240" w:after="120"/>
      </w:pPr>
      <w:r>
        <w:rPr>
          <w:rFonts w:ascii="Trebuchet MS" w:cs="Trebuchet MS" w:eastAsia="Trebuchet MS" w:hAnsi="Trebuchet MS"/>
          <w:b/>
          <w:bCs/>
          <w:color w:val="E64A19"/>
          <w:sz w:val="27"/>
          <w:szCs w:val="27"/>
        </w:rPr>
        <w:t xml:space="preserve">Les signaux du marché sont clairs :</w:t>
      </w:r>
    </w:p>
    <w:p>
      <w:pPr>
        <w:pStyle w:val="ListParagraph"/>
        <w:numPr>
          <w:ilvl w:val="0"/>
          <w:numId w:val="2"/>
        </w:numPr>
        <w:spacing w:before="60" w:after="60"/>
      </w:pPr>
      <w:r>
        <w:rPr>
          <w:rFonts w:ascii="Verdana" w:cs="Verdana" w:eastAsia="Verdana" w:hAnsi="Verdana"/>
          <w:b/>
          <w:bCs/>
          <w:color w:val="1B5E20"/>
          <w:sz w:val="21"/>
          <w:szCs w:val="21"/>
        </w:rPr>
        <w:t xml:space="preserve">898 milliards DH</w:t>
      </w:r>
      <w:r>
        <w:rPr>
          <w:rFonts w:ascii="Verdana" w:cs="Verdana" w:eastAsia="Verdana" w:hAnsi="Verdana"/>
          <w:color w:val="212121"/>
          <w:sz w:val="21"/>
          <w:szCs w:val="21"/>
        </w:rPr>
        <w:t xml:space="preserve"> — de chiffre d'affaires industriel marocain en 2024 (+9%) — record historique selon le Baromètre de l'Industrie 2025</w:t>
      </w:r>
    </w:p>
    <w:p>
      <w:pPr>
        <w:pStyle w:val="ListParagraph"/>
        <w:numPr>
          <w:ilvl w:val="0"/>
          <w:numId w:val="2"/>
        </w:numPr>
        <w:spacing w:before="60" w:after="60"/>
      </w:pPr>
      <w:r>
        <w:rPr>
          <w:rFonts w:ascii="Verdana" w:cs="Verdana" w:eastAsia="Verdana" w:hAnsi="Verdana"/>
          <w:b/>
          <w:bCs/>
          <w:color w:val="1B5E20"/>
          <w:sz w:val="21"/>
          <w:szCs w:val="21"/>
        </w:rPr>
        <w:t xml:space="preserve">90 milliards DH</w:t>
      </w:r>
      <w:r>
        <w:rPr>
          <w:rFonts w:ascii="Verdana" w:cs="Verdana" w:eastAsia="Verdana" w:hAnsi="Verdana"/>
          <w:color w:val="212121"/>
          <w:sz w:val="21"/>
          <w:szCs w:val="21"/>
        </w:rPr>
        <w:t xml:space="preserve"> — d'investissements industriels en 2024 (+30%) — jamais atteint en une seule année</w:t>
      </w:r>
    </w:p>
    <w:p>
      <w:pPr>
        <w:pStyle w:val="ListParagraph"/>
        <w:numPr>
          <w:ilvl w:val="0"/>
          <w:numId w:val="2"/>
        </w:numPr>
        <w:spacing w:before="60" w:after="60"/>
      </w:pPr>
      <w:r>
        <w:rPr>
          <w:rFonts w:ascii="Verdana" w:cs="Verdana" w:eastAsia="Verdana" w:hAnsi="Verdana"/>
          <w:b/>
          <w:bCs/>
          <w:color w:val="1B5E20"/>
          <w:sz w:val="21"/>
          <w:szCs w:val="21"/>
        </w:rPr>
        <w:t xml:space="preserve">42 700 emplois industriels</w:t>
      </w:r>
      <w:r>
        <w:rPr>
          <w:rFonts w:ascii="Verdana" w:cs="Verdana" w:eastAsia="Verdana" w:hAnsi="Verdana"/>
          <w:color w:val="212121"/>
          <w:sz w:val="21"/>
          <w:szCs w:val="21"/>
        </w:rPr>
        <w:t xml:space="preserve"> — créés en 2024 (+4%) — avec une demande forte en ingénieurs industriels</w:t>
      </w:r>
    </w:p>
    <w:p>
      <w:pPr>
        <w:pStyle w:val="ListParagraph"/>
        <w:numPr>
          <w:ilvl w:val="0"/>
          <w:numId w:val="2"/>
        </w:numPr>
        <w:spacing w:before="60" w:after="60"/>
      </w:pPr>
      <w:r>
        <w:rPr>
          <w:rFonts w:ascii="Verdana" w:cs="Verdana" w:eastAsia="Verdana" w:hAnsi="Verdana"/>
          <w:b/>
          <w:bCs/>
          <w:color w:val="1B5E20"/>
          <w:sz w:val="21"/>
          <w:szCs w:val="21"/>
        </w:rPr>
        <w:t xml:space="preserve">1,5 milliard USD</w:t>
      </w:r>
      <w:r>
        <w:rPr>
          <w:rFonts w:ascii="Verdana" w:cs="Verdana" w:eastAsia="Verdana" w:hAnsi="Verdana"/>
          <w:color w:val="212121"/>
          <w:sz w:val="21"/>
          <w:szCs w:val="21"/>
        </w:rPr>
        <w:t xml:space="preserve"> — de marché Industrie 4.0 au Maroc en 2024, croissance annuelle de 12% prévue jusqu'en 2030</w:t>
      </w:r>
    </w:p>
    <w:p>
      <w:pPr>
        <w:pStyle w:val="ListParagraph"/>
        <w:numPr>
          <w:ilvl w:val="0"/>
          <w:numId w:val="2"/>
        </w:numPr>
        <w:spacing w:before="60" w:after="60"/>
      </w:pPr>
      <w:r>
        <w:rPr>
          <w:rFonts w:ascii="Verdana" w:cs="Verdana" w:eastAsia="Verdana" w:hAnsi="Verdana"/>
          <w:b/>
          <w:bCs/>
          <w:color w:val="1B5E20"/>
          <w:sz w:val="21"/>
          <w:szCs w:val="21"/>
        </w:rPr>
        <w:t xml:space="preserve">8 millions d'objets IoT</w:t>
      </w:r>
      <w:r>
        <w:rPr>
          <w:rFonts w:ascii="Verdana" w:cs="Verdana" w:eastAsia="Verdana" w:hAnsi="Verdana"/>
          <w:color w:val="212121"/>
          <w:sz w:val="21"/>
          <w:szCs w:val="21"/>
        </w:rPr>
        <w:t xml:space="preserve"> — connectés au Maroc d'ici 2024 — chaque usine intelligente en a besoin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E64A19" w:val="clear"/>
            <w:tcMar>
              <w:top w:type="dxa" w:w="80"/>
              <w:left w:type="dxa" w:w="80"/>
              <w:bottom w:type="dxa" w:w="80"/>
              <w:right w:type="dxa" w:w="80"/>
            </w:tcMar>
          </w:tcPr>
          <w:p/>
        </w:tc>
        <w:tc>
          <w:tcPr>
            <w:tcW w:type="dxa" w:w="8626"/>
            <w:tcBorders>
              <w:top w:val="none" w:color="FFFFFF" w:sz="0"/>
              <w:left w:val="none" w:color="FFFFFF" w:sz="0"/>
              <w:bottom w:val="none" w:color="FFFFFF" w:sz="0"/>
              <w:right w:val="none" w:color="FFFFFF" w:sz="0"/>
            </w:tcBorders>
            <w:shd w:fill="ECEFF1" w:val="clear"/>
            <w:tcMar>
              <w:top w:type="dxa" w:w="140"/>
              <w:left w:type="dxa" w:w="220"/>
              <w:bottom w:type="dxa" w:w="140"/>
              <w:right w:type="dxa" w:w="220"/>
            </w:tcMar>
          </w:tcPr>
          <w:p>
            <w:r>
              <w:rPr>
                <w:rFonts w:ascii="Verdana" w:cs="Verdana" w:eastAsia="Verdana" w:hAnsi="Verdana"/>
                <w:i/>
                <w:iCs/>
                <w:color w:val="212121"/>
                <w:sz w:val="21"/>
                <w:szCs w:val="21"/>
              </w:rPr>
              <w:t xml:space="preserve">"L'ingénieur en génie industriel fait évoluer et conçoit les processus pour optimiser l'utilisation des moyens de production et des flux d'information, dans une démarche d'amélioration continue. Face à la compétition nationale et internationale, ce profil est très prisé et très recherché dans plusieurs secteurs économiques."</w:t>
            </w:r>
          </w:p>
          <w:p>
            <w:r>
              <w:rPr>
                <w:rFonts w:ascii="Trebuchet MS" w:cs="Trebuchet MS" w:eastAsia="Trebuchet MS" w:hAnsi="Trebuchet MS"/>
                <w:b/>
                <w:bCs/>
                <w:color w:val="E64A19"/>
                <w:sz w:val="20"/>
                <w:szCs w:val="20"/>
              </w:rPr>
              <w:t xml:space="preserve">— Mundiapolis — Perspectives des métiers d'ingénierie au Maroc</w:t>
            </w:r>
          </w:p>
        </w:tc>
      </w:tr>
    </w:tbl>
    <w:p>
      <w:r>
        <w:br w:type="page"/>
      </w:r>
    </w:p>
    <w:p>
      <w:pPr>
        <w:pStyle w:val="Heading1"/>
        <w:spacing w:before="360" w:after="160"/>
      </w:pPr>
      <w:r>
        <w:rPr>
          <w:rFonts w:ascii="Trebuchet MS" w:cs="Trebuchet MS" w:eastAsia="Trebuchet MS" w:hAnsi="Trebuchet MS"/>
          <w:b/>
          <w:bCs/>
          <w:color w:val="1B5E20"/>
          <w:sz w:val="36"/>
          <w:szCs w:val="36"/>
        </w:rPr>
        <w:t xml:space="preserve">2. Le Maroc Industriel : Une Économie en Transformation Profonde</w:t>
      </w:r>
    </w:p>
    <w:p>
      <w:pPr>
        <w:pBdr>
          <w:bottom w:val="single" w:color="1B5E20" w:sz="12" w:space="1"/>
        </w:pBdr>
        <w:spacing w:before="80" w:after="80"/>
      </w:pPr>
    </w:p>
    <w:p/>
    <w:p>
      <w:pPr>
        <w:spacing w:before="60" w:after="60"/>
        <w:jc w:val="both"/>
      </w:pPr>
      <w:r>
        <w:rPr>
          <w:rFonts w:ascii="Verdana" w:cs="Verdana" w:eastAsia="Verdana" w:hAnsi="Verdana"/>
          <w:b w:val="false"/>
          <w:bCs w:val="false"/>
          <w:i w:val="false"/>
          <w:iCs w:val="false"/>
          <w:color w:val="212121"/>
          <w:sz w:val="21"/>
          <w:szCs w:val="21"/>
        </w:rPr>
        <w:t xml:space="preserve">Le Maroc n'est plus un pays de sous-traitance bas de gamme. Le Baromètre de l'Industrie 2025 confirme une mutation structurelle : les industries à moyenne et haute technologie génèrent désormais plus de la moitié de la valeur ajoutée industrielle nationale. Le pays s'est positionné comme une plateforme industrielle régionale de référence.</w:t>
      </w:r>
    </w:p>
    <w:p/>
    <w:p>
      <w:pPr>
        <w:pStyle w:val="Heading2"/>
        <w:spacing w:before="240" w:after="120"/>
      </w:pPr>
      <w:r>
        <w:rPr>
          <w:rFonts w:ascii="Trebuchet MS" w:cs="Trebuchet MS" w:eastAsia="Trebuchet MS" w:hAnsi="Trebuchet MS"/>
          <w:b/>
          <w:bCs/>
          <w:color w:val="E64A19"/>
          <w:sz w:val="27"/>
          <w:szCs w:val="27"/>
        </w:rPr>
        <w:t xml:space="preserve">2.1 — Les chiffres record de l'industrie marocaine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898 Mds DH</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Chiffre d'affaires industriel national</w:t>
            </w:r>
          </w:p>
          <w:p>
            <w:r>
              <w:rPr>
                <w:rFonts w:ascii="Verdana" w:cs="Verdana" w:eastAsia="Verdana" w:hAnsi="Verdana"/>
                <w:i/>
                <w:iCs/>
                <w:color w:val="455A64"/>
                <w:sz w:val="19"/>
                <w:szCs w:val="19"/>
              </w:rPr>
              <w:t xml:space="preserve">+9% vs 2023 — Baromètre Ministère de l'Industrie 2025</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842 Mds DH</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Production industrielle nationale</w:t>
            </w:r>
          </w:p>
          <w:p>
            <w:r>
              <w:rPr>
                <w:rFonts w:ascii="Verdana" w:cs="Verdana" w:eastAsia="Verdana" w:hAnsi="Verdana"/>
                <w:i/>
                <w:iCs/>
                <w:color w:val="455A64"/>
                <w:sz w:val="19"/>
                <w:szCs w:val="19"/>
              </w:rPr>
              <w:t xml:space="preserve">+12% — progression record de la productivité</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240+ Mds DH</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Valeur ajoutée industrielle</w:t>
            </w:r>
          </w:p>
          <w:p>
            <w:r>
              <w:rPr>
                <w:rFonts w:ascii="Verdana" w:cs="Verdana" w:eastAsia="Verdana" w:hAnsi="Verdana"/>
                <w:i/>
                <w:iCs/>
                <w:color w:val="455A64"/>
                <w:sz w:val="19"/>
                <w:szCs w:val="19"/>
              </w:rPr>
              <w:t xml:space="preserve">+11% — industries à haute technologie = +50% de la VA totale</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90 Mds DH</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Investissements industriels 2024</w:t>
            </w:r>
          </w:p>
          <w:p>
            <w:r>
              <w:rPr>
                <w:rFonts w:ascii="Verdana" w:cs="Verdana" w:eastAsia="Verdana" w:hAnsi="Verdana"/>
                <w:i/>
                <w:iCs/>
                <w:color w:val="455A64"/>
                <w:sz w:val="19"/>
                <w:szCs w:val="19"/>
              </w:rPr>
              <w:t xml:space="preserve">Record historique absolu — +30% vs 2023</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+30%</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Croissance de la productivité par emploi en 10 ans</w:t>
            </w:r>
          </w:p>
          <w:p>
            <w:r>
              <w:rPr>
                <w:rFonts w:ascii="Verdana" w:cs="Verdana" w:eastAsia="Verdana" w:hAnsi="Verdana"/>
                <w:i/>
                <w:iCs/>
                <w:color w:val="455A64"/>
                <w:sz w:val="19"/>
                <w:szCs w:val="19"/>
              </w:rPr>
              <w:t xml:space="preserve">Aujourd'hui : 231 000 DH de production par employé/an</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42 700</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Emplois industriels créés en 2024</w:t>
            </w:r>
          </w:p>
          <w:p>
            <w:r>
              <w:rPr>
                <w:rFonts w:ascii="Verdana" w:cs="Verdana" w:eastAsia="Verdana" w:hAnsi="Verdana"/>
                <w:i/>
                <w:iCs/>
                <w:color w:val="455A64"/>
                <w:sz w:val="19"/>
                <w:szCs w:val="19"/>
              </w:rPr>
              <w:t xml:space="preserve">+4% — et une demande non satisfaite en ingénieurs qualifiés</w:t>
            </w:r>
          </w:p>
        </w:tc>
      </w:tr>
    </w:tbl>
    <w:p/>
    <w:p>
      <w:pPr>
        <w:pStyle w:val="Heading2"/>
        <w:spacing w:before="240" w:after="120"/>
      </w:pPr>
      <w:r>
        <w:rPr>
          <w:rFonts w:ascii="Trebuchet MS" w:cs="Trebuchet MS" w:eastAsia="Trebuchet MS" w:hAnsi="Trebuchet MS"/>
          <w:b/>
          <w:bCs/>
          <w:color w:val="E64A19"/>
          <w:sz w:val="27"/>
          <w:szCs w:val="27"/>
        </w:rPr>
        <w:t xml:space="preserve">2.2 — L'Industrie 4.0 au Maroc : Le chantier stratégique</w:t>
      </w:r>
    </w:p>
    <w:p>
      <w:pPr>
        <w:spacing w:before="60" w:after="60"/>
        <w:jc w:val="both"/>
      </w:pPr>
      <w:r>
        <w:rPr>
          <w:rFonts w:ascii="Verdana" w:cs="Verdana" w:eastAsia="Verdana" w:hAnsi="Verdana"/>
          <w:b w:val="false"/>
          <w:bCs w:val="false"/>
          <w:i w:val="false"/>
          <w:iCs w:val="false"/>
          <w:color w:val="212121"/>
          <w:sz w:val="21"/>
          <w:szCs w:val="21"/>
        </w:rPr>
        <w:t xml:space="preserve">L'Industrie 4.0 est officiellement une priorité nationale. Les zones économiques spéciales (Tanger Free Zone, Technopole d'Oujda, Casa Finance City), les corridors logistiques et l'accord Euro-Méditerranéen d'Association positionnent le Maroc comme hub régional des technologies industrielles avancées.</w:t>
      </w:r>
    </w:p>
    <w:p/>
    <w:p>
      <w:pPr>
        <w:pStyle w:val="ListParagraph"/>
        <w:numPr>
          <w:ilvl w:val="0"/>
          <w:numId w:val="2"/>
        </w:numPr>
        <w:spacing w:before="60" w:after="60"/>
      </w:pPr>
      <w:r>
        <w:rPr>
          <w:rFonts w:ascii="Verdana" w:cs="Verdana" w:eastAsia="Verdana" w:hAnsi="Verdana"/>
          <w:b/>
          <w:bCs/>
          <w:color w:val="E64A19"/>
          <w:sz w:val="21"/>
          <w:szCs w:val="21"/>
        </w:rPr>
        <w:t xml:space="preserve">Robotique industrielle</w:t>
      </w:r>
      <w:r>
        <w:rPr>
          <w:rFonts w:ascii="Verdana" w:cs="Verdana" w:eastAsia="Verdana" w:hAnsi="Verdana"/>
          <w:color w:val="212121"/>
          <w:sz w:val="21"/>
          <w:szCs w:val="21"/>
        </w:rPr>
        <w:t xml:space="preserve"> — marché en croissance de +10%/an, prévision de 5 000 robots opérationnels — chaque robot nécessite un ingénieur industriel pour l'intégrer</w:t>
      </w:r>
    </w:p>
    <w:p>
      <w:pPr>
        <w:pStyle w:val="ListParagraph"/>
        <w:numPr>
          <w:ilvl w:val="0"/>
          <w:numId w:val="2"/>
        </w:numPr>
        <w:spacing w:before="60" w:after="60"/>
      </w:pPr>
      <w:r>
        <w:rPr>
          <w:rFonts w:ascii="Verdana" w:cs="Verdana" w:eastAsia="Verdana" w:hAnsi="Verdana"/>
          <w:b/>
          <w:bCs/>
          <w:color w:val="E64A19"/>
          <w:sz w:val="21"/>
          <w:szCs w:val="21"/>
        </w:rPr>
        <w:t xml:space="preserve">IoT industriel</w:t>
      </w:r>
      <w:r>
        <w:rPr>
          <w:rFonts w:ascii="Verdana" w:cs="Verdana" w:eastAsia="Verdana" w:hAnsi="Verdana"/>
          <w:color w:val="212121"/>
          <w:sz w:val="21"/>
          <w:szCs w:val="21"/>
        </w:rPr>
        <w:t xml:space="preserve"> — 8 millions de dispositifs IoT prévus — usines intelligentes, supply chains connectées</w:t>
      </w:r>
    </w:p>
    <w:p>
      <w:pPr>
        <w:pStyle w:val="ListParagraph"/>
        <w:numPr>
          <w:ilvl w:val="0"/>
          <w:numId w:val="2"/>
        </w:numPr>
        <w:spacing w:before="60" w:after="60"/>
      </w:pPr>
      <w:r>
        <w:rPr>
          <w:rFonts w:ascii="Verdana" w:cs="Verdana" w:eastAsia="Verdana" w:hAnsi="Verdana"/>
          <w:b/>
          <w:bCs/>
          <w:color w:val="E64A19"/>
          <w:sz w:val="21"/>
          <w:szCs w:val="21"/>
        </w:rPr>
        <w:t xml:space="preserve">Big Data &amp; Cloud</w:t>
      </w:r>
      <w:r>
        <w:rPr>
          <w:rFonts w:ascii="Verdana" w:cs="Verdana" w:eastAsia="Verdana" w:hAnsi="Verdana"/>
          <w:color w:val="212121"/>
          <w:sz w:val="21"/>
          <w:szCs w:val="21"/>
        </w:rPr>
        <w:t xml:space="preserve"> — marché cloud industriel à 7 Mds DH d'ici 2027 — analyse de données de production en temps réel</w:t>
      </w:r>
    </w:p>
    <w:p>
      <w:pPr>
        <w:pStyle w:val="ListParagraph"/>
        <w:numPr>
          <w:ilvl w:val="0"/>
          <w:numId w:val="2"/>
        </w:numPr>
        <w:spacing w:before="60" w:after="60"/>
      </w:pPr>
      <w:r>
        <w:rPr>
          <w:rFonts w:ascii="Verdana" w:cs="Verdana" w:eastAsia="Verdana" w:hAnsi="Verdana"/>
          <w:b/>
          <w:bCs/>
          <w:color w:val="E64A19"/>
          <w:sz w:val="21"/>
          <w:szCs w:val="21"/>
        </w:rPr>
        <w:t xml:space="preserve">Logistique 4.0</w:t>
      </w:r>
      <w:r>
        <w:rPr>
          <w:rFonts w:ascii="Verdana" w:cs="Verdana" w:eastAsia="Verdana" w:hAnsi="Verdana"/>
          <w:color w:val="212121"/>
          <w:sz w:val="21"/>
          <w:szCs w:val="21"/>
        </w:rPr>
        <w:t xml:space="preserve"> — investissement IFC de 363 M DH dans BLS en 2024 — Kuehne+Nagel et Aramex déploient l'IoT dans leurs entrepôts</w:t>
      </w:r>
    </w:p>
    <w:p>
      <w:pPr>
        <w:pStyle w:val="ListParagraph"/>
        <w:numPr>
          <w:ilvl w:val="0"/>
          <w:numId w:val="2"/>
        </w:numPr>
        <w:spacing w:before="60" w:after="60"/>
      </w:pPr>
      <w:r>
        <w:rPr>
          <w:rFonts w:ascii="Verdana" w:cs="Verdana" w:eastAsia="Verdana" w:hAnsi="Verdana"/>
          <w:b/>
          <w:bCs/>
          <w:color w:val="E64A19"/>
          <w:sz w:val="21"/>
          <w:szCs w:val="21"/>
        </w:rPr>
        <w:t xml:space="preserve">Lean 4.0</w:t>
      </w:r>
      <w:r>
        <w:rPr>
          <w:rFonts w:ascii="Verdana" w:cs="Verdana" w:eastAsia="Verdana" w:hAnsi="Verdana"/>
          <w:color w:val="212121"/>
          <w:sz w:val="21"/>
          <w:szCs w:val="21"/>
        </w:rPr>
        <w:t xml:space="preserve"> — 30% des usines marocaines ont entamé leur transformation digitale (MHE) — besoin massif d'ingénieurs Lean + Digital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E64A19" w:val="clear"/>
            <w:tcMar>
              <w:top w:type="dxa" w:w="80"/>
              <w:left w:type="dxa" w:w="80"/>
              <w:bottom w:type="dxa" w:w="80"/>
              <w:right w:type="dxa" w:w="80"/>
            </w:tcMar>
          </w:tcPr>
          <w:p/>
        </w:tc>
        <w:tc>
          <w:tcPr>
            <w:tcW w:type="dxa" w:w="8626"/>
            <w:tcBorders>
              <w:top w:val="none" w:color="FFFFFF" w:sz="0"/>
              <w:left w:val="none" w:color="FFFFFF" w:sz="0"/>
              <w:bottom w:val="none" w:color="FFFFFF" w:sz="0"/>
              <w:right w:val="none" w:color="FFFFFF" w:sz="0"/>
            </w:tcBorders>
            <w:shd w:fill="ECEFF1" w:val="clear"/>
            <w:tcMar>
              <w:top w:type="dxa" w:w="140"/>
              <w:left w:type="dxa" w:w="220"/>
              <w:bottom w:type="dxa" w:w="140"/>
              <w:right w:type="dxa" w:w="220"/>
            </w:tcMar>
          </w:tcPr>
          <w:p>
            <w:r>
              <w:rPr>
                <w:rFonts w:ascii="Verdana" w:cs="Verdana" w:eastAsia="Verdana" w:hAnsi="Verdana"/>
                <w:i/>
                <w:iCs/>
                <w:color w:val="212121"/>
                <w:sz w:val="21"/>
                <w:szCs w:val="21"/>
              </w:rPr>
              <w:t xml:space="preserve">"Le mariage entre l'industrie 4.0 et l'industrie décarbonnée permettra au Maroc d'être à la pointe de la compétitivité et à la pointe de la technologie — capable de répondre à la tectonique des plaques industrielles mondiale."</w:t>
            </w:r>
          </w:p>
          <w:p>
            <w:r>
              <w:rPr>
                <w:rFonts w:ascii="Trebuchet MS" w:cs="Trebuchet MS" w:eastAsia="Trebuchet MS" w:hAnsi="Trebuchet MS"/>
                <w:b/>
                <w:bCs/>
                <w:color w:val="E64A19"/>
                <w:sz w:val="20"/>
                <w:szCs w:val="20"/>
              </w:rPr>
              <w:t xml:space="preserve">— Moulay Hafid Elalamy, ancien Ministre de l'Industrie du Maroc</w:t>
            </w:r>
          </w:p>
        </w:tc>
      </w:tr>
    </w:tbl>
    <w:p/>
    <w:p>
      <w:pPr>
        <w:pStyle w:val="Heading2"/>
        <w:spacing w:before="240" w:after="120"/>
      </w:pPr>
      <w:r>
        <w:rPr>
          <w:rFonts w:ascii="Trebuchet MS" w:cs="Trebuchet MS" w:eastAsia="Trebuchet MS" w:hAnsi="Trebuchet MS"/>
          <w:b/>
          <w:bCs/>
          <w:color w:val="E64A19"/>
          <w:sz w:val="27"/>
          <w:szCs w:val="27"/>
        </w:rPr>
        <w:t xml:space="preserve">2.3 — Le Maroc comme hub logistique &amp; supply chain</w:t>
      </w:r>
    </w:p>
    <w:p>
      <w:pPr>
        <w:spacing w:before="60" w:after="60"/>
        <w:jc w:val="both"/>
      </w:pPr>
      <w:r>
        <w:rPr>
          <w:rFonts w:ascii="Verdana" w:cs="Verdana" w:eastAsia="Verdana" w:hAnsi="Verdana"/>
          <w:b w:val="false"/>
          <w:bCs w:val="false"/>
          <w:i w:val="false"/>
          <w:iCs w:val="false"/>
          <w:color w:val="212121"/>
          <w:sz w:val="21"/>
          <w:szCs w:val="21"/>
        </w:rPr>
        <w:t xml:space="preserve">Le Nouveau Modèle de Développement (NMD) positionne le Maroc comme carrefour logistique stratégique entre l'Europe, l'Afrique et le reste du monde. Port Tanger Med (1er port africain et Méditerranéen), zones industrielles intégrées, corridors logistiques autoroutiers et ferroviaires — toute cette infrastructure a besoin d'ingénieurs de supply chain et de logistique.</w:t>
      </w:r>
    </w:p>
    <w:p/>
    <w:p>
      <w:pPr>
        <w:pStyle w:val="ListParagraph"/>
        <w:numPr>
          <w:ilvl w:val="0"/>
          <w:numId w:val="2"/>
        </w:numPr>
        <w:spacing w:before="50" w:after="50"/>
      </w:pPr>
      <w:r>
        <w:rPr>
          <w:rFonts w:ascii="Verdana" w:cs="Verdana" w:eastAsia="Verdana" w:hAnsi="Verdana"/>
          <w:b w:val="false"/>
          <w:bCs w:val="false"/>
          <w:color w:val="212121"/>
          <w:sz w:val="21"/>
          <w:szCs w:val="21"/>
        </w:rPr>
        <w:t xml:space="preserve">Tanger Med : 10 millions de conteneurs traités/an — hub de référence mondiale</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ONCF / UM6P Benguérir : projets ferroviaires logistiques régionaux</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Programme national des zones logistiques accélérées : 70 plateformes prévues</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Secteur de la logistique : contribution de 6% au PIB — objectif 10% d'ici 2030</w:t>
      </w:r>
    </w:p>
    <w:p>
      <w:r>
        <w:br w:type="page"/>
      </w:r>
    </w:p>
    <w:p>
      <w:pPr>
        <w:pStyle w:val="Heading1"/>
        <w:spacing w:before="360" w:after="160"/>
      </w:pPr>
      <w:r>
        <w:rPr>
          <w:rFonts w:ascii="Trebuchet MS" w:cs="Trebuchet MS" w:eastAsia="Trebuchet MS" w:hAnsi="Trebuchet MS"/>
          <w:b/>
          <w:bCs/>
          <w:color w:val="1B5E20"/>
          <w:sz w:val="36"/>
          <w:szCs w:val="36"/>
        </w:rPr>
        <w:t xml:space="preserve">3. Programme Complet — Semestre par Semestre</w:t>
      </w:r>
    </w:p>
    <w:p>
      <w:pPr>
        <w:pBdr>
          <w:bottom w:val="single" w:color="1B5E20" w:sz="12" w:space="1"/>
        </w:pBdr>
        <w:spacing w:before="80" w:after="80"/>
      </w:pPr>
    </w:p>
    <w:p/>
    <w:p>
      <w:pPr>
        <w:spacing w:before="60" w:after="60"/>
        <w:jc w:val="both"/>
      </w:pPr>
      <w:r>
        <w:rPr>
          <w:rFonts w:ascii="Verdana" w:cs="Verdana" w:eastAsia="Verdana" w:hAnsi="Verdana"/>
          <w:b w:val="false"/>
          <w:bCs w:val="false"/>
          <w:i w:val="false"/>
          <w:iCs w:val="false"/>
          <w:color w:val="212121"/>
          <w:sz w:val="21"/>
          <w:szCs w:val="21"/>
        </w:rPr>
        <w:t xml:space="preserve">Le programme GI à l'ENSA Fès est structuré sur 3 ans (6 semestres après CPI). Il couvre les fondements techniques et managériaux de l'ingénierie industrielle, avec une montée en puissance progressive vers la spécialisation en Industrie 4.0, supply chain, automatisation et intelligence artificielle industrielle.</w:t>
      </w:r>
    </w:p>
    <w:p/>
    <w:p>
      <w:pPr>
        <w:pStyle w:val="Heading2"/>
        <w:spacing w:before="240" w:after="120"/>
      </w:pPr>
      <w:r>
        <w:rPr>
          <w:rFonts w:ascii="Trebuchet MS" w:cs="Trebuchet MS" w:eastAsia="Trebuchet MS" w:hAnsi="Trebuchet MS"/>
          <w:b/>
          <w:bCs/>
          <w:color w:val="E64A19"/>
          <w:sz w:val="27"/>
          <w:szCs w:val="27"/>
        </w:rPr>
        <w:t xml:space="preserve">Semestre 1 — Fondamentaux pluridisciplinaires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c>
          <w:tcPr>
            <w:tcW w:type="dxa" w:w="30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Module</w:t>
            </w:r>
          </w:p>
        </w:tc>
        <w:tc>
          <w:tcPr>
            <w:tcW w:type="dxa" w:w="4526"/>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Contenu</w:t>
            </w:r>
          </w:p>
        </w:tc>
        <w:tc>
          <w:tcPr>
            <w:tcW w:type="dxa" w:w="15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Volume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M111 — Processus stochastiques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Modélisation probabiliste des systèmes industriels et logistiques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M112 — Dessin industriel</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Éléments de machines + Dessin technique industriel</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M113 — Transferts &amp; machines thermiques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Machines thermiques industrielles + Transferts de chaleur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M114 — Robotique &amp; programmation instrumentale</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Robotique industrielle + Programmation instrumentale (LabVIEW)</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M115 — Systèmes d'information &amp; BDD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Analyse &amp; conception SI + Bases de données industrielles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M116 — Langues étrangères 1</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Anglais technique + Français professionnel</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M117 — Digital Skills &amp; informatique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Power BI (tableaux de bord) + VBA &amp; Excel avancé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bl>
    <w:p/>
    <w:p>
      <w:pPr>
        <w:pStyle w:val="Heading2"/>
        <w:spacing w:before="240" w:after="120"/>
      </w:pPr>
      <w:r>
        <w:rPr>
          <w:rFonts w:ascii="Trebuchet MS" w:cs="Trebuchet MS" w:eastAsia="Trebuchet MS" w:hAnsi="Trebuchet MS"/>
          <w:b/>
          <w:bCs/>
          <w:color w:val="E64A19"/>
          <w:sz w:val="27"/>
          <w:szCs w:val="27"/>
        </w:rPr>
        <w:t xml:space="preserve">Semestre 2 — Systèmes industriels &amp; électrotechnique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c>
          <w:tcPr>
            <w:tcW w:type="dxa" w:w="30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Module</w:t>
            </w:r>
          </w:p>
        </w:tc>
        <w:tc>
          <w:tcPr>
            <w:tcW w:type="dxa" w:w="4526"/>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Contenu</w:t>
            </w:r>
          </w:p>
        </w:tc>
        <w:tc>
          <w:tcPr>
            <w:tcW w:type="dxa" w:w="15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Volume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M121 — Outils d'aide à la décision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Recherche opérationnelle, optimisation, théorie des graphes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M122 — Langues étrangères 2</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Anglais + Français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M123 — Bureau d'études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Conception assistée par ordinateur (CAO) + Calcul mécanique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M124 — Compétences artistiques &amp; culturelles</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Culture générale, expression, développement personnel</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M125 — Machines électriques industrielles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Électronique de puissance + Électrotechnique industrielle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M126 — Hydraulique &amp; pneumatique</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Hydraulique industrielle + Pneumatique (actionneurs)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M127 — Lean manufacturing &amp; systèmes de production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Conception des systèmes de production + Lean manufacturing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bl>
    <w:p/>
    <w:p>
      <w:pPr>
        <w:pStyle w:val="Heading2"/>
        <w:spacing w:before="240" w:after="120"/>
      </w:pPr>
      <w:r>
        <w:rPr>
          <w:rFonts w:ascii="Trebuchet MS" w:cs="Trebuchet MS" w:eastAsia="Trebuchet MS" w:hAnsi="Trebuchet MS"/>
          <w:b/>
          <w:bCs/>
          <w:color w:val="E64A19"/>
          <w:sz w:val="27"/>
          <w:szCs w:val="27"/>
        </w:rPr>
        <w:t xml:space="preserve">Semestre 3 — Data, supply chain &amp; matériaux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c>
          <w:tcPr>
            <w:tcW w:type="dxa" w:w="30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Module</w:t>
            </w:r>
          </w:p>
        </w:tc>
        <w:tc>
          <w:tcPr>
            <w:tcW w:type="dxa" w:w="4526"/>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Contenu</w:t>
            </w:r>
          </w:p>
        </w:tc>
        <w:tc>
          <w:tcPr>
            <w:tcW w:type="dxa" w:w="15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Volume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M231 — Analyse de données &amp; Machine Learning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Data Analytics industrielle + Algorithmes ML (Python, 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M232 — Gestion de production &amp; de stock</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Planification de la production (MRP, MPS) + Gestion des stocks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M233 — Supply chain &amp; achats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Supply chain management + Achats et relation fournisseurs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M234 — Langues étrangères 3</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Anglais technique + Français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M235 — Matériaux innovants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Matériaux innovants : aspects chimiques + aspects physiques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M236 — Régulation industrielle</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Automatique avancée, PID, régulation de procédés industriels</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M237 — Skills 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Intelligence artificielle appliquée aux systèmes industriels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bl>
    <w:p/>
    <w:p>
      <w:pPr>
        <w:pStyle w:val="Heading2"/>
        <w:spacing w:before="240" w:after="120"/>
      </w:pPr>
      <w:r>
        <w:rPr>
          <w:rFonts w:ascii="Trebuchet MS" w:cs="Trebuchet MS" w:eastAsia="Trebuchet MS" w:hAnsi="Trebuchet MS"/>
          <w:b/>
          <w:bCs/>
          <w:color w:val="E64A19"/>
          <w:sz w:val="27"/>
          <w:szCs w:val="27"/>
        </w:rPr>
        <w:t xml:space="preserve">Semestre 4 — Spécialisation avancée &amp;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c>
          <w:tcPr>
            <w:tcW w:type="dxa" w:w="30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Module</w:t>
            </w:r>
          </w:p>
        </w:tc>
        <w:tc>
          <w:tcPr>
            <w:tcW w:type="dxa" w:w="4526"/>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Contenu</w:t>
            </w:r>
          </w:p>
        </w:tc>
        <w:tc>
          <w:tcPr>
            <w:tcW w:type="dxa" w:w="15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Volume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M241 — Gestion de la chaîne logistique &amp; simulation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Approvisionnement &amp; pilotage des flux + Transport &amp; simulation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M242 — Marketing &amp; GRH</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Gestion des ressources humaines + Marketing industriel</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M243 — Systèmes automatisés &amp; réseaux industriels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Systèmes automatisés de production + Réseaux locaux industriels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M244 — Procédés industriels &amp; Industrie 4.0</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Procédés industriels avancés + Technologies de l'industrie 4.0</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M245 — Stratégie, marketing &amp; projet industriel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Stratégie d'entreprise + Projet industriel + Introduction marketing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M246 — Qualité &amp; cycle de vie du produit</w:t>
            </w:r>
          </w:p>
        </w:tc>
        <w:tc>
          <w:tcPr>
            <w:tcW w:type="dxa" w:w="45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Gestion du cycle de vie (PLM) + Gestion de la qualité (ISO, IATF)</w:t>
            </w:r>
          </w:p>
        </w:tc>
        <w:tc>
          <w:tcPr>
            <w:tcW w:type="dxa" w:w="15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48h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M247 — Langues étrangères 4</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English for Business + Français professionnel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48h</w:t>
            </w:r>
          </w:p>
        </w:tc>
      </w:tr>
    </w:tbl>
    <w:p/>
    <w:p>
      <w:pPr>
        <w:spacing w:before="60" w:after="60"/>
        <w:jc w:val="both"/>
      </w:pPr>
      <w:r>
        <w:rPr>
          <w:rFonts w:ascii="Verdana" w:cs="Verdana" w:eastAsia="Verdana" w:hAnsi="Verdana"/>
          <w:b/>
          <w:bCs/>
          <w:i w:val="false"/>
          <w:iCs w:val="false"/>
          <w:color w:val="E64A19"/>
          <w:sz w:val="21"/>
          <w:szCs w:val="21"/>
        </w:rPr>
        <w:t xml:space="preserve">S5 — Stage industriel approfondi (projet tuteuré en entreprise) | S6 — Projet de Fin d'Études (PFE) : immersion complète 4–6 mois</w:t>
      </w:r>
    </w:p>
    <w:p>
      <w:r>
        <w:br w:type="page"/>
      </w:r>
    </w:p>
    <w:p>
      <w:pPr>
        <w:pStyle w:val="Heading1"/>
        <w:spacing w:before="360" w:after="160"/>
      </w:pPr>
      <w:r>
        <w:rPr>
          <w:rFonts w:ascii="Trebuchet MS" w:cs="Trebuchet MS" w:eastAsia="Trebuchet MS" w:hAnsi="Trebuchet MS"/>
          <w:b/>
          <w:bCs/>
          <w:color w:val="1B5E20"/>
          <w:sz w:val="36"/>
          <w:szCs w:val="36"/>
        </w:rPr>
        <w:t xml:space="preserve">4. Les Compétences que Vous Développerez</w:t>
      </w:r>
    </w:p>
    <w:p>
      <w:pPr>
        <w:pBdr>
          <w:bottom w:val="single" w:color="1B5E20" w:sz="12" w:space="1"/>
        </w:pBdr>
        <w:spacing w:before="80" w:after="80"/>
      </w:pPr>
    </w:p>
    <w:p/>
    <w:p>
      <w:pPr>
        <w:spacing w:before="60" w:after="60"/>
        <w:jc w:val="both"/>
      </w:pPr>
      <w:r>
        <w:rPr>
          <w:rFonts w:ascii="Verdana" w:cs="Verdana" w:eastAsia="Verdana" w:hAnsi="Verdana"/>
          <w:b w:val="false"/>
          <w:bCs w:val="false"/>
          <w:i w:val="false"/>
          <w:iCs w:val="false"/>
          <w:color w:val="212121"/>
          <w:sz w:val="21"/>
          <w:szCs w:val="21"/>
        </w:rPr>
        <w:t xml:space="preserve">Le profil Génie Industriel est l'un des plus complets de l'ingénierie. Il combine des dimensions techniques, managériales, numériques et stratégiques que peu de formations offrent simultanément. À la sortie de l'ENSA Fès, vous serez un ingénieur capable d'intervenir à tous les niveaux de la chaîne de valeur industrielle.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pPr>
              <w:spacing w:before="0" w:after="80"/>
            </w:pPr>
            <w:r>
              <w:rPr>
                <w:rFonts w:ascii="Trebuchet MS" w:cs="Trebuchet MS" w:eastAsia="Trebuchet MS" w:hAnsi="Trebuchet MS"/>
                <w:b/>
                <w:bCs/>
                <w:color w:val="1B5E20"/>
                <w:sz w:val="21"/>
                <w:szCs w:val="21"/>
              </w:rPr>
              <w:t xml:space="preserve">⚙️ COMPÉTENCES PRODUCTION &amp; PROCÉDÉS</w:t>
            </w:r>
          </w:p>
          <w:p>
            <w:pPr>
              <w:pStyle w:val="ListParagraph"/>
              <w:numPr>
                <w:ilvl w:val="0"/>
                <w:numId w:val="2"/>
              </w:numPr>
              <w:spacing w:before="30" w:after="30"/>
            </w:pPr>
            <w:r>
              <w:rPr>
                <w:rFonts w:ascii="Verdana" w:cs="Verdana" w:eastAsia="Verdana" w:hAnsi="Verdana"/>
                <w:color w:val="212121"/>
                <w:sz w:val="19"/>
                <w:szCs w:val="19"/>
              </w:rPr>
              <w:t xml:space="preserve">Conception et optimisation de systèmes de production</w:t>
            </w:r>
          </w:p>
          <w:p>
            <w:pPr>
              <w:pStyle w:val="ListParagraph"/>
              <w:numPr>
                <w:ilvl w:val="0"/>
                <w:numId w:val="2"/>
              </w:numPr>
              <w:spacing w:before="30" w:after="30"/>
            </w:pPr>
            <w:r>
              <w:rPr>
                <w:rFonts w:ascii="Verdana" w:cs="Verdana" w:eastAsia="Verdana" w:hAnsi="Verdana"/>
                <w:color w:val="212121"/>
                <w:sz w:val="19"/>
                <w:szCs w:val="19"/>
              </w:rPr>
              <w:t xml:space="preserve">Lean manufacturing et amélioration continue (5S, Kaizen, VSM)</w:t>
            </w:r>
          </w:p>
          <w:p>
            <w:pPr>
              <w:pStyle w:val="ListParagraph"/>
              <w:numPr>
                <w:ilvl w:val="0"/>
                <w:numId w:val="2"/>
              </w:numPr>
              <w:spacing w:before="30" w:after="30"/>
            </w:pPr>
            <w:r>
              <w:rPr>
                <w:rFonts w:ascii="Verdana" w:cs="Verdana" w:eastAsia="Verdana" w:hAnsi="Verdana"/>
                <w:color w:val="212121"/>
                <w:sz w:val="19"/>
                <w:szCs w:val="19"/>
              </w:rPr>
              <w:t xml:space="preserve">Planification de la production (MRP, ERP, GPAO)</w:t>
            </w:r>
          </w:p>
          <w:p>
            <w:pPr>
              <w:pStyle w:val="ListParagraph"/>
              <w:numPr>
                <w:ilvl w:val="0"/>
                <w:numId w:val="2"/>
              </w:numPr>
              <w:spacing w:before="30" w:after="30"/>
            </w:pPr>
            <w:r>
              <w:rPr>
                <w:rFonts w:ascii="Verdana" w:cs="Verdana" w:eastAsia="Verdana" w:hAnsi="Verdana"/>
                <w:color w:val="212121"/>
                <w:sz w:val="19"/>
                <w:szCs w:val="19"/>
              </w:rPr>
              <w:t xml:space="preserve">Automatisation des processus industriels</w:t>
            </w:r>
          </w:p>
          <w:p>
            <w:pPr>
              <w:pStyle w:val="ListParagraph"/>
              <w:numPr>
                <w:ilvl w:val="0"/>
                <w:numId w:val="2"/>
              </w:numPr>
              <w:spacing w:before="30" w:after="30"/>
            </w:pPr>
            <w:r>
              <w:rPr>
                <w:rFonts w:ascii="Verdana" w:cs="Verdana" w:eastAsia="Verdana" w:hAnsi="Verdana"/>
                <w:color w:val="212121"/>
                <w:sz w:val="19"/>
                <w:szCs w:val="19"/>
              </w:rPr>
              <w:t xml:space="preserve">Robotique industrielle et programmation de systèmes automatisés</w:t>
            </w:r>
          </w:p>
        </w:tc>
        <w:tc>
          <w:tcPr>
            <w:tcW w:type="dxa" w:w="4513"/>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pPr>
              <w:spacing w:before="0" w:after="80"/>
            </w:pPr>
            <w:r>
              <w:rPr>
                <w:rFonts w:ascii="Trebuchet MS" w:cs="Trebuchet MS" w:eastAsia="Trebuchet MS" w:hAnsi="Trebuchet MS"/>
                <w:b/>
                <w:bCs/>
                <w:color w:val="455A64"/>
                <w:sz w:val="21"/>
                <w:szCs w:val="21"/>
              </w:rPr>
              <w:t xml:space="preserve">📦 COMPÉTENCES SUPPLY CHAIN &amp; LOGISTIQUE</w:t>
            </w:r>
          </w:p>
          <w:p>
            <w:pPr>
              <w:pStyle w:val="ListParagraph"/>
              <w:numPr>
                <w:ilvl w:val="0"/>
                <w:numId w:val="2"/>
              </w:numPr>
              <w:spacing w:before="30" w:after="30"/>
            </w:pPr>
            <w:r>
              <w:rPr>
                <w:rFonts w:ascii="Verdana" w:cs="Verdana" w:eastAsia="Verdana" w:hAnsi="Verdana"/>
                <w:color w:val="212121"/>
                <w:sz w:val="19"/>
                <w:szCs w:val="19"/>
              </w:rPr>
              <w:t xml:space="preserve">Gestion de la chaîne d'approvisionnement de bout en bout</w:t>
            </w:r>
          </w:p>
          <w:p>
            <w:pPr>
              <w:pStyle w:val="ListParagraph"/>
              <w:numPr>
                <w:ilvl w:val="0"/>
                <w:numId w:val="2"/>
              </w:numPr>
              <w:spacing w:before="30" w:after="30"/>
            </w:pPr>
            <w:r>
              <w:rPr>
                <w:rFonts w:ascii="Verdana" w:cs="Verdana" w:eastAsia="Verdana" w:hAnsi="Verdana"/>
                <w:color w:val="212121"/>
                <w:sz w:val="19"/>
                <w:szCs w:val="19"/>
              </w:rPr>
              <w:t xml:space="preserve">Gestion des stocks et optimisation des flux</w:t>
            </w:r>
          </w:p>
          <w:p>
            <w:pPr>
              <w:pStyle w:val="ListParagraph"/>
              <w:numPr>
                <w:ilvl w:val="0"/>
                <w:numId w:val="2"/>
              </w:numPr>
              <w:spacing w:before="30" w:after="30"/>
            </w:pPr>
            <w:r>
              <w:rPr>
                <w:rFonts w:ascii="Verdana" w:cs="Verdana" w:eastAsia="Verdana" w:hAnsi="Verdana"/>
                <w:color w:val="212121"/>
                <w:sz w:val="19"/>
                <w:szCs w:val="19"/>
              </w:rPr>
              <w:t xml:space="preserve">Transport, distribution et simulation de flux logistiques</w:t>
            </w:r>
          </w:p>
          <w:p>
            <w:pPr>
              <w:pStyle w:val="ListParagraph"/>
              <w:numPr>
                <w:ilvl w:val="0"/>
                <w:numId w:val="2"/>
              </w:numPr>
              <w:spacing w:before="30" w:after="30"/>
            </w:pPr>
            <w:r>
              <w:rPr>
                <w:rFonts w:ascii="Verdana" w:cs="Verdana" w:eastAsia="Verdana" w:hAnsi="Verdana"/>
                <w:color w:val="212121"/>
                <w:sz w:val="19"/>
                <w:szCs w:val="19"/>
              </w:rPr>
              <w:t xml:space="preserve">Achats stratégiques et relation fournisseurs</w:t>
            </w:r>
          </w:p>
          <w:p>
            <w:pPr>
              <w:pStyle w:val="ListParagraph"/>
              <w:numPr>
                <w:ilvl w:val="0"/>
                <w:numId w:val="2"/>
              </w:numPr>
              <w:spacing w:before="30" w:after="30"/>
            </w:pPr>
            <w:r>
              <w:rPr>
                <w:rFonts w:ascii="Verdana" w:cs="Verdana" w:eastAsia="Verdana" w:hAnsi="Verdana"/>
                <w:color w:val="212121"/>
                <w:sz w:val="19"/>
                <w:szCs w:val="19"/>
              </w:rPr>
              <w:t xml:space="preserve">Planification logistique et gestion des entrepôts</w:t>
            </w:r>
          </w:p>
        </w:tc>
      </w:tr>
      <w:tr>
        <w:tc>
          <w:tcPr>
            <w:tcW w:type="dxa" w:w="4513"/>
            <w:tcBorders>
              <w:top w:val="single" w:color="CCCCCC" w:sz="1"/>
              <w:left w:val="single" w:color="CCCCCC" w:sz="1"/>
              <w:bottom w:val="single" w:color="CCCCCC" w:sz="1"/>
              <w:right w:val="single" w:color="CCCCCC" w:sz="1"/>
            </w:tcBorders>
            <w:shd w:fill="FBE9E7" w:val="clear"/>
            <w:tcMar>
              <w:top w:type="dxa" w:w="160"/>
              <w:left w:type="dxa" w:w="200"/>
              <w:bottom w:type="dxa" w:w="160"/>
              <w:right w:type="dxa" w:w="200"/>
            </w:tcMar>
          </w:tcPr>
          <w:p>
            <w:pPr>
              <w:spacing w:before="0" w:after="80"/>
            </w:pPr>
            <w:r>
              <w:rPr>
                <w:rFonts w:ascii="Trebuchet MS" w:cs="Trebuchet MS" w:eastAsia="Trebuchet MS" w:hAnsi="Trebuchet MS"/>
                <w:b/>
                <w:bCs/>
                <w:color w:val="E64A19"/>
                <w:sz w:val="21"/>
                <w:szCs w:val="21"/>
              </w:rPr>
              <w:t xml:space="preserve">📊 COMPÉTENCES DATA &amp; IA INDUSTRIELLE</w:t>
            </w:r>
          </w:p>
          <w:p>
            <w:pPr>
              <w:pStyle w:val="ListParagraph"/>
              <w:numPr>
                <w:ilvl w:val="0"/>
                <w:numId w:val="2"/>
              </w:numPr>
              <w:spacing w:before="30" w:after="30"/>
            </w:pPr>
            <w:r>
              <w:rPr>
                <w:rFonts w:ascii="Verdana" w:cs="Verdana" w:eastAsia="Verdana" w:hAnsi="Verdana"/>
                <w:color w:val="212121"/>
                <w:sz w:val="19"/>
                <w:szCs w:val="19"/>
              </w:rPr>
              <w:t xml:space="preserve">Machine learning appliqué à l'optimisation industrielle</w:t>
            </w:r>
          </w:p>
          <w:p>
            <w:pPr>
              <w:pStyle w:val="ListParagraph"/>
              <w:numPr>
                <w:ilvl w:val="0"/>
                <w:numId w:val="2"/>
              </w:numPr>
              <w:spacing w:before="30" w:after="30"/>
            </w:pPr>
            <w:r>
              <w:rPr>
                <w:rFonts w:ascii="Verdana" w:cs="Verdana" w:eastAsia="Verdana" w:hAnsi="Verdana"/>
                <w:color w:val="212121"/>
                <w:sz w:val="19"/>
                <w:szCs w:val="19"/>
              </w:rPr>
              <w:t xml:space="preserve">Analyse de données de production (Python, R, Power BI)</w:t>
            </w:r>
          </w:p>
          <w:p>
            <w:pPr>
              <w:pStyle w:val="ListParagraph"/>
              <w:numPr>
                <w:ilvl w:val="0"/>
                <w:numId w:val="2"/>
              </w:numPr>
              <w:spacing w:before="30" w:after="30"/>
            </w:pPr>
            <w:r>
              <w:rPr>
                <w:rFonts w:ascii="Verdana" w:cs="Verdana" w:eastAsia="Verdana" w:hAnsi="Verdana"/>
                <w:color w:val="212121"/>
                <w:sz w:val="19"/>
                <w:szCs w:val="19"/>
              </w:rPr>
              <w:t xml:space="preserve">Intelligence artificielle pour la maintenance prédictive</w:t>
            </w:r>
          </w:p>
          <w:p>
            <w:pPr>
              <w:pStyle w:val="ListParagraph"/>
              <w:numPr>
                <w:ilvl w:val="0"/>
                <w:numId w:val="2"/>
              </w:numPr>
              <w:spacing w:before="30" w:after="30"/>
            </w:pPr>
            <w:r>
              <w:rPr>
                <w:rFonts w:ascii="Verdana" w:cs="Verdana" w:eastAsia="Verdana" w:hAnsi="Verdana"/>
                <w:color w:val="212121"/>
                <w:sz w:val="19"/>
                <w:szCs w:val="19"/>
              </w:rPr>
              <w:t xml:space="preserve">Systèmes d'information industriels (ERP, MES, SCADA)</w:t>
            </w:r>
          </w:p>
          <w:p>
            <w:pPr>
              <w:pStyle w:val="ListParagraph"/>
              <w:numPr>
                <w:ilvl w:val="0"/>
                <w:numId w:val="2"/>
              </w:numPr>
              <w:spacing w:before="30" w:after="30"/>
            </w:pPr>
            <w:r>
              <w:rPr>
                <w:rFonts w:ascii="Verdana" w:cs="Verdana" w:eastAsia="Verdana" w:hAnsi="Verdana"/>
                <w:color w:val="212121"/>
                <w:sz w:val="19"/>
                <w:szCs w:val="19"/>
              </w:rPr>
              <w:t xml:space="preserve">Simulation de flux et modélisation stochastique</w:t>
            </w:r>
          </w:p>
        </w:tc>
        <w:tc>
          <w:tcPr>
            <w:tcW w:type="dxa" w:w="4513"/>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pPr>
              <w:spacing w:before="0" w:after="80"/>
            </w:pPr>
            <w:r>
              <w:rPr>
                <w:rFonts w:ascii="Trebuchet MS" w:cs="Trebuchet MS" w:eastAsia="Trebuchet MS" w:hAnsi="Trebuchet MS"/>
                <w:b/>
                <w:bCs/>
                <w:color w:val="1B5E20"/>
                <w:sz w:val="21"/>
                <w:szCs w:val="21"/>
              </w:rPr>
              <w:t xml:space="preserve">🏆 COMPÉTENCES QUALITÉ &amp; MANAGEMENT</w:t>
            </w:r>
          </w:p>
          <w:p>
            <w:pPr>
              <w:pStyle w:val="ListParagraph"/>
              <w:numPr>
                <w:ilvl w:val="0"/>
                <w:numId w:val="2"/>
              </w:numPr>
              <w:spacing w:before="30" w:after="30"/>
            </w:pPr>
            <w:r>
              <w:rPr>
                <w:rFonts w:ascii="Verdana" w:cs="Verdana" w:eastAsia="Verdana" w:hAnsi="Verdana"/>
                <w:color w:val="212121"/>
                <w:sz w:val="19"/>
                <w:szCs w:val="19"/>
              </w:rPr>
              <w:t xml:space="preserve">Gestion de la qualité : ISO 9001, IATF 16949, Six Sigma</w:t>
            </w:r>
          </w:p>
          <w:p>
            <w:pPr>
              <w:pStyle w:val="ListParagraph"/>
              <w:numPr>
                <w:ilvl w:val="0"/>
                <w:numId w:val="2"/>
              </w:numPr>
              <w:spacing w:before="30" w:after="30"/>
            </w:pPr>
            <w:r>
              <w:rPr>
                <w:rFonts w:ascii="Verdana" w:cs="Verdana" w:eastAsia="Verdana" w:hAnsi="Verdana"/>
                <w:color w:val="212121"/>
                <w:sz w:val="19"/>
                <w:szCs w:val="19"/>
              </w:rPr>
              <w:t xml:space="preserve">Gestion du cycle de vie produit (PLM)</w:t>
            </w:r>
          </w:p>
          <w:p>
            <w:pPr>
              <w:pStyle w:val="ListParagraph"/>
              <w:numPr>
                <w:ilvl w:val="0"/>
                <w:numId w:val="2"/>
              </w:numPr>
              <w:spacing w:before="30" w:after="30"/>
            </w:pPr>
            <w:r>
              <w:rPr>
                <w:rFonts w:ascii="Verdana" w:cs="Verdana" w:eastAsia="Verdana" w:hAnsi="Verdana"/>
                <w:color w:val="212121"/>
                <w:sz w:val="19"/>
                <w:szCs w:val="19"/>
              </w:rPr>
              <w:t xml:space="preserve">Pilotage de projets industriels complexes</w:t>
            </w:r>
          </w:p>
          <w:p>
            <w:pPr>
              <w:pStyle w:val="ListParagraph"/>
              <w:numPr>
                <w:ilvl w:val="0"/>
                <w:numId w:val="2"/>
              </w:numPr>
              <w:spacing w:before="30" w:after="30"/>
            </w:pPr>
            <w:r>
              <w:rPr>
                <w:rFonts w:ascii="Verdana" w:cs="Verdana" w:eastAsia="Verdana" w:hAnsi="Verdana"/>
                <w:color w:val="212121"/>
                <w:sz w:val="19"/>
                <w:szCs w:val="19"/>
              </w:rPr>
              <w:t xml:space="preserve">Stratégie d'entreprise et décision managériale</w:t>
            </w:r>
          </w:p>
          <w:p>
            <w:pPr>
              <w:pStyle w:val="ListParagraph"/>
              <w:numPr>
                <w:ilvl w:val="0"/>
                <w:numId w:val="2"/>
              </w:numPr>
              <w:spacing w:before="30" w:after="30"/>
            </w:pPr>
            <w:r>
              <w:rPr>
                <w:rFonts w:ascii="Verdana" w:cs="Verdana" w:eastAsia="Verdana" w:hAnsi="Verdana"/>
                <w:color w:val="212121"/>
                <w:sz w:val="19"/>
                <w:szCs w:val="19"/>
              </w:rPr>
              <w:t xml:space="preserve">Gestion des ressources humaines et leadership industriel</w:t>
            </w:r>
          </w:p>
        </w:tc>
      </w:tr>
    </w:tbl>
    <w:p>
      <w:r>
        <w:br w:type="page"/>
      </w:r>
    </w:p>
    <w:p>
      <w:pPr>
        <w:pStyle w:val="Heading1"/>
        <w:spacing w:before="360" w:after="160"/>
      </w:pPr>
      <w:r>
        <w:rPr>
          <w:rFonts w:ascii="Trebuchet MS" w:cs="Trebuchet MS" w:eastAsia="Trebuchet MS" w:hAnsi="Trebuchet MS"/>
          <w:b/>
          <w:bCs/>
          <w:color w:val="1B5E20"/>
          <w:sz w:val="36"/>
          <w:szCs w:val="36"/>
        </w:rPr>
        <w:t xml:space="preserve">5. Débouchés Professionnels &amp; Rémunérations</w:t>
      </w:r>
    </w:p>
    <w:p>
      <w:pPr>
        <w:pBdr>
          <w:bottom w:val="single" w:color="1B5E20" w:sz="12" w:space="1"/>
        </w:pBdr>
        <w:spacing w:before="80" w:after="80"/>
      </w:pPr>
    </w:p>
    <w:p/>
    <w:p>
      <w:pPr>
        <w:spacing w:before="60" w:after="60"/>
        <w:jc w:val="both"/>
      </w:pPr>
      <w:r>
        <w:rPr>
          <w:rFonts w:ascii="Verdana" w:cs="Verdana" w:eastAsia="Verdana" w:hAnsi="Verdana"/>
          <w:b w:val="false"/>
          <w:bCs w:val="false"/>
          <w:i w:val="false"/>
          <w:iCs w:val="false"/>
          <w:color w:val="212121"/>
          <w:sz w:val="21"/>
          <w:szCs w:val="21"/>
        </w:rPr>
        <w:t xml:space="preserve">Le diplômé en Génie Industriel de l'ENSA Fès est parmi les profils les plus recherchés du marché. Sa double compétence technique-managériale, renforcée par une maîtrise des outils numériques (IA, data, ERP, automatisation), lui permet d'accéder à des postes à responsabilités dans tous les secteurs industriels.</w:t>
      </w:r>
    </w:p>
    <w:p/>
    <w:p>
      <w:pPr>
        <w:pStyle w:val="Heading2"/>
        <w:spacing w:before="240" w:after="120"/>
      </w:pPr>
      <w:r>
        <w:rPr>
          <w:rFonts w:ascii="Trebuchet MS" w:cs="Trebuchet MS" w:eastAsia="Trebuchet MS" w:hAnsi="Trebuchet MS"/>
          <w:b/>
          <w:bCs/>
          <w:color w:val="E64A19"/>
          <w:sz w:val="27"/>
          <w:szCs w:val="27"/>
        </w:rPr>
        <w:t xml:space="preserve">5.1 — Les Métiers Phares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26"/>
        <w:gridCol w:w="1800"/>
      </w:tblGrid>
      <w:tr>
        <w:tc>
          <w:tcPr>
            <w:tcW w:type="dxa" w:w="22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Poste</w:t>
            </w:r>
          </w:p>
        </w:tc>
        <w:tc>
          <w:tcPr>
            <w:tcW w:type="dxa" w:w="32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Missions</w:t>
            </w:r>
          </w:p>
        </w:tc>
        <w:tc>
          <w:tcPr>
            <w:tcW w:type="dxa" w:w="1826"/>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Salaire Maroc (débutant)</w:t>
            </w:r>
          </w:p>
        </w:tc>
        <w:tc>
          <w:tcPr>
            <w:tcW w:type="dxa" w:w="18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Exemple employeurs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Ingénieur Lean &amp; Excellence Opérationnelle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Déployer le Lean manufacturing (VSM, 5S, Kaizen, SMED), réduire les gaspillages, améliorer la performance industrielle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8 000 – 11 000 DH/mois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Yazaki, Lear, Renault, Stellantis, SEBN Maroc</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Ingénieur Supply Chain &amp; Logistique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Piloter la chaîne d'approvisionnement, optimiser les stocks et flux, coordonner transport et fournisseurs</w:t>
            </w:r>
          </w:p>
        </w:tc>
        <w:tc>
          <w:tcPr>
            <w:tcW w:type="dxa" w:w="18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9 000 – 12 000 DH/mois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Kuehne+Nagel, Aramex, IMACAB, BATIGLOBE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Ingénieur Méthodes &amp; Industrialisation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Définir les gammes opératoires, optimiser les postes de travail, piloter l'industrialisation de nouveaux produits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9 000 – 12 000 DH/mois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Safran, Valeo, Faurecia, bureaux d'études</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Ingénieur Qualité Industrielle</w:t>
            </w:r>
          </w:p>
        </w:tc>
        <w:tc>
          <w:tcPr>
            <w:tcW w:type="dxa" w:w="32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Gérer les systèmes qualité (ISO, IATF), traiter les non-conformités, piloter les audits et démarches d'amélioration</w:t>
            </w:r>
          </w:p>
        </w:tc>
        <w:tc>
          <w:tcPr>
            <w:tcW w:type="dxa" w:w="18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8 000 – 11 000 DH/mois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SEBN Maroc, Sumitomo, Yazaki, agroalimentaire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Ingénieur Production &amp; Planification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Piloter les lignes de fabrication, planifier la production (MRP/ERP), suivre les KPI industriels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8 000 – 11 000 DH/mois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ONCF, OCP, secteur agroalimentaire, textile</w:t>
            </w:r>
          </w:p>
        </w:tc>
      </w:tr>
      <w:tr>
        <w:tc>
          <w:tcPr>
            <w:tcW w:type="dxa" w:w="22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Ingénieur Systèmes Automatisés &amp; Industrie 4.0</w:t>
            </w:r>
          </w:p>
        </w:tc>
        <w:tc>
          <w:tcPr>
            <w:tcW w:type="dxa" w:w="32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Intégrer la robotique, déployer les systèmes connectés (IoT, MES, SCADA), piloter la transformation digitale</w:t>
            </w:r>
          </w:p>
        </w:tc>
        <w:tc>
          <w:tcPr>
            <w:tcW w:type="dxa" w:w="18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10 000 – 14 000 DH/mois</w:t>
            </w:r>
          </w:p>
        </w:tc>
        <w:tc>
          <w:tcPr>
            <w:tcW w:type="dxa" w:w="18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Capgemini Eng., ALTEN, Huawei Maroc, bureaux conseil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Data Analyst Industriel / 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Analyser les données de production, développer des modèles prédictifs (ML), optimiser les flux par l'IA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11 000 – 16 000 DH/mois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OCP Digital, TotalEnergies, startups industrie 4.0</w:t>
            </w:r>
          </w:p>
        </w:tc>
      </w:tr>
    </w:tbl>
    <w:p/>
    <w:p>
      <w:pPr>
        <w:pStyle w:val="Heading2"/>
        <w:spacing w:before="240" w:after="120"/>
      </w:pPr>
      <w:r>
        <w:rPr>
          <w:rFonts w:ascii="Trebuchet MS" w:cs="Trebuchet MS" w:eastAsia="Trebuchet MS" w:hAnsi="Trebuchet MS"/>
          <w:b/>
          <w:bCs/>
          <w:color w:val="E64A19"/>
          <w:sz w:val="27"/>
          <w:szCs w:val="27"/>
        </w:rPr>
        <w:t xml:space="preserve">5.2 — Trajectoire de Carrière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8 000 – 11 000 DH/mois</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À la sortie (ingénieur junior)</w:t>
            </w:r>
          </w:p>
          <w:p>
            <w:r>
              <w:rPr>
                <w:rFonts w:ascii="Verdana" w:cs="Verdana" w:eastAsia="Verdana" w:hAnsi="Verdana"/>
                <w:i/>
                <w:iCs/>
                <w:color w:val="455A64"/>
                <w:sz w:val="19"/>
                <w:szCs w:val="19"/>
              </w:rPr>
              <w:t xml:space="preserve">Maroc — secteur privé (automobile, logistique, agroalimentaire)</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15 000 – 25 000 DH/mois</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Après 3–5 ans</w:t>
            </w:r>
          </w:p>
          <w:p>
            <w:r>
              <w:rPr>
                <w:rFonts w:ascii="Verdana" w:cs="Verdana" w:eastAsia="Verdana" w:hAnsi="Verdana"/>
                <w:i/>
                <w:iCs/>
                <w:color w:val="455A64"/>
                <w:sz w:val="19"/>
                <w:szCs w:val="19"/>
              </w:rPr>
              <w:t xml:space="preserve">Chef de projet, responsable supply chain, ingénieur senior</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25 000 – 40 000+ DH/mois</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Après 8–10 ans</w:t>
            </w:r>
          </w:p>
          <w:p>
            <w:r>
              <w:rPr>
                <w:rFonts w:ascii="Verdana" w:cs="Verdana" w:eastAsia="Verdana" w:hAnsi="Verdana"/>
                <w:i/>
                <w:iCs/>
                <w:color w:val="455A64"/>
                <w:sz w:val="19"/>
                <w:szCs w:val="19"/>
              </w:rPr>
              <w:t xml:space="preserve">Directeur industriel, directeur supply chain, consultant senior</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35 000 – 65 000 €/an</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Mobilité Europe (France, Espagne, Belgique)</w:t>
            </w:r>
          </w:p>
          <w:p>
            <w:r>
              <w:rPr>
                <w:rFonts w:ascii="Verdana" w:cs="Verdana" w:eastAsia="Verdana" w:hAnsi="Verdana"/>
                <w:i/>
                <w:iCs/>
                <w:color w:val="455A64"/>
                <w:sz w:val="19"/>
                <w:szCs w:val="19"/>
              </w:rPr>
              <w:t xml:space="preserve">Ingénieur industriel / supply chain / Lean dans l'industrie européenne</w:t>
            </w:r>
          </w:p>
        </w:tc>
      </w:tr>
    </w:tbl>
    <w:p/>
    <w:p>
      <w:pPr>
        <w:spacing w:before="60" w:after="60"/>
        <w:jc w:val="both"/>
      </w:pPr>
      <w:r>
        <w:rPr>
          <w:rFonts w:ascii="Verdana" w:cs="Verdana" w:eastAsia="Verdana" w:hAnsi="Verdana"/>
          <w:b w:val="false"/>
          <w:bCs w:val="false"/>
          <w:i/>
          <w:iCs/>
          <w:color w:val="455A64"/>
          <w:sz w:val="21"/>
          <w:szCs w:val="21"/>
        </w:rPr>
        <w:t xml:space="preserve">Donnée de contexte : Le salaire moyen d'intégration d'un ingénieur en Génie Industriel au Maroc varie entre 8 000 et 11 000 DH/mois en secteur privé (source : Mundiapolis 2024). Les profils spécialisés en Industrie 4.0 et data industrielle atteignent rapidement 14 000–16 000 DH/mois.</w:t>
      </w:r>
    </w:p>
    <w:p>
      <w:r>
        <w:br w:type="page"/>
      </w:r>
    </w:p>
    <w:p>
      <w:pPr>
        <w:pStyle w:val="Heading1"/>
        <w:spacing w:before="360" w:after="160"/>
      </w:pPr>
      <w:r>
        <w:rPr>
          <w:rFonts w:ascii="Trebuchet MS" w:cs="Trebuchet MS" w:eastAsia="Trebuchet MS" w:hAnsi="Trebuchet MS"/>
          <w:b/>
          <w:bCs/>
          <w:color w:val="1B5E20"/>
          <w:sz w:val="36"/>
          <w:szCs w:val="36"/>
        </w:rPr>
        <w:t xml:space="preserve">6. Secteurs d'Activité &amp; Principales Entreprises Recruteuses</w:t>
      </w:r>
    </w:p>
    <w:p>
      <w:pPr>
        <w:pBdr>
          <w:bottom w:val="single" w:color="1B5E20" w:sz="12" w:space="1"/>
        </w:pBdr>
        <w:spacing w:before="80" w:after="80"/>
      </w:pPr>
    </w:p>
    <w:p/>
    <w:p>
      <w:pPr>
        <w:pStyle w:val="Heading2"/>
        <w:spacing w:before="240" w:after="120"/>
      </w:pPr>
      <w:r>
        <w:rPr>
          <w:rFonts w:ascii="Trebuchet MS" w:cs="Trebuchet MS" w:eastAsia="Trebuchet MS" w:hAnsi="Trebuchet MS"/>
          <w:b/>
          <w:bCs/>
          <w:color w:val="E64A19"/>
          <w:sz w:val="27"/>
          <w:szCs w:val="27"/>
        </w:rPr>
        <w:t xml:space="preserve">🚗 Industrie Automobile — Le plus grand recruteur</w:t>
      </w:r>
    </w:p>
    <w:p>
      <w:pPr>
        <w:spacing w:before="60" w:after="60"/>
        <w:jc w:val="both"/>
      </w:pPr>
      <w:r>
        <w:rPr>
          <w:rFonts w:ascii="Verdana" w:cs="Verdana" w:eastAsia="Verdana" w:hAnsi="Verdana"/>
          <w:b w:val="false"/>
          <w:bCs w:val="false"/>
          <w:i w:val="false"/>
          <w:iCs w:val="false"/>
          <w:color w:val="212121"/>
          <w:sz w:val="21"/>
          <w:szCs w:val="21"/>
        </w:rPr>
        <w:t xml:space="preserve">Le secteur automobile est le premier secteur exportateur du Maroc et son plus grand recruteur d'ingénieurs industriels. Les usines d'assemblage et leurs 200+ sous-traitants ont des besoins permanents en profils GI.</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Renault Tanger &amp; Stellantis Kénitra : ingénieurs méthodes, Lean, production, qualité IATF 16949</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Yazaki, Lear Corporation, Aptiv, Sumitomo (SEBN) : câblage automobile — Lean + qualité + supply chain</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Valeo, Faurecia, Plastic Omnium, Denso : équipementiers — industrialisation, qualité, production</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ESN (ALTEN, Capgemini, Expleo) : ingénieurs GI en mission chez les constructeurs — 90+ recrutements/mois</w:t>
      </w:r>
    </w:p>
    <w:p/>
    <w:p>
      <w:pPr>
        <w:pStyle w:val="Heading2"/>
        <w:spacing w:before="240" w:after="120"/>
      </w:pPr>
      <w:r>
        <w:rPr>
          <w:rFonts w:ascii="Trebuchet MS" w:cs="Trebuchet MS" w:eastAsia="Trebuchet MS" w:hAnsi="Trebuchet MS"/>
          <w:b/>
          <w:bCs/>
          <w:color w:val="E64A19"/>
          <w:sz w:val="27"/>
          <w:szCs w:val="27"/>
        </w:rPr>
        <w:t xml:space="preserve">✈️ Aéronautique — Qualité &amp; excellence opérationnelle</w:t>
      </w:r>
    </w:p>
    <w:p>
      <w:pPr>
        <w:spacing w:before="60" w:after="60"/>
        <w:jc w:val="both"/>
      </w:pPr>
      <w:r>
        <w:rPr>
          <w:rFonts w:ascii="Verdana" w:cs="Verdana" w:eastAsia="Verdana" w:hAnsi="Verdana"/>
          <w:b w:val="false"/>
          <w:bCs w:val="false"/>
          <w:i w:val="false"/>
          <w:iCs w:val="false"/>
          <w:color w:val="212121"/>
          <w:sz w:val="21"/>
          <w:szCs w:val="21"/>
        </w:rPr>
        <w:t xml:space="preserve">L'aéronautique marocaine exige les standards les plus élevés en matière de qualité et de gestion de production. Les profils GI y sont très valorisés pour piloter les processus de fabrication et les systèmes qualité (EN9100).</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Safran (Midparc Casablanca) : responsable méthodes, ingénieur qualité, amélioration continue</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Spirit AeroSystems, Stelia, Collins Aerospace : production aérostructures, Lean aéronautique</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Bureau Veritas, SGS : certification qualité et audit industriel — profils GI très recherchés</w:t>
      </w:r>
    </w:p>
    <w:p/>
    <w:p>
      <w:pPr>
        <w:pStyle w:val="Heading2"/>
        <w:spacing w:before="240" w:after="120"/>
      </w:pPr>
      <w:r>
        <w:rPr>
          <w:rFonts w:ascii="Trebuchet MS" w:cs="Trebuchet MS" w:eastAsia="Trebuchet MS" w:hAnsi="Trebuchet MS"/>
          <w:b/>
          <w:bCs/>
          <w:color w:val="E64A19"/>
          <w:sz w:val="27"/>
          <w:szCs w:val="27"/>
        </w:rPr>
        <w:t xml:space="preserve">📦 Logistique &amp; Supply Chain — Le secteur en boom</w:t>
      </w:r>
    </w:p>
    <w:p>
      <w:pPr>
        <w:spacing w:before="60" w:after="60"/>
        <w:jc w:val="both"/>
      </w:pPr>
      <w:r>
        <w:rPr>
          <w:rFonts w:ascii="Verdana" w:cs="Verdana" w:eastAsia="Verdana" w:hAnsi="Verdana"/>
          <w:b w:val="false"/>
          <w:bCs w:val="false"/>
          <w:i w:val="false"/>
          <w:iCs w:val="false"/>
          <w:color w:val="212121"/>
          <w:sz w:val="21"/>
          <w:szCs w:val="21"/>
        </w:rPr>
        <w:t xml:space="preserve">Le Maroc ambitionne de devenir le 1er hub logistique afro-méditerranéen. L'infrastructure (Tanger Med, autoroutes, LGV, zones logistiques) est là — il faut des ingénieurs pour la faire fonctionner.</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Kuehne+Nagel, Aramex, DHL, Bolloré Logistics : supply chain internationale, IoT entrepôts</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BLS (Building Logistics Services) : 363 M DH investis par l'IFC en 2024 — en pleine expansion</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IMACAB, BATIGLOBE : supply chain industrielle locale</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ONCF, CTM, Marsa Maroc : transport &amp; logistique nationale</w:t>
      </w:r>
    </w:p>
    <w:p/>
    <w:p>
      <w:pPr>
        <w:pStyle w:val="Heading2"/>
        <w:spacing w:before="240" w:after="120"/>
      </w:pPr>
      <w:r>
        <w:rPr>
          <w:rFonts w:ascii="Trebuchet MS" w:cs="Trebuchet MS" w:eastAsia="Trebuchet MS" w:hAnsi="Trebuchet MS"/>
          <w:b/>
          <w:bCs/>
          <w:color w:val="E64A19"/>
          <w:sz w:val="27"/>
          <w:szCs w:val="27"/>
        </w:rPr>
        <w:t xml:space="preserve">🌾 Agroalimentaire &amp; Industries de Process</w:t>
      </w:r>
    </w:p>
    <w:p>
      <w:pPr>
        <w:spacing w:before="60" w:after="60"/>
        <w:jc w:val="both"/>
      </w:pPr>
      <w:r>
        <w:rPr>
          <w:rFonts w:ascii="Verdana" w:cs="Verdana" w:eastAsia="Verdana" w:hAnsi="Verdana"/>
          <w:b w:val="false"/>
          <w:bCs w:val="false"/>
          <w:i w:val="false"/>
          <w:iCs w:val="false"/>
          <w:color w:val="212121"/>
          <w:sz w:val="21"/>
          <w:szCs w:val="21"/>
        </w:rPr>
        <w:t xml:space="preserve">Premier employeur industriel hors automobile, le secteur agroalimentaire marocain recrute massivement des ingénieurs GI pour optimiser ses chaînes de production, certifier ISO 22000 et déployer le Lean Manufacturing.</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Cosumar, Danone Maroc, Nestlé Maroc, Label'Vie : production, qualité, supply chain</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OCP Group (phosphates) : gestion de production minière &amp; chimique, supply chain mondiale</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Pharmaceutique : Sanofi, Cooper Pharma, Promopharm — qualité GMP + lean pharma</w:t>
      </w:r>
    </w:p>
    <w:p/>
    <w:p>
      <w:pPr>
        <w:pStyle w:val="Heading2"/>
        <w:spacing w:before="240" w:after="120"/>
      </w:pPr>
      <w:r>
        <w:rPr>
          <w:rFonts w:ascii="Trebuchet MS" w:cs="Trebuchet MS" w:eastAsia="Trebuchet MS" w:hAnsi="Trebuchet MS"/>
          <w:b/>
          <w:bCs/>
          <w:color w:val="E64A19"/>
          <w:sz w:val="27"/>
          <w:szCs w:val="27"/>
        </w:rPr>
        <w:t xml:space="preserve">🤖 Industrie 4.0 &amp; Conseil Industriel</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Huawei Maroc, Oracle Maroc : solutions ERP/MES/SCADA — intégration systèmes industriels</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McKinsey, BCG, Deloitte (Maroc) : conseil en excellence opérationnelle et transformation digitale</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Startups industrie 4.0 : MADREX, Lean Digital Maroc — un écosystème en pleine émergence</w:t>
      </w:r>
    </w:p>
    <w:p>
      <w:r>
        <w:br w:type="page"/>
      </w:r>
    </w:p>
    <w:p>
      <w:pPr>
        <w:pStyle w:val="Heading1"/>
        <w:spacing w:before="360" w:after="160"/>
      </w:pPr>
      <w:r>
        <w:rPr>
          <w:rFonts w:ascii="Trebuchet MS" w:cs="Trebuchet MS" w:eastAsia="Trebuchet MS" w:hAnsi="Trebuchet MS"/>
          <w:b/>
          <w:bCs/>
          <w:color w:val="1B5E20"/>
          <w:sz w:val="36"/>
          <w:szCs w:val="36"/>
        </w:rPr>
        <w:t xml:space="preserve">7. Le Génie Industriel dans le Monde</w:t>
      </w:r>
    </w:p>
    <w:p>
      <w:pPr>
        <w:pBdr>
          <w:bottom w:val="single" w:color="1B5E20" w:sz="12" w:space="1"/>
        </w:pBdr>
        <w:spacing w:before="80" w:after="80"/>
      </w:pPr>
    </w:p>
    <w:p/>
    <w:p>
      <w:pPr>
        <w:spacing w:before="60" w:after="60"/>
        <w:jc w:val="both"/>
      </w:pPr>
      <w:r>
        <w:rPr>
          <w:rFonts w:ascii="Verdana" w:cs="Verdana" w:eastAsia="Verdana" w:hAnsi="Verdana"/>
          <w:b w:val="false"/>
          <w:bCs w:val="false"/>
          <w:i w:val="false"/>
          <w:iCs w:val="false"/>
          <w:color w:val="212121"/>
          <w:sz w:val="21"/>
          <w:szCs w:val="21"/>
        </w:rPr>
        <w:t xml:space="preserve">Le Génie Industriel (Industrial Engineering) est l'une des disciplines les plus universellement reconnues. Aux États-Unis, c'est l'une des filières d'ingénierie offrant les meilleurs salaires d'entrée. En Europe, les ingénieurs industriels pilotent les grandes transformations Lean 4.0 et supply chain digitale.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+12%/an</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Croissance du marché Industrie 4.0 au Maroc d'ici 2030</w:t>
            </w:r>
          </w:p>
          <w:p>
            <w:r>
              <w:rPr>
                <w:rFonts w:ascii="Verdana" w:cs="Verdana" w:eastAsia="Verdana" w:hAnsi="Verdana"/>
                <w:i/>
                <w:iCs/>
                <w:color w:val="455A64"/>
                <w:sz w:val="19"/>
                <w:szCs w:val="19"/>
              </w:rPr>
              <w:t xml:space="preserve">Secteur évalué à 1,5 milliard USD en 2024 — les ingénieurs GI en sont les architectes</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5 000+</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Robots industriels opérationnels au Maroc (prévision 2024)</w:t>
            </w:r>
          </w:p>
          <w:p>
            <w:r>
              <w:rPr>
                <w:rFonts w:ascii="Verdana" w:cs="Verdana" w:eastAsia="Verdana" w:hAnsi="Verdana"/>
                <w:i/>
                <w:iCs/>
                <w:color w:val="455A64"/>
                <w:sz w:val="19"/>
                <w:szCs w:val="19"/>
              </w:rPr>
              <w:t xml:space="preserve">Croissance +10%/an — chaque unité pilotée par des ingénieurs GI</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16–20%</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Croissance du PIB liée à l'investissement TIC</w:t>
            </w:r>
          </w:p>
          <w:p>
            <w:r>
              <w:rPr>
                <w:rFonts w:ascii="Verdana" w:cs="Verdana" w:eastAsia="Verdana" w:hAnsi="Verdana"/>
                <w:i/>
                <w:iCs/>
                <w:color w:val="455A64"/>
                <w:sz w:val="19"/>
                <w:szCs w:val="19"/>
              </w:rPr>
              <w:t xml:space="preserve">Selon la Banque mondiale — les usines intelligentes créent une demande structurelle en GI</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~95 M USD</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Levées de fonds en capital-risque au Maroc en 2024</w:t>
            </w:r>
          </w:p>
          <w:p>
            <w:r>
              <w:rPr>
                <w:rFonts w:ascii="Verdana" w:cs="Verdana" w:eastAsia="Verdana" w:hAnsi="Verdana"/>
                <w:i/>
                <w:iCs/>
                <w:color w:val="455A64"/>
                <w:sz w:val="19"/>
                <w:szCs w:val="19"/>
              </w:rPr>
              <w:t xml:space="preserve">vs 26 M USD en 2022 — Industrie 4.0, mobilité et logistique identifiés comme secteurs prioritaires</w:t>
            </w:r>
          </w:p>
        </w:tc>
      </w:tr>
      <w:tr>
        <w:tc>
          <w:tcPr>
            <w:tcW w:type="dxa" w:w="2800"/>
            <w:tcBorders>
              <w:top w:val="single" w:color="1B5E20" w:sz="1"/>
              <w:left w:val="single" w:color="1B5E20" w:sz="1"/>
              <w:bottom w:val="single" w:color="1B5E20" w:sz="1"/>
              <w:right w:val="single" w:color="1B5E20" w:sz="1"/>
            </w:tcBorders>
            <w:shd w:fill="1B5E20" w:val="clear"/>
            <w:tcMar>
              <w:top w:type="dxa" w:w="140"/>
              <w:left w:type="dxa" w:w="180"/>
              <w:bottom w:type="dxa" w:w="140"/>
              <w:right w:type="dxa" w:w="180"/>
            </w:tcMar>
            <w:vAlign w:val="center"/>
          </w:tcPr>
          <w:p>
            <w:pPr>
              <w:jc w:val="center"/>
            </w:pPr>
            <w:r>
              <w:rPr>
                <w:rFonts w:ascii="Trebuchet MS" w:cs="Trebuchet MS" w:eastAsia="Trebuchet MS" w:hAnsi="Trebuchet MS"/>
                <w:b/>
                <w:bCs/>
                <w:color w:val="FFFFFF"/>
                <w:sz w:val="32"/>
                <w:szCs w:val="32"/>
              </w:rPr>
              <w:t xml:space="preserve">Top 10</w:t>
            </w:r>
          </w:p>
        </w:tc>
        <w:tc>
          <w:tcPr>
            <w:tcW w:type="dxa" w:w="6226"/>
            <w:tcBorders>
              <w:top w:val="single" w:color="1B5E20" w:sz="1"/>
              <w:left w:val="single" w:color="1B5E20" w:sz="1"/>
              <w:bottom w:val="single" w:color="1B5E20" w:sz="1"/>
              <w:right w:val="single" w:color="1B5E20" w:sz="1"/>
            </w:tcBorders>
            <w:shd w:fill="E8F5E9" w:val="clear"/>
            <w:tcMar>
              <w:top w:type="dxa" w:w="100"/>
              <w:left w:type="dxa" w:w="200"/>
              <w:bottom w:type="dxa" w:w="100"/>
              <w:right w:type="dxa" w:w="160"/>
            </w:tcMar>
            <w:vAlign w:val="center"/>
          </w:tcPr>
          <w:p>
            <w:r>
              <w:rPr>
                <w:rFonts w:ascii="Verdana" w:cs="Verdana" w:eastAsia="Verdana" w:hAnsi="Verdana"/>
                <w:b/>
                <w:bCs/>
                <w:color w:val="212121"/>
                <w:sz w:val="21"/>
                <w:szCs w:val="21"/>
              </w:rPr>
              <w:t xml:space="preserve">Classement Maroc en attractivité logistique Afrique</w:t>
            </w:r>
          </w:p>
          <w:p>
            <w:r>
              <w:rPr>
                <w:rFonts w:ascii="Verdana" w:cs="Verdana" w:eastAsia="Verdana" w:hAnsi="Verdana"/>
                <w:i/>
                <w:iCs/>
                <w:color w:val="455A64"/>
                <w:sz w:val="19"/>
                <w:szCs w:val="19"/>
              </w:rPr>
              <w:t xml:space="preserve">Port Tanger Med + zones industrielles = demande permanente en ingénieurs supply chain</w:t>
            </w:r>
          </w:p>
        </w:tc>
      </w:tr>
    </w:tbl>
    <w:p/>
    <w:p>
      <w:pPr>
        <w:pStyle w:val="Heading2"/>
        <w:spacing w:before="240" w:after="120"/>
      </w:pPr>
      <w:r>
        <w:rPr>
          <w:rFonts w:ascii="Trebuchet MS" w:cs="Trebuchet MS" w:eastAsia="Trebuchet MS" w:hAnsi="Trebuchet MS"/>
          <w:b/>
          <w:bCs/>
          <w:color w:val="E64A19"/>
          <w:sz w:val="27"/>
          <w:szCs w:val="27"/>
        </w:rPr>
        <w:t xml:space="preserve">Tendances mondiales qui survalorisent le profil GI :</w:t>
      </w:r>
    </w:p>
    <w:p>
      <w:pPr>
        <w:pStyle w:val="ListParagraph"/>
        <w:numPr>
          <w:ilvl w:val="0"/>
          <w:numId w:val="2"/>
        </w:numPr>
        <w:spacing w:before="60" w:after="60"/>
      </w:pPr>
      <w:r>
        <w:rPr>
          <w:rFonts w:ascii="Verdana" w:cs="Verdana" w:eastAsia="Verdana" w:hAnsi="Verdana"/>
          <w:b/>
          <w:bCs/>
          <w:color w:val="E64A19"/>
          <w:sz w:val="21"/>
          <w:szCs w:val="21"/>
        </w:rPr>
        <w:t xml:space="preserve">Lean 4.0</w:t>
      </w:r>
      <w:r>
        <w:rPr>
          <w:rFonts w:ascii="Verdana" w:cs="Verdana" w:eastAsia="Verdana" w:hAnsi="Verdana"/>
          <w:color w:val="212121"/>
          <w:sz w:val="21"/>
          <w:szCs w:val="21"/>
        </w:rPr>
        <w:t xml:space="preserve"> — La fusion entre le Lean manufacturing classique et les technologies 4.0 (IoT, IA, cobots) crée un profil rare et extrêmement recherché dans toute l'industrie mondiale</w:t>
      </w:r>
    </w:p>
    <w:p>
      <w:pPr>
        <w:pStyle w:val="ListParagraph"/>
        <w:numPr>
          <w:ilvl w:val="0"/>
          <w:numId w:val="2"/>
        </w:numPr>
        <w:spacing w:before="60" w:after="60"/>
      </w:pPr>
      <w:r>
        <w:rPr>
          <w:rFonts w:ascii="Verdana" w:cs="Verdana" w:eastAsia="Verdana" w:hAnsi="Verdana"/>
          <w:b/>
          <w:bCs/>
          <w:color w:val="E64A19"/>
          <w:sz w:val="21"/>
          <w:szCs w:val="21"/>
        </w:rPr>
        <w:t xml:space="preserve">Résilience des supply chains</w:t>
      </w:r>
      <w:r>
        <w:rPr>
          <w:rFonts w:ascii="Verdana" w:cs="Verdana" w:eastAsia="Verdana" w:hAnsi="Verdana"/>
          <w:color w:val="212121"/>
          <w:sz w:val="21"/>
          <w:szCs w:val="21"/>
        </w:rPr>
        <w:t xml:space="preserve"> — Après les crises Covid et logistiques mondiales, les entreprises investissent massivement dans l'optimisation et la digitalisation de leurs supply chains — les GI sont en première ligne</w:t>
      </w:r>
    </w:p>
    <w:p>
      <w:pPr>
        <w:pStyle w:val="ListParagraph"/>
        <w:numPr>
          <w:ilvl w:val="0"/>
          <w:numId w:val="2"/>
        </w:numPr>
        <w:spacing w:before="60" w:after="60"/>
      </w:pPr>
      <w:r>
        <w:rPr>
          <w:rFonts w:ascii="Verdana" w:cs="Verdana" w:eastAsia="Verdana" w:hAnsi="Verdana"/>
          <w:b/>
          <w:bCs/>
          <w:color w:val="E64A19"/>
          <w:sz w:val="21"/>
          <w:szCs w:val="21"/>
        </w:rPr>
        <w:t xml:space="preserve">Décarbonation industrielle</w:t>
      </w:r>
      <w:r>
        <w:rPr>
          <w:rFonts w:ascii="Verdana" w:cs="Verdana" w:eastAsia="Verdana" w:hAnsi="Verdana"/>
          <w:color w:val="212121"/>
          <w:sz w:val="21"/>
          <w:szCs w:val="21"/>
        </w:rPr>
        <w:t xml:space="preserve"> — Réduire l'empreinte carbone des usines sans perdre en productivité — c'est exactement le rôle de l'ingénieur GI spécialisé en procédés durables</w:t>
      </w:r>
    </w:p>
    <w:p>
      <w:pPr>
        <w:pStyle w:val="ListParagraph"/>
        <w:numPr>
          <w:ilvl w:val="0"/>
          <w:numId w:val="2"/>
        </w:numPr>
        <w:spacing w:before="60" w:after="60"/>
      </w:pPr>
      <w:r>
        <w:rPr>
          <w:rFonts w:ascii="Verdana" w:cs="Verdana" w:eastAsia="Verdana" w:hAnsi="Verdana"/>
          <w:b/>
          <w:bCs/>
          <w:color w:val="E64A19"/>
          <w:sz w:val="21"/>
          <w:szCs w:val="21"/>
        </w:rPr>
        <w:t xml:space="preserve">Machine Learning industriel</w:t>
      </w:r>
      <w:r>
        <w:rPr>
          <w:rFonts w:ascii="Verdana" w:cs="Verdana" w:eastAsia="Verdana" w:hAnsi="Verdana"/>
          <w:color w:val="212121"/>
          <w:sz w:val="21"/>
          <w:szCs w:val="21"/>
        </w:rPr>
        <w:t xml:space="preserve"> — Prédire les pannes, optimiser les stocks, simuler les flux — les entreprises paient très cher les ingénieurs GI capables d'appliquer l'IA à des problèmes industriels concrets</w:t>
      </w:r>
    </w:p>
    <w:p>
      <w:pPr>
        <w:pStyle w:val="ListParagraph"/>
        <w:numPr>
          <w:ilvl w:val="0"/>
          <w:numId w:val="2"/>
        </w:numPr>
        <w:spacing w:before="60" w:after="60"/>
      </w:pPr>
      <w:r>
        <w:rPr>
          <w:rFonts w:ascii="Verdana" w:cs="Verdana" w:eastAsia="Verdana" w:hAnsi="Verdana"/>
          <w:b/>
          <w:bCs/>
          <w:color w:val="E64A19"/>
          <w:sz w:val="21"/>
          <w:szCs w:val="21"/>
        </w:rPr>
        <w:t xml:space="preserve">Nearshoring européen</w:t>
      </w:r>
      <w:r>
        <w:rPr>
          <w:rFonts w:ascii="Verdana" w:cs="Verdana" w:eastAsia="Verdana" w:hAnsi="Verdana"/>
          <w:color w:val="212121"/>
          <w:sz w:val="21"/>
          <w:szCs w:val="21"/>
        </w:rPr>
        <w:t xml:space="preserve"> — Le retour d'une partie de la production en Europe ou dans les pays voisins (dont le Maroc) crée une vague de nouvelles usines — chacune a besoin d'ingénieurs industriels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E64A19" w:val="clear"/>
            <w:tcMar>
              <w:top w:type="dxa" w:w="80"/>
              <w:left w:type="dxa" w:w="80"/>
              <w:bottom w:type="dxa" w:w="80"/>
              <w:right w:type="dxa" w:w="80"/>
            </w:tcMar>
          </w:tcPr>
          <w:p/>
        </w:tc>
        <w:tc>
          <w:tcPr>
            <w:tcW w:type="dxa" w:w="8626"/>
            <w:tcBorders>
              <w:top w:val="none" w:color="FFFFFF" w:sz="0"/>
              <w:left w:val="none" w:color="FFFFFF" w:sz="0"/>
              <w:bottom w:val="none" w:color="FFFFFF" w:sz="0"/>
              <w:right w:val="none" w:color="FFFFFF" w:sz="0"/>
            </w:tcBorders>
            <w:shd w:fill="ECEFF1" w:val="clear"/>
            <w:tcMar>
              <w:top w:type="dxa" w:w="140"/>
              <w:left w:type="dxa" w:w="220"/>
              <w:bottom w:type="dxa" w:w="140"/>
              <w:right w:type="dxa" w:w="220"/>
            </w:tcMar>
          </w:tcPr>
          <w:p>
            <w:r>
              <w:rPr>
                <w:rFonts w:ascii="Verdana" w:cs="Verdana" w:eastAsia="Verdana" w:hAnsi="Verdana"/>
                <w:i/>
                <w:iCs/>
                <w:color w:val="212121"/>
                <w:sz w:val="21"/>
                <w:szCs w:val="21"/>
              </w:rPr>
              <w:t xml:space="preserve">"La transformation de la supply chain constitue aujourd'hui un enjeu stratégique pour les entreprises industrielles. Les entreprises recherchent des profils capables de croiser expertise logistique, maîtrise des systèmes ERP/MRP, et vision stratégique de la chaîne de valeur."</w:t>
            </w:r>
          </w:p>
          <w:p>
            <w:r>
              <w:rPr>
                <w:rFonts w:ascii="Trebuchet MS" w:cs="Trebuchet MS" w:eastAsia="Trebuchet MS" w:hAnsi="Trebuchet MS"/>
                <w:b/>
                <w:bCs/>
                <w:color w:val="E64A19"/>
                <w:sz w:val="20"/>
                <w:szCs w:val="20"/>
              </w:rPr>
              <w:t xml:space="preserve">— Analyse du marché de l'emploi industriel au Maroc 2025</w:t>
            </w:r>
          </w:p>
        </w:tc>
      </w:tr>
    </w:tbl>
    <w:p>
      <w:r>
        <w:br w:type="page"/>
      </w:r>
    </w:p>
    <w:p>
      <w:pPr>
        <w:pStyle w:val="Heading1"/>
        <w:spacing w:before="360" w:after="160"/>
      </w:pPr>
      <w:r>
        <w:rPr>
          <w:rFonts w:ascii="Trebuchet MS" w:cs="Trebuchet MS" w:eastAsia="Trebuchet MS" w:hAnsi="Trebuchet MS"/>
          <w:b/>
          <w:bCs/>
          <w:color w:val="1B5E20"/>
          <w:sz w:val="36"/>
          <w:szCs w:val="36"/>
        </w:rPr>
        <w:t xml:space="preserve">8. Recherche, Conférences &amp; Écosystème Académique</w:t>
      </w:r>
    </w:p>
    <w:p>
      <w:pPr>
        <w:pBdr>
          <w:bottom w:val="single" w:color="1B5E20" w:sz="12" w:space="1"/>
        </w:pBdr>
        <w:spacing w:before="80" w:after="80"/>
      </w:pPr>
    </w:p>
    <w:p/>
    <w:p>
      <w:pPr>
        <w:spacing w:before="60" w:after="60"/>
        <w:jc w:val="both"/>
      </w:pPr>
      <w:r>
        <w:rPr>
          <w:rFonts w:ascii="Verdana" w:cs="Verdana" w:eastAsia="Verdana" w:hAnsi="Verdana"/>
          <w:b w:val="false"/>
          <w:bCs w:val="false"/>
          <w:i w:val="false"/>
          <w:iCs w:val="false"/>
          <w:color w:val="212121"/>
          <w:sz w:val="21"/>
          <w:szCs w:val="21"/>
        </w:rPr>
        <w:t xml:space="preserve">L'ENSA Fès est un centre de recherche actif dans le domaine des systèmes industriels intelligents. Elle organise régulièrement des événements de portée internationale qui vous connectent aux experts académiques et industriels du domaine.</w:t>
      </w:r>
    </w:p>
    <w:p/>
    <w:p>
      <w:pPr>
        <w:pStyle w:val="Heading2"/>
        <w:spacing w:before="240" w:after="120"/>
      </w:pPr>
      <w:r>
        <w:rPr>
          <w:rFonts w:ascii="Trebuchet MS" w:cs="Trebuchet MS" w:eastAsia="Trebuchet MS" w:hAnsi="Trebuchet MS"/>
          <w:b/>
          <w:bCs/>
          <w:color w:val="E64A19"/>
          <w:sz w:val="27"/>
          <w:szCs w:val="27"/>
        </w:rPr>
        <w:t xml:space="preserve">Événements scientifiques majeurs (ENSA Fès)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826"/>
        <w:gridCol w:w="1600"/>
      </w:tblGrid>
      <w:tr>
        <w:tc>
          <w:tcPr>
            <w:tcW w:type="dxa" w:w="36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Événement</w:t>
            </w:r>
          </w:p>
        </w:tc>
        <w:tc>
          <w:tcPr>
            <w:tcW w:type="dxa" w:w="3826"/>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Thématique liée au GI</w:t>
            </w:r>
          </w:p>
        </w:tc>
        <w:tc>
          <w:tcPr>
            <w:tcW w:type="dxa" w:w="1600"/>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Fréquence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CIMSI 2025 — Conférence Internationale Monitoring Systèmes Industriels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Surveillance industrielle, automatisation, systèmes de production intelligents. Partenaires : Centrale Lille, Polytech Lille, ULB Bruxelles.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Annuelle — Déc. 2025</w:t>
            </w:r>
          </w:p>
        </w:tc>
      </w:tr>
      <w:tr>
        <w:tc>
          <w:tcPr>
            <w:tcW w:type="dxa" w:w="36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Global Industry 4.0 Conference (Maroc)</w:t>
            </w:r>
          </w:p>
        </w:tc>
        <w:tc>
          <w:tcPr>
            <w:tcW w:type="dxa" w:w="38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Industrie 4.0, transformation digitale, lean &amp; digital, supply chain 4.0. Forum national auquel participent les ENSA.</w:t>
            </w:r>
          </w:p>
        </w:tc>
        <w:tc>
          <w:tcPr>
            <w:tcW w:type="dxa" w:w="16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Annuelle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Industry Meeting Days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Rencontres entreprises-ingénieurs : recruteurs et intervenants issus de l'industrie marocaine (automobile, aéro, logistique).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Annuelle</w:t>
            </w:r>
          </w:p>
        </w:tc>
      </w:tr>
      <w:tr>
        <w:tc>
          <w:tcPr>
            <w:tcW w:type="dxa" w:w="36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Les Matinées de l'Industrie</w:t>
            </w:r>
          </w:p>
        </w:tc>
        <w:tc>
          <w:tcPr>
            <w:tcW w:type="dxa" w:w="3826"/>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Conférences thématiques hebdomadaires : lean manufacturing, ERP, robotique, qualité — experts industriels invités.</w:t>
            </w:r>
          </w:p>
        </w:tc>
        <w:tc>
          <w:tcPr>
            <w:tcW w:type="dxa" w:w="1600"/>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Régulière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Journée Doctorale — Systèmes Intelligents &amp; Technologies Émergentes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Recherche en GI : optimisation des flux, IA industrielle, systèmes automatisés.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Annuelle</w:t>
            </w:r>
          </w:p>
        </w:tc>
      </w:tr>
    </w:tbl>
    <w:p/>
    <w:p>
      <w:pPr>
        <w:pStyle w:val="Heading2"/>
        <w:spacing w:before="240" w:after="120"/>
      </w:pPr>
      <w:r>
        <w:rPr>
          <w:rFonts w:ascii="Trebuchet MS" w:cs="Trebuchet MS" w:eastAsia="Trebuchet MS" w:hAnsi="Trebuchet MS"/>
          <w:b/>
          <w:bCs/>
          <w:color w:val="E64A19"/>
          <w:sz w:val="27"/>
          <w:szCs w:val="27"/>
        </w:rPr>
        <w:t xml:space="preserve">Partenaires académiques &amp; institutionnels :</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Centrale Lille &amp; Polytech Lille (France) — systèmes de production, automatique industrielle</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Université Libre de Bruxelles (ULB) — logistique, gestion industrielle</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UM6P / EMINES School of Industrial Management (Benguerir) — management industriel</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CGEM (Confédération Générale des Entreprises du Maroc) — partenariat emploi-formation</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AMICA (Association Marocaine pour l'Industrie et le Commerce de l'Automobile)</w:t>
      </w:r>
    </w:p>
    <w:p/>
    <w:p>
      <w:pPr>
        <w:pStyle w:val="Heading2"/>
        <w:spacing w:before="240" w:after="120"/>
      </w:pPr>
      <w:r>
        <w:rPr>
          <w:rFonts w:ascii="Trebuchet MS" w:cs="Trebuchet MS" w:eastAsia="Trebuchet MS" w:hAnsi="Trebuchet MS"/>
          <w:b/>
          <w:bCs/>
          <w:color w:val="E64A19"/>
          <w:sz w:val="27"/>
          <w:szCs w:val="27"/>
        </w:rPr>
        <w:t xml:space="preserve">Laboratoires de Recherche à l'ENSA Fès :</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LISA — Laboratoire d'Ingénierie des Systèmes Automatisés : systèmes de production, automatique</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Laboratoire Systèmes Industriels Intelligents : optimisation, simulation de flux, IoT industriel</w:t>
      </w:r>
    </w:p>
    <w:p>
      <w:pPr>
        <w:pStyle w:val="ListParagraph"/>
        <w:numPr>
          <w:ilvl w:val="0"/>
          <w:numId w:val="2"/>
        </w:numPr>
        <w:spacing w:before="50" w:after="50"/>
      </w:pPr>
      <w:r>
        <w:rPr>
          <w:rFonts w:ascii="Verdana" w:cs="Verdana" w:eastAsia="Verdana" w:hAnsi="Verdana"/>
          <w:b w:val="false"/>
          <w:bCs w:val="false"/>
          <w:color w:val="212121"/>
          <w:sz w:val="21"/>
          <w:szCs w:val="21"/>
        </w:rPr>
        <w:t xml:space="preserve">Plateforme ERP / SCADA / Simulation : outils industriels réels disponibles pour les étudiants</w:t>
      </w:r>
    </w:p>
    <w:p>
      <w:pPr>
        <w:spacing w:before="60" w:after="60"/>
        <w:jc w:val="both"/>
      </w:pPr>
      <w:r>
        <w:rPr>
          <w:rFonts w:ascii="Verdana" w:cs="Verdana" w:eastAsia="Verdana" w:hAnsi="Verdana"/>
          <w:b w:val="false"/>
          <w:bCs w:val="false"/>
          <w:i/>
          <w:iCs/>
          <w:color w:val="455A64"/>
          <w:sz w:val="21"/>
          <w:szCs w:val="21"/>
        </w:rPr>
        <w:t xml:space="preserve">Ces laboratoires publient des travaux dans des journaux indexés IEEE et Elsevier, en collaboration avec des entreprises industrielles marocaines et des partenaires européens.</w:t>
      </w:r>
    </w:p>
    <w:p>
      <w:r>
        <w:br w:type="page"/>
      </w:r>
    </w:p>
    <w:p>
      <w:pPr>
        <w:pStyle w:val="Heading1"/>
        <w:spacing w:before="360" w:after="160"/>
      </w:pPr>
      <w:r>
        <w:rPr>
          <w:rFonts w:ascii="Trebuchet MS" w:cs="Trebuchet MS" w:eastAsia="Trebuchet MS" w:hAnsi="Trebuchet MS"/>
          <w:b/>
          <w:bCs/>
          <w:color w:val="1B5E20"/>
          <w:sz w:val="36"/>
          <w:szCs w:val="36"/>
        </w:rPr>
        <w:t xml:space="preserve">9. Votre Profil CPGE : Un Atout Décisif pour le GI</w:t>
      </w:r>
    </w:p>
    <w:p>
      <w:pPr>
        <w:pBdr>
          <w:bottom w:val="single" w:color="1B5E20" w:sz="12" w:space="1"/>
        </w:pBdr>
        <w:spacing w:before="80" w:after="80"/>
      </w:pPr>
    </w:p>
    <w:p/>
    <w:p>
      <w:pPr>
        <w:spacing w:before="60" w:after="60"/>
        <w:jc w:val="both"/>
      </w:pPr>
      <w:r>
        <w:rPr>
          <w:rFonts w:ascii="Verdana" w:cs="Verdana" w:eastAsia="Verdana" w:hAnsi="Verdana"/>
          <w:b w:val="false"/>
          <w:bCs w:val="false"/>
          <w:i w:val="false"/>
          <w:iCs w:val="false"/>
          <w:color w:val="212121"/>
          <w:sz w:val="21"/>
          <w:szCs w:val="21"/>
        </w:rPr>
        <w:t xml:space="preserve">La Classe Préparatoire vous a formé à la rigueur, à la méthode et à la résolution de problèmes complexes. Ces qualités sont exactement ce que demande le Génie Industriel — une discipline qui résout des problèmes réels, d'optimisation, de gestion et de décision, dans des environnements contraints et changeants.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Ce que la CPGE vous a apporté</w:t>
            </w:r>
          </w:p>
        </w:tc>
        <w:tc>
          <w:tcPr>
            <w:tcW w:type="dxa" w:w="4513"/>
            <w:tcBorders>
              <w:top w:val="single" w:color="CCCCCC" w:sz="1"/>
              <w:left w:val="single" w:color="CCCCCC" w:sz="1"/>
              <w:bottom w:val="single" w:color="CCCCCC" w:sz="1"/>
              <w:right w:val="single" w:color="CCCCCC" w:sz="1"/>
            </w:tcBorders>
            <w:shd w:fill="455A64" w:val="clear"/>
            <w:tcMar>
              <w:top w:type="dxa" w:w="100"/>
              <w:left w:type="dxa" w:w="140"/>
              <w:bottom w:type="dxa" w:w="100"/>
              <w:right w:type="dxa" w:w="140"/>
            </w:tcMar>
          </w:tcPr>
          <w:p>
            <w:pPr>
              <w:jc w:val="center"/>
            </w:pPr>
            <w:r>
              <w:rPr>
                <w:rFonts w:ascii="Verdana" w:cs="Verdana" w:eastAsia="Verdana" w:hAnsi="Verdana"/>
                <w:b/>
                <w:bCs/>
                <w:color w:val="FFFFFF"/>
                <w:sz w:val="20"/>
                <w:szCs w:val="20"/>
              </w:rPr>
              <w:t xml:space="preserve">Ce que le GI à l'ENSA Fès en fait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Mathématiques : probabilités, statistiques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Processus stochastiques, analyse de données industrielles, Machine Learning</w:t>
            </w:r>
          </w:p>
        </w:tc>
      </w:tr>
      <w:tr>
        <w:tc>
          <w:tcPr>
            <w:tcW w:type="dxa" w:w="4513"/>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Maths : optimisation, algèbre linéaire</w:t>
            </w:r>
          </w:p>
        </w:tc>
        <w:tc>
          <w:tcPr>
            <w:tcW w:type="dxa" w:w="4513"/>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Recherche opérationnelle, outils d'aide à la décision, simulation de flux</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Physique : thermodynamique, mécanique des fluides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Machines thermiques, hydraulique industrielle, bilan énergétique d'usine</w:t>
            </w:r>
          </w:p>
        </w:tc>
      </w:tr>
      <w:tr>
        <w:tc>
          <w:tcPr>
            <w:tcW w:type="dxa" w:w="4513"/>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Sciences industrielles : automatique, systèmes</w:t>
            </w:r>
          </w:p>
        </w:tc>
        <w:tc>
          <w:tcPr>
            <w:tcW w:type="dxa" w:w="4513"/>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Automatisation industrielle, régulation, systèmes de production pilotés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Informatique : algorithmique, programmation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IA industrielle, Python ML, Power BI, systèmes d'information ERP</w:t>
            </w:r>
          </w:p>
        </w:tc>
      </w:tr>
      <w:tr>
        <w:tc>
          <w:tcPr>
            <w:tcW w:type="dxa" w:w="4513"/>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Dessin technique &amp; conception</w:t>
            </w:r>
          </w:p>
        </w:tc>
        <w:tc>
          <w:tcPr>
            <w:tcW w:type="dxa" w:w="4513"/>
            <w:tcBorders>
              <w:top w:val="single" w:color="CCCCCC" w:sz="1"/>
              <w:left w:val="single" w:color="CCCCCC" w:sz="1"/>
              <w:bottom w:val="single" w:color="CCCCCC" w:sz="1"/>
              <w:right w:val="single" w:color="CCCCCC" w:sz="1"/>
            </w:tcBorders>
            <w:shd w:fill="ECEFF1" w:val="clear"/>
            <w:tcMar>
              <w:top w:type="dxa" w:w="80"/>
              <w:left w:type="dxa" w:w="140"/>
              <w:bottom w:type="dxa" w:w="80"/>
              <w:right w:type="dxa" w:w="140"/>
            </w:tcMar>
          </w:tcPr>
          <w:p>
            <w:r>
              <w:rPr>
                <w:rFonts w:ascii="Verdana" w:cs="Verdana" w:eastAsia="Verdana" w:hAnsi="Verdana"/>
                <w:color w:val="212121"/>
                <w:sz w:val="19"/>
                <w:szCs w:val="19"/>
              </w:rPr>
              <w:t xml:space="preserve">CAO industrielle, plans de fabrication, bureau d'études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Rigueur analytique et gestion du temps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Verdana" w:cs="Verdana" w:eastAsia="Verdana" w:hAnsi="Verdana"/>
                <w:color w:val="212121"/>
                <w:sz w:val="19"/>
                <w:szCs w:val="19"/>
              </w:rPr>
              <w:t xml:space="preserve">Pilotage de projets industriels sous contraintes de coût, délai, qualité</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E64A19" w:val="clear"/>
            <w:tcMar>
              <w:top w:type="dxa" w:w="80"/>
              <w:left w:type="dxa" w:w="80"/>
              <w:bottom w:type="dxa" w:w="80"/>
              <w:right w:type="dxa" w:w="80"/>
            </w:tcMar>
          </w:tcPr>
          <w:p/>
        </w:tc>
        <w:tc>
          <w:tcPr>
            <w:tcW w:type="dxa" w:w="8626"/>
            <w:tcBorders>
              <w:top w:val="none" w:color="FFFFFF" w:sz="0"/>
              <w:left w:val="none" w:color="FFFFFF" w:sz="0"/>
              <w:bottom w:val="none" w:color="FFFFFF" w:sz="0"/>
              <w:right w:val="none" w:color="FFFFFF" w:sz="0"/>
            </w:tcBorders>
            <w:shd w:fill="ECEFF1" w:val="clear"/>
            <w:tcMar>
              <w:top w:type="dxa" w:w="140"/>
              <w:left w:type="dxa" w:w="220"/>
              <w:bottom w:type="dxa" w:w="140"/>
              <w:right w:type="dxa" w:w="220"/>
            </w:tcMar>
          </w:tcPr>
          <w:p>
            <w:r>
              <w:rPr>
                <w:rFonts w:ascii="Verdana" w:cs="Verdana" w:eastAsia="Verdana" w:hAnsi="Verdana"/>
                <w:i/>
                <w:iCs/>
                <w:color w:val="212121"/>
                <w:sz w:val="21"/>
                <w:szCs w:val="21"/>
              </w:rPr>
              <w:t xml:space="preserve">"Le génie industriel est la filière qui valorise le plus la polyvalence. L'ingénieur GI sait concevoir ET manager ET optimiser ET numériser. C'est le profil que toute industrie rêve de recruter."</w:t>
            </w:r>
          </w:p>
          <w:p>
            <w:r>
              <w:rPr>
                <w:rFonts w:ascii="Trebuchet MS" w:cs="Trebuchet MS" w:eastAsia="Trebuchet MS" w:hAnsi="Trebuchet MS"/>
                <w:b/>
                <w:bCs/>
                <w:color w:val="E64A19"/>
                <w:sz w:val="20"/>
                <w:szCs w:val="20"/>
              </w:rPr>
              <w:t xml:space="preserve">— ENSA Fès — Département Génie Industriel</w:t>
            </w:r>
          </w:p>
        </w:tc>
      </w:tr>
    </w:tbl>
    <w:p/>
    <w:p>
      <w:pPr>
        <w:spacing w:before="60" w:after="60"/>
        <w:jc w:val="both"/>
      </w:pPr>
      <w:r>
        <w:rPr>
          <w:rFonts w:ascii="Verdana" w:cs="Verdana" w:eastAsia="Verdana" w:hAnsi="Verdana"/>
          <w:b w:val="false"/>
          <w:bCs w:val="false"/>
          <w:i w:val="false"/>
          <w:iCs w:val="false"/>
          <w:color w:val="212121"/>
          <w:sz w:val="21"/>
          <w:szCs w:val="21"/>
        </w:rPr>
        <w:t xml:space="preserve">Votre PFE vous immergera directement dans des entreprises partenaires de l'ENSA Fès. Des groupes comme SEBN Maroc (Sumitomo), Renault, Yazaki, OCP, Capgemini Engineering ou Kuehne+Nagel accueillent régulièrement des stagiaires et recrutent leurs lauréats avant même la fin du cursus.</w:t>
      </w:r>
    </w:p>
    <w:p>
      <w:r>
        <w:br w:type="page"/>
      </w:r>
    </w:p>
    <w:p>
      <w:pPr>
        <w:pStyle w:val="Heading1"/>
        <w:spacing w:before="360" w:after="160"/>
      </w:pPr>
      <w:r>
        <w:rPr>
          <w:rFonts w:ascii="Trebuchet MS" w:cs="Trebuchet MS" w:eastAsia="Trebuchet MS" w:hAnsi="Trebuchet MS"/>
          <w:b/>
          <w:bCs/>
          <w:color w:val="1B5E20"/>
          <w:sz w:val="36"/>
          <w:szCs w:val="36"/>
        </w:rPr>
        <w:t xml:space="preserve">10. Conclusion : Pilotez l'Industrie du Futur</w:t>
      </w:r>
    </w:p>
    <w:p>
      <w:pPr>
        <w:pBdr>
          <w:bottom w:val="single" w:color="1B5E20" w:sz="1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Verdana" w:cs="Verdana" w:eastAsia="Verdana" w:hAnsi="Verdana"/>
                <w:b/>
                <w:bCs/>
                <w:sz w:val="24"/>
                <w:szCs w:val="24"/>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Verdana" w:cs="Verdana" w:eastAsia="Verdana" w:hAnsi="Verdana"/>
                <w:color w:val="212121"/>
                <w:sz w:val="21"/>
                <w:szCs w:val="21"/>
              </w:rPr>
              <w:t xml:space="preserve">898 milliards DH de CA industriel en 2024 — l'industrie marocaine est en pleine accélération</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Verdana" w:cs="Verdana" w:eastAsia="Verdana" w:hAnsi="Verdana"/>
                <w:b/>
                <w:bCs/>
                <w:sz w:val="24"/>
                <w:szCs w:val="24"/>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Verdana" w:cs="Verdana" w:eastAsia="Verdana" w:hAnsi="Verdana"/>
                <w:color w:val="212121"/>
                <w:sz w:val="21"/>
                <w:szCs w:val="21"/>
              </w:rPr>
              <w:t xml:space="preserve">90 milliards DH d'investissements industriels record — chaque dirham crée des postes d'ingénieurs GI</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Verdana" w:cs="Verdana" w:eastAsia="Verdana" w:hAnsi="Verdana"/>
                <w:b/>
                <w:bCs/>
                <w:sz w:val="24"/>
                <w:szCs w:val="24"/>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Verdana" w:cs="Verdana" w:eastAsia="Verdana" w:hAnsi="Verdana"/>
                <w:color w:val="212121"/>
                <w:sz w:val="21"/>
                <w:szCs w:val="21"/>
              </w:rPr>
              <w:t xml:space="preserve">1,5 milliard USD de marché Industrie 4.0 au Maroc, +12%/an — les ingénieurs GI en sont les pilotes</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Verdana" w:cs="Verdana" w:eastAsia="Verdana" w:hAnsi="Verdana"/>
                <w:b/>
                <w:bCs/>
                <w:sz w:val="24"/>
                <w:szCs w:val="24"/>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Verdana" w:cs="Verdana" w:eastAsia="Verdana" w:hAnsi="Verdana"/>
                <w:color w:val="212121"/>
                <w:sz w:val="21"/>
                <w:szCs w:val="21"/>
              </w:rPr>
              <w:t xml:space="preserve">Lean manufacturing, supply chain, IA industrielle — trois domaines où le Maroc a un déficit aigu de profils</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Verdana" w:cs="Verdana" w:eastAsia="Verdana" w:hAnsi="Verdana"/>
                <w:b/>
                <w:bCs/>
                <w:sz w:val="24"/>
                <w:szCs w:val="24"/>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Verdana" w:cs="Verdana" w:eastAsia="Verdana" w:hAnsi="Verdana"/>
                <w:color w:val="212121"/>
                <w:sz w:val="21"/>
                <w:szCs w:val="21"/>
              </w:rPr>
              <w:t xml:space="preserve">Port Tanger Med, zones logistiques, Tanger Free Zone — le hub logistique africain a besoin de vous</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Verdana" w:cs="Verdana" w:eastAsia="Verdana" w:hAnsi="Verdana"/>
                <w:b/>
                <w:bCs/>
                <w:sz w:val="24"/>
                <w:szCs w:val="24"/>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Verdana" w:cs="Verdana" w:eastAsia="Verdana" w:hAnsi="Verdana"/>
                <w:color w:val="212121"/>
                <w:sz w:val="21"/>
                <w:szCs w:val="21"/>
              </w:rPr>
              <w:t xml:space="preserve">Formation complète S1→S6 : technique, numérique, managérial, linguistique — profil 360°</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Verdana" w:cs="Verdana" w:eastAsia="Verdana" w:hAnsi="Verdana"/>
                <w:b/>
                <w:bCs/>
                <w:sz w:val="24"/>
                <w:szCs w:val="24"/>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Verdana" w:cs="Verdana" w:eastAsia="Verdana" w:hAnsi="Verdana"/>
                <w:color w:val="212121"/>
                <w:sz w:val="21"/>
                <w:szCs w:val="21"/>
              </w:rPr>
              <w:t xml:space="preserve">Secteurs sans frontières : automobile, aéro, agroalimentaire, pharma, logistique, conseil...</w:t>
            </w:r>
          </w:p>
        </w:tc>
      </w:tr>
      <w:tr>
        <w:tc>
          <w:tcPr>
            <w:tcW w:type="dxa" w:w="600"/>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rPr>
                <w:rFonts w:ascii="Verdana" w:cs="Verdana" w:eastAsia="Verdana" w:hAnsi="Verdana"/>
                <w:b/>
                <w:bCs/>
                <w:sz w:val="24"/>
                <w:szCs w:val="24"/>
              </w:rPr>
              <w:t xml:space="preserve">✅</w:t>
            </w:r>
          </w:p>
        </w:tc>
        <w:tc>
          <w:tcPr>
            <w:tcW w:type="dxa" w:w="8426"/>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Verdana" w:cs="Verdana" w:eastAsia="Verdana" w:hAnsi="Verdana"/>
                <w:color w:val="212121"/>
                <w:sz w:val="21"/>
                <w:szCs w:val="21"/>
              </w:rPr>
              <w:t xml:space="preserve">Diplôme d'ingénieur d'État Bac+5 — le passeport pour le marché de l'emploi national et international</w:t>
            </w:r>
          </w:p>
        </w:tc>
      </w:tr>
    </w:tbl>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1B5E20" w:val="clear"/>
            <w:tcMar>
              <w:top w:type="dxa" w:w="260"/>
              <w:left w:type="dxa" w:w="400"/>
              <w:bottom w:type="dxa" w:w="260"/>
              <w:right w:type="dxa" w:w="400"/>
            </w:tcMar>
          </w:tcPr>
          <w:p>
            <w:pPr>
              <w:spacing w:before="0" w:after="80"/>
              <w:jc w:val="center"/>
            </w:pPr>
            <w:r>
              <w:rPr>
                <w:rFonts w:ascii="Trebuchet MS" w:cs="Trebuchet MS" w:eastAsia="Trebuchet MS" w:hAnsi="Trebuchet MS"/>
                <w:b/>
                <w:bCs/>
                <w:color w:val="FFFFFF"/>
                <w:sz w:val="26"/>
                <w:szCs w:val="26"/>
              </w:rPr>
              <w:t xml:space="preserve">🏭  REJOIGNEZ LE GÉNIE INDUSTRIEL &amp; INDUSTRIE 4.0</w:t>
            </w:r>
          </w:p>
          <w:p>
            <w:pPr>
              <w:spacing w:before="0" w:after="80"/>
              <w:jc w:val="center"/>
            </w:pPr>
            <w:r>
              <w:rPr>
                <w:rFonts w:ascii="Verdana" w:cs="Verdana" w:eastAsia="Verdana" w:hAnsi="Verdana"/>
                <w:i/>
                <w:iCs/>
                <w:color w:val="E8F5E9"/>
                <w:sz w:val="21"/>
                <w:szCs w:val="21"/>
              </w:rPr>
              <w:t xml:space="preserve">Derrière chaque usine performante, chaque supply chain optimisée, chaque ligne de production Lean — il y a un ingénieur industriel.</w:t>
            </w:r>
          </w:p>
          <w:p>
            <w:pPr>
              <w:jc w:val="center"/>
            </w:pPr>
            <w:r>
              <w:rPr>
                <w:rFonts w:ascii="Trebuchet MS" w:cs="Trebuchet MS" w:eastAsia="Trebuchet MS" w:hAnsi="Trebuchet MS"/>
                <w:color w:val="FFFFFF"/>
                <w:sz w:val="20"/>
                <w:szCs w:val="20"/>
              </w:rPr>
              <w:t xml:space="preserve">ENSA Fès  —  Génie Industriel  —  Diplôme d'Ingénieur d'État Bac+5</w:t>
            </w:r>
          </w:p>
        </w:tc>
      </w:tr>
    </w:tbl>
    <w:p/>
    <w:p/>
    <w:p>
      <w:pPr>
        <w:spacing w:before="60" w:after="60"/>
        <w:jc w:val="both"/>
      </w:pPr>
      <w:r>
        <w:rPr>
          <w:rFonts w:ascii="Verdana" w:cs="Verdana" w:eastAsia="Verdana" w:hAnsi="Verdana"/>
          <w:b w:val="false"/>
          <w:bCs w:val="false"/>
          <w:i/>
          <w:iCs/>
          <w:color w:val="455A64"/>
          <w:sz w:val="21"/>
          <w:szCs w:val="21"/>
        </w:rPr>
        <w:t xml:space="preserve">Contact : Département Génie Industriel — ENSA Fès, Université Sidi Mohammed Ben Abdellah, Avenue My Abdallah, Km 5, Route d'Imouzzer, Fès.  |  www.ensaf.ac.ma</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8" w:space="1"/>
      </w:pBdr>
      <w:jc w:val="center"/>
    </w:pPr>
    <w:r>
      <w:rPr>
        <w:rFonts w:ascii="Trebuchet MS" w:cs="Trebuchet MS" w:eastAsia="Trebuchet MS" w:hAnsi="Trebuchet MS"/>
        <w:color w:val="455A64"/>
        <w:sz w:val="16"/>
        <w:szCs w:val="16"/>
      </w:rPr>
      <w:t xml:space="preserve">Université Sidi Mohammed Ben Abdellah  —  ENSA Fès  —  www.ensaf.ac.ma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8" w:space="1"/>
      </w:pBdr>
    </w:pPr>
    <w:r>
      <w:rPr>
        <w:rFonts w:ascii="Trebuchet MS" w:cs="Trebuchet MS" w:eastAsia="Trebuchet MS" w:hAnsi="Trebuchet MS"/>
        <w:color w:val="455A64"/>
        <w:sz w:val="18"/>
        <w:szCs w:val="18"/>
      </w:rPr>
      <w:t xml:space="preserve">ENSA Fès  |  Génie Industriel &amp; Industrie 4.0</w:t>
    </w:r>
    <w:r>
      <w:rPr>
        <w:rFonts w:ascii="Trebuchet MS" w:cs="Trebuchet MS" w:eastAsia="Trebuchet MS" w:hAnsi="Trebuchet MS"/>
        <w:color w:val="E64A19"/>
        <w:sz w:val="18"/>
        <w:szCs w:val="18"/>
      </w:rPr>
      <w:t xml:space="preserve">  |  Guide d'Orientation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rebuchet MS" w:cs="Trebuchet MS" w:eastAsia="Trebuchet MS" w:hAnsi="Trebuchet MS"/>
      <w:b/>
      <w:bCs/>
      <w:color w:val="1B5E20"/>
      <w:sz w:val="36"/>
      <w:szCs w:val="36"/>
    </w:rPr>
  </w:style>
  <w:style w:type="paragraph" w:styleId="Heading2">
    <w:name w:val="Heading 2"/>
    <w:basedOn w:val="Normal"/>
    <w:next w:val="Normal"/>
    <w:qFormat/>
    <w:pPr>
      <w:spacing w:before="240" w:after="120"/>
      <w:outlineLvl w:val="1"/>
    </w:pPr>
    <w:rPr>
      <w:rFonts w:ascii="Trebuchet MS" w:cs="Trebuchet MS" w:eastAsia="Trebuchet MS" w:hAnsi="Trebuchet MS"/>
      <w:b/>
      <w:bCs/>
      <w:color w:val="E64A1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2026-03-09T20:01:07.856Z</dcterms:created>
  <dcterms:modified xsi:type="dcterms:W3CDTF">2026-03-09T20:01:07.857Z</dcterms:modified>
</cp:coreProperties>
</file>

<file path=docProps/custom.xml><?xml version="1.0" encoding="utf-8"?>
<Properties xmlns="http://schemas.openxmlformats.org/officeDocument/2006/custom-properties" xmlns:vt="http://schemas.openxmlformats.org/officeDocument/2006/docPropsVTypes"/>
</file>