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54" w:rsidRDefault="00FF2AFD">
      <w:r>
        <w:rPr>
          <w:rFonts w:ascii="Helvetica" w:hAnsi="Helvetica" w:cs="Helvetica"/>
          <w:color w:val="333333"/>
          <w:szCs w:val="21"/>
          <w:shd w:val="clear" w:color="auto" w:fill="F5F5F5"/>
        </w:rPr>
        <w:t>把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打包好的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WAR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文件放到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WEBAPPS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下启动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TOMCAT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就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会自动</w:t>
      </w:r>
      <w:bookmarkStart w:id="0" w:name="_GoBack"/>
      <w:bookmarkEnd w:id="0"/>
      <w:r>
        <w:rPr>
          <w:rFonts w:ascii="Helvetica" w:hAnsi="Helvetica" w:cs="Helvetica"/>
          <w:color w:val="333333"/>
          <w:szCs w:val="21"/>
          <w:shd w:val="clear" w:color="auto" w:fill="F5F5F5"/>
        </w:rPr>
        <w:t>解压</w:t>
      </w:r>
    </w:p>
    <w:sectPr w:rsidR="00E63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3C"/>
    <w:rsid w:val="00A2723C"/>
    <w:rsid w:val="00E63254"/>
    <w:rsid w:val="00FF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2017-09-04T07:11:00Z</dcterms:created>
  <dcterms:modified xsi:type="dcterms:W3CDTF">2017-09-04T07:11:00Z</dcterms:modified>
</cp:coreProperties>
</file>