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ПРАКТИЧЕСКАЯ РАБОТА №9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запрос для создания временной таблицы через переменную типа TABLE\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запрос с использованием условной конструкции IF;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запрос с использованием цикла WHILE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запрос для создания скалярной функции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запрос для создания функции, которая возвращает табличное значение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запрос для создания процедуры без параметров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запрос для создания процедуры c входным параметром;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запрос для создания процедуры c входными параметрами и RETURN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запрос для создания процедуры обновления данных в таблице базы данных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запрос для создания процедуры извлечения данных из таблиц базы данных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0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