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IFIC System Architecture Document</w:t>
      </w:r>
    </w:p>
    <w:p>
      <w:r>
        <w:t>Version 1.0 • Generated 2025-10-11 19:30</w:t>
      </w:r>
    </w:p>
    <w:p/>
    <w:p>
      <w:r>
        <w:t>IFIC System Architecture Document</w:t>
      </w:r>
    </w:p>
    <w:p>
      <w:r>
        <w:t>Classification: VitalHub Confidential</w:t>
      </w:r>
    </w:p>
    <w:p>
      <w:r>
        <w:t>Author: Darryl Poworoznyk</w:t>
      </w:r>
    </w:p>
    <w:p>
      <w:r>
        <w:t>Version: 1.0</w:t>
      </w:r>
    </w:p>
    <w:p>
      <w:r>
        <w:t>Date: 2025-10-11 19:30</w:t>
      </w:r>
    </w:p>
    <w:p/>
    <w:p>
      <w:r>
        <w:rPr>
          <w:b/>
        </w:rPr>
        <w:t>1. Introduction</w:t>
      </w:r>
    </w:p>
    <w:p>
      <w:r>
        <w:t>The InterRAI IRRS/FHIR Intermediary Component (IFIC) enables VitalHub’s Clarity LTCF module to submit assessment data to CIHI IRRS by translating Clarity’s flat-file exports into FHIR-compliant JSON Bundles and securely posting them via OAuth2-authenticated REST calls. The intermediary isolates FHIR logic from Clarity, improving modularity and compliance.</w:t>
      </w:r>
    </w:p>
    <w:p/>
    <w:p>
      <w:r>
        <w:t>Scope: Only Clarity integration is covered (no references to TREAT or B Care).</w:t>
      </w:r>
    </w:p>
    <w:p/>
    <w:p>
      <w:r>
        <w:rPr>
          <w:b/>
        </w:rPr>
        <w:t>2. System Overview</w:t>
      </w:r>
    </w:p>
    <w:p>
      <w:r>
        <w:t>Modules:</w:t>
      </w:r>
    </w:p>
    <w:p>
      <w:r>
        <w:t>- FileIngestor/Parser: Reads Clarity flat files placed under TransmitRoot\Queued and builds in-memory Patient, Encounter, and Assessment records grouped by section markers (e.g., [PATIENT], [ENCOUNTER], [SECTION A]).</w:t>
      </w:r>
    </w:p>
    <w:p>
      <w:r>
        <w:t>- FhirTransformer: Maps parsed data into FHIR resources (Patient, Encounter, QuestionnaireResponse) and assembles a transaction Bundle per CIHI profile.</w:t>
      </w:r>
    </w:p>
    <w:p>
      <w:r>
        <w:t>- OAuth2Handler: Performs Client Credentials flow using CIHI gateway; signs JWT with configured private key and exchanges for an access token.</w:t>
      </w:r>
    </w:p>
    <w:p>
      <w:r>
        <w:t>- HttpClientManager: Performs HTTPS POST to IRRS endpoints with retries and timeouts.</w:t>
      </w:r>
    </w:p>
    <w:p>
      <w:r>
        <w:t>- OperationOutcomeProcessor: Interprets CIHI responses, maps errors back to local fields using Error-Element-Mapping.xlsx, and writes results.</w:t>
      </w:r>
    </w:p>
    <w:p>
      <w:r>
        <w:t>- Runner: CLI entry point handling simulate/live run modes and lifecycle.</w:t>
      </w:r>
    </w:p>
    <w:p>
      <w:r>
        <w:t>- Logger: Writes structured logs to console and RunLogs.</w:t>
      </w:r>
    </w:p>
    <w:p/>
    <w:p>
      <w:r>
        <w:rPr>
          <w:b/>
        </w:rPr>
        <w:t>3. Architecture and Data Flow</w:t>
      </w:r>
    </w:p>
    <w:p>
      <w:r>
        <w:t>High-level flow:</w:t>
      </w:r>
    </w:p>
    <w:p>
      <w:r>
        <w:t>Clarity Export → IFIC Queue (TransmitRoot\Queued) → Parse → Map to FHIR Bundle → OAuth2 token → POST to IRRS → OperationOutcome → Log + Move to RunLogs\Processed or RunLogs\Errored</w:t>
      </w:r>
    </w:p>
    <w:p/>
    <w:p>
      <w:r>
        <w:rPr>
          <w:b/>
        </w:rPr>
        <w:t>4. Validation, Mapping, and Rules</w:t>
      </w:r>
    </w:p>
    <w:p>
      <w:r>
        <w:t>- IRRS rule enforcement uses the uploaded rule set and mapping documents. Required elements are validated prior to submission. Element/issue codes returned by CIHI are mapped back to Clarity fields via Error-Element-Mapping.xlsx to drive correction.</w:t>
      </w:r>
    </w:p>
    <w:p>
      <w:r>
        <w:t>- Identifier and status length limits (e.g., FhirIdMaxLength=60, StatusMaxLength=10) protect against schema violations.</w:t>
      </w:r>
    </w:p>
    <w:p/>
    <w:p>
      <w:r>
        <w:rPr>
          <w:b/>
        </w:rPr>
        <w:t>5. Security and OAuth2</w:t>
      </w:r>
    </w:p>
    <w:p>
      <w:r>
        <w:t>- JWT-signed client credentials (private key at Authentication.PrivateKeyPath).</w:t>
      </w:r>
    </w:p>
    <w:p>
      <w:r>
        <w:t>- Token audience and endpoint: https://auth.api.cihi.ca/gateway/oauth/token</w:t>
      </w:r>
    </w:p>
    <w:p>
      <w:r>
        <w:t>- Scope: IRRS</w:t>
      </w:r>
    </w:p>
    <w:p>
      <w:r>
        <w:t>- Tokens never written to disk; secrets are not logged; HTTPS enforced.</w:t>
      </w:r>
    </w:p>
    <w:p/>
    <w:p>
      <w:r>
        <w:rPr>
          <w:b/>
        </w:rPr>
        <w:t>6. Error Handling and Logging</w:t>
      </w:r>
    </w:p>
    <w:p>
      <w:r>
        <w:t>- On startup: confirms database connectivity and presence/absence of .dat files.</w:t>
      </w:r>
    </w:p>
    <w:p>
      <w:r>
        <w:t>- No queued files: logs “No .dat files found in Queued.” and exits with code 0.</w:t>
      </w:r>
    </w:p>
    <w:p>
      <w:r>
        <w:t>- On validation error: bundle/file routed to RunLogs\Errored with details.</w:t>
      </w:r>
    </w:p>
    <w:p>
      <w:r>
        <w:t>- On success: transaction ID logged; file outcome logged under RunLogs\Processed.</w:t>
      </w:r>
    </w:p>
    <w:p/>
    <w:p>
      <w:r>
        <w:rPr>
          <w:b/>
        </w:rPr>
        <w:t>7. Maintainability and Extensibility</w:t>
      </w:r>
    </w:p>
    <w:p>
      <w:r>
        <w:t>- Strict separation of parsing, mapping, transport, and response handling.</w:t>
      </w:r>
    </w:p>
    <w:p>
      <w:r>
        <w:t>- Configuration-driven endpoints and folders via appsettings.json.</w:t>
      </w:r>
    </w:p>
    <w:p>
      <w:r>
        <w:t>- Mappings externalized via Excel/JSON files for non-code updates.</w:t>
      </w:r>
    </w:p>
    <w:p/>
    <w:p>
      <w:r>
        <w:rPr>
          <w:b/>
        </w:rPr>
        <w:t>8. Diagrams (descriptions)</w:t>
      </w:r>
    </w:p>
    <w:p>
      <w:r>
        <w:t>- System Context: Clarity → IFIC → CIHI IRRS, with feedback to Clarity via logs/status.</w:t>
      </w:r>
    </w:p>
    <w:p>
      <w:r>
        <w:t>- Data Flow: Queued → Parse → Transform → Token → Submit → Response → RunLogs\Processed/Errored.</w:t>
      </w:r>
    </w:p>
    <w:p>
      <w:r>
        <w:t>- OAuth2 Sequence: IFIC signs JWT → Token endpoint → Access token → Bundled request with Authorization header.</w:t>
      </w:r>
    </w:p>
    <w:p>
      <w:r>
        <w:t>- Error Feedback Loop: OperationOutcome.issue → mapping → RunLogs\Errored + console.</w:t>
      </w:r>
    </w:p>
    <w:p/>
    <w:p>
      <w:r>
        <w:rPr>
          <w:b/>
        </w:rPr>
        <w:t>9. References</w:t>
      </w:r>
    </w:p>
    <w:p>
      <w:r>
        <w:t>- Clarity LTCF – Detailed Scope of Work (interface responsibilities and submission behavior).</w:t>
      </w:r>
    </w:p>
    <w:p>
      <w:r>
        <w:t>- IRRS/LTCF Project Summary (integration overview and security).</w:t>
      </w:r>
    </w:p>
    <w:p>
      <w:r>
        <w:t>- Proposed Architecture (intermediary rationale and component roles).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Version 1.0 • Generated 2025-10-11 19:30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VitalHub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