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 xml:space="preserve">a.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4B5CDD4E"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r w:rsidR="00134B1F">
        <w:t xml:space="preserve">Tietoturvaosuudessa esitellään suojaamattomien tiedonsiirtoprotokollien ongelmat ja tutkitaan TLS-salausprotokollan tietoturvallisuutta. TLS-salausprotokollaa käytetään </w:t>
      </w:r>
      <w:r w:rsidR="00D76D97">
        <w:t>suojaamaan  salaamattomat tiedonsiirtoprotokollat. Tässä osuudessa esitetään Azuren pääsynhallinnan mekanismit sekä esitellään Azuren palveluiden tietoturvahaavoittuvuuksia. Lopuksi vertaillaan muutamaa tutkimusta, jotka käsittelevät julkisille pilvialustoille kehitettyjen sovellusten tietoturvasta.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44A2DAAB"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w:t>
      </w:r>
      <w:r w:rsidR="00D76D97">
        <w:t>,</w:t>
      </w:r>
      <w:r w:rsidR="009A6633">
        <w:t xml:space="preserve">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45B70FCA" w:rsidR="004C4399" w:rsidRDefault="007C24D3"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rsidR="00207A6D">
        <w:t xml:space="preserve"> </w:t>
      </w:r>
      <w:r w:rsidR="00207A6D" w:rsidRPr="00207A6D">
        <w:t>Hyperteksti on tekstiä, joka näytetään tietokoneen näytöllä tai muussa elektronisessa laitteessa</w:t>
      </w:r>
      <w:r w:rsidR="004C4399">
        <w:t>,</w:t>
      </w:r>
      <w:r w:rsidR="00207A6D" w:rsidRPr="00207A6D">
        <w:t xml:space="preserve"> ja jossa on viittauksia hyperlinkeillä muihin teksteihin, joihin lukija pääsee välittömästi käsiksi.</w:t>
      </w:r>
      <w:r w:rsidR="00207A6D">
        <w:t xml:space="preserve"> </w:t>
      </w:r>
      <w:r w:rsidR="004C4399">
        <w:t>WWW</w:t>
      </w:r>
      <w:r w:rsidR="00207A6D">
        <w:t xml:space="preserve"> käyttä</w:t>
      </w:r>
      <w:r w:rsidR="004C4399">
        <w:t>ä</w:t>
      </w:r>
      <w:r w:rsidR="00207A6D">
        <w:t xml:space="preserve"> </w:t>
      </w:r>
      <w:r w:rsidR="00207A6D" w:rsidRPr="00207A6D">
        <w:t>Hypertext Markup Language (HTML)</w:t>
      </w:r>
      <w:r w:rsidR="00207A6D">
        <w:t xml:space="preserve"> -tiedostoja määrittämään hypertekstitiedostojen rakenteen ja muotoilun.</w:t>
      </w:r>
      <w:r w:rsidR="004C4399">
        <w:t xml:space="preserve"> </w:t>
      </w:r>
      <w:r w:rsidR="004C4399"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76678941" w:rsidR="004C4399" w:rsidRDefault="004C4399" w:rsidP="004C4399">
      <w:pPr>
        <w:pStyle w:val="BodyText1"/>
      </w:pPr>
      <w:r>
        <w:t>HTTP on asiakas-palvelin-protokolla,</w:t>
      </w:r>
      <w:r w:rsidR="009D7031">
        <w:t xml:space="preserve"> </w:t>
      </w:r>
      <w:r w:rsidR="009D7031" w:rsidRPr="009D7031">
        <w:t>jossa asiakasohjelma, tekee palvelimelle pyynnön, johon palvelin vastaa.</w:t>
      </w:r>
      <w:r>
        <w:t xml:space="preserve"> </w:t>
      </w:r>
      <w:r w:rsidR="009D7031">
        <w:t xml:space="preserve"> HTTP:n yleisin asikasohjelma on verkkoselain, muita yleisiä asikasohjelmia ovat mobiili- ja työpöytäsovellukset. </w:t>
      </w:r>
      <w:r>
        <w:t>Asiakas</w:t>
      </w:r>
      <w:r w:rsidR="009D7031">
        <w:t xml:space="preserve">ohjelma </w:t>
      </w:r>
      <w:r>
        <w:t xml:space="preserve"> lähettää</w:t>
      </w:r>
      <w:r w:rsidR="009D7031">
        <w:t xml:space="preserve"> </w:t>
      </w:r>
      <w:r>
        <w:t xml:space="preserve">HTTP-pyynnön palvelimelle, joka </w:t>
      </w:r>
      <w:r w:rsidR="009D7031">
        <w:t xml:space="preserve">vastaa asiakasohjelman pyyntöön </w:t>
      </w:r>
      <w:r>
        <w:t xml:space="preserve"> HTTP-vastauk</w:t>
      </w:r>
      <w:r w:rsidR="009D7031">
        <w:t xml:space="preserve">sella. </w:t>
      </w:r>
      <w:r>
        <w:t xml:space="preserve"> </w:t>
      </w:r>
      <w:r w:rsidR="009D7031">
        <w:t xml:space="preserve">HTTP- </w:t>
      </w:r>
      <w:r>
        <w:t>Vastaus sisältää pyydetyt tiedot tai resurssit, kuten verkkosivun, kuvan tai videon.</w:t>
      </w:r>
      <w:r w:rsidR="009D7031">
        <w:t xml:space="preserve"> HTTP on tilaton protokolla, mikä tarkoittaa, että jokainen pyyntö ja vastaus eivätkä ole riippuvaisia ​​aiemmista pyynnöistä tai vastauksista.</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9243E70" w:rsidR="004D13F4" w:rsidRDefault="004D13F4" w:rsidP="004C4399">
      <w:pPr>
        <w:pStyle w:val="BodyText1"/>
      </w:pPr>
      <w:r>
        <w:t xml:space="preserve">HTTP- pyynnöt koostuvat seuraavista osista: metodi, polku, versio, </w:t>
      </w:r>
      <w:r w:rsidR="00EB4B32">
        <w:t xml:space="preserve">otsikot sekä runko. Metodi määrittää toiminnon, minkä asikas haluaa suorittaa. Yleisimmät metodit ovat GET ja POST.  GET -metodin avulla asiakas pystyy noutamaan tiedostoja palvelimelta ja POST -metodin avulla asikas pystyy lähettään dataa palvelimelle. Muut yleiset metodit ovat DELETE, PUT, PATCH, OPTIONS ja HEAD. </w:t>
      </w:r>
      <w:r w:rsidR="00E62BD5">
        <w:t xml:space="preserve"> Polku määrittää halutun </w:t>
      </w:r>
      <w:r w:rsidR="00680035">
        <w:t>palvelimen</w:t>
      </w:r>
      <w:r w:rsidR="00E62BD5">
        <w:t xml:space="preserve"> </w:t>
      </w:r>
      <w:r w:rsidR="00680035">
        <w:t>sijainnin</w:t>
      </w:r>
      <w:r w:rsidR="00E62BD5">
        <w:t xml:space="preserve"> verkossa. Polun määrittämiseen käytetään</w:t>
      </w:r>
      <w:r w:rsidR="00680035">
        <w:t xml:space="preserve"> U</w:t>
      </w:r>
      <w:r w:rsidR="00680035" w:rsidRPr="00680035">
        <w:t xml:space="preserve">niform </w:t>
      </w:r>
      <w:r w:rsidR="00680035">
        <w:t>R</w:t>
      </w:r>
      <w:r w:rsidR="00680035" w:rsidRPr="00680035">
        <w:t xml:space="preserve">esource </w:t>
      </w:r>
      <w:r w:rsidR="00680035">
        <w:t>L</w:t>
      </w:r>
      <w:r w:rsidR="00680035" w:rsidRPr="00680035">
        <w:t>ocator (URL)</w:t>
      </w:r>
      <w:r w:rsidR="00680035">
        <w:t xml:space="preserve"> -osoitteita.</w:t>
      </w:r>
      <w:r w:rsidR="0034091E">
        <w:t xml:space="preserve"> Otsikot ovat avain-arvo </w:t>
      </w:r>
      <w:r w:rsidR="00E85DB2">
        <w:t>-</w:t>
      </w:r>
      <w:r w:rsidR="0034091E">
        <w:t xml:space="preserve">pareja tekstimuodossa, </w:t>
      </w:r>
      <w:r w:rsidR="00E85DB2">
        <w:t>joiden avulla asikas ja palvelin voivat välittää lisätietoja pyyntöjen ja vastauksien mukana.</w:t>
      </w:r>
      <w:r w:rsidR="00DC335D">
        <w:t xml:space="preserve"> </w:t>
      </w:r>
      <w:r w:rsidR="00DC335D" w:rsidRPr="00DC335D">
        <w:t xml:space="preserve">Pyynnön </w:t>
      </w:r>
      <w:r w:rsidR="00DC335D" w:rsidRPr="00DC335D">
        <w:lastRenderedPageBreak/>
        <w:t>runko on se osa, joka sisältää pyynnön siirtämät tiedot palvelimelle. Runko sisältää  esimerkiksi kirjautumistiedot tai palvelimelle siirrettävän tiedoston</w:t>
      </w:r>
      <w:r w:rsidR="00DC335D">
        <w:t>. Versio on pyynnön käyttämä HTTP -protokollan versio.</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5E1A1240" w:rsidR="00DC335D" w:rsidRDefault="00DC335D" w:rsidP="004C4399">
      <w:pPr>
        <w:pStyle w:val="BodyText1"/>
      </w:pPr>
      <w:r>
        <w:t xml:space="preserve">HTTP -vastaukset puolestaan pitävät sisällään tilakoodin,  tilaviestin, version, otsikot ja </w:t>
      </w:r>
      <w:r w:rsidR="005808FB">
        <w:t xml:space="preserve">rungon. Tilakoodi on kolminumeroinen numero, joka </w:t>
      </w:r>
      <w:r w:rsidR="005808FB" w:rsidRPr="005808FB">
        <w:t>ilmoitta</w:t>
      </w:r>
      <w:r w:rsidR="005808FB">
        <w:t>a</w:t>
      </w:r>
      <w:r w:rsidR="005808FB" w:rsidRPr="005808FB">
        <w:t>, onko tietty HTTP</w:t>
      </w:r>
      <w:r w:rsidR="005808FB">
        <w:t xml:space="preserve"> </w:t>
      </w:r>
      <w:r w:rsidR="005808FB" w:rsidRPr="005808FB">
        <w:t>-pyyntö saatu onnistuneesti päätökseen.</w:t>
      </w:r>
      <w:r w:rsidR="005808FB">
        <w:t xml:space="preserve"> Tilakoodit voidaan ryhmitellä viiteen ryhmään pyynnön onnistmisen persuteella: </w:t>
      </w:r>
      <w:r w:rsidR="005808FB" w:rsidRPr="005808FB">
        <w:t>Informatiiviset vastaukset</w:t>
      </w:r>
      <w:r w:rsidR="005808FB">
        <w:t xml:space="preserve">, onnistunnet vastaukset, uudelleenohjausviestit, asiakas virheet ja palvelin virheet. </w:t>
      </w:r>
      <w:r w:rsidR="00CE19E9">
        <w:t>Tilaviesti on lyhyt tekstikuvaus tilakoodista. Versio, otsikot ja runko toimivat samalla tavalla kuin HHTP -pyynnössä.</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64EB6578" w14:textId="72E74311"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w:t>
      </w:r>
      <w:r w:rsidR="00CE19E9">
        <w:t>,</w:t>
      </w:r>
      <w:r w:rsidRPr="00BC2C68">
        <w:t xml:space="preserve"> ja protokollaan lisättiin otsikot sekä </w:t>
      </w:r>
      <w:r w:rsidR="00CE19E9">
        <w:t>tila</w:t>
      </w:r>
      <w:r w:rsidRPr="00BC2C68">
        <w:t>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w:t>
      </w:r>
      <w:r w:rsidR="00CE19E9">
        <w:t xml:space="preserve"> </w:t>
      </w:r>
      <w:r w:rsidR="00CE19E9" w:rsidRPr="006D4371">
        <w:t>head-of-line</w:t>
      </w:r>
      <w:r w:rsidR="00EA36BD" w:rsidRPr="006D4371">
        <w:t xml:space="preserve"> </w:t>
      </w:r>
      <w:r w:rsidR="00CE19E9">
        <w:t>(</w:t>
      </w:r>
      <w:r w:rsidR="00EA36BD" w:rsidRPr="006D4371">
        <w:t>HOL</w:t>
      </w:r>
      <w:r w:rsidR="00CE19E9">
        <w:t>)</w:t>
      </w:r>
      <w:r w:rsidR="00EA36BD" w:rsidRPr="006D4371">
        <w:t>- esto .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w:t>
      </w:r>
      <w:r w:rsidR="00EA36BD" w:rsidRPr="006D4371">
        <w:lastRenderedPageBreak/>
        <w:t>yhteyksien lisääminen voi helpottaa ongelmaa, mutta asiakkaan ja palvelimen välisten samanaikaisten TCP-yhteyksien määrä on rajoitettu, ja jokainen uusi yhteys vaatii huomattavia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CDC2EE4" w:rsidR="00DF1AD1" w:rsidRDefault="00DF1AD1" w:rsidP="0012355D">
      <w:pPr>
        <w:pStyle w:val="BodyText1"/>
      </w:pPr>
      <w:r w:rsidRPr="00DF1AD1">
        <w:t>HTTP/2 on päivitetty versio HTTP/1.1-protokollasta, joka otettiin käyttöön vuonna 2015. Se on suunniteltu korjaamaan joitakin HTTP/1.1:n rajoituksia ja suorituskykyongelmia</w:t>
      </w:r>
      <w:r w:rsidR="0006316C">
        <w:t>,</w:t>
      </w:r>
      <w:r w:rsidRPr="00DF1AD1">
        <w:t xml:space="preserve">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 xml:space="preserve">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w:t>
      </w:r>
      <w:r w:rsidR="00085BB3">
        <w:t>J</w:t>
      </w:r>
      <w:r w:rsidR="009346BC" w:rsidRPr="009346BC">
        <w:t>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647B93FD" w14:textId="574D6F89" w:rsidR="00F12CBD" w:rsidRDefault="00C10AAB" w:rsidP="0012355D">
      <w:pPr>
        <w:pStyle w:val="BodyText1"/>
      </w:pPr>
      <w:r w:rsidRPr="00C10AAB">
        <w:t>HTTP:n uusin versio HTTP/3 on Googlen kehittämä</w:t>
      </w:r>
      <w:r w:rsidR="00085BB3">
        <w:t>,</w:t>
      </w:r>
      <w:r w:rsidRPr="00C10AAB">
        <w:t xml:space="preserve"> ja se julkaistiin vuonna 2015. Suurin muutos versioon HTTP/2 nähden on taustalla olevan siirtokerroksen verkkoprotokollan TCP:n vaihtaminen Quick UDP Internet Connections</w:t>
      </w:r>
      <w:r w:rsidR="00085BB3">
        <w:t xml:space="preserve"> (QUIC) -protokollaan</w:t>
      </w:r>
      <w:r w:rsidRPr="00C10AAB">
        <w:t>. QUIC on Googlen vuonna 2012 julkaisema protokolla, joka käyttää siirtokerroksessa UDP:ta TCP:n sijaan. QUIC on multipleksoitu viestintäalgoritmi, joka kehitettiin paremmaksi algoritmiksi kuin HTTP/2:n käyttämä multipleksi.</w:t>
      </w:r>
      <w:r>
        <w:t xml:space="preserve">  </w:t>
      </w:r>
      <w:r w:rsidRPr="00C10AAB">
        <w:t xml:space="preserve">Vaikka HTTP/2 poistaa HOL- eston HTTP-protokollasta, niin TCP-protokollalla on oma HOL- esto. Jos TCP hukkaa paketin yhdessä  HTTP/2 luomassa tietovirrassa, kaikkien </w:t>
      </w:r>
      <w:r w:rsidRPr="00C10AAB">
        <w:lastRenderedPageBreak/>
        <w:t>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w:t>
      </w:r>
      <w:r w:rsidR="00085BB3">
        <w:t xml:space="preserve"> -protokolassa</w:t>
      </w:r>
      <w:r w:rsidR="00227198" w:rsidRPr="00227198">
        <w:t>, mutta se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0BF22B2D" w:rsidR="00D92680" w:rsidRPr="00F47B57" w:rsidRDefault="00D92680" w:rsidP="00D92680">
      <w:pPr>
        <w:pStyle w:val="BodyText1"/>
        <w:rPr>
          <w:lang w:val="en-US"/>
        </w:rPr>
      </w:pPr>
      <w:r w:rsidRPr="00D92680">
        <w:rPr>
          <w:lang w:val="en-US"/>
        </w:rPr>
        <w:t>Web Distributed Authoring and Versioning</w:t>
      </w:r>
      <w:r w:rsidR="00935149">
        <w:rPr>
          <w:lang w:val="en-US"/>
        </w:rPr>
        <w:t xml:space="preserve"> (</w:t>
      </w:r>
      <w:proofErr w:type="spellStart"/>
      <w:r w:rsidR="00935149">
        <w:rPr>
          <w:lang w:val="en-US"/>
        </w:rPr>
        <w:t>WebDav</w:t>
      </w:r>
      <w:proofErr w:type="spellEnd"/>
      <w:r w:rsidR="00935149">
        <w:rPr>
          <w:lang w:val="en-US"/>
        </w:rPr>
        <w:t xml:space="preserve">) </w:t>
      </w:r>
      <w:r w:rsidRPr="00D92680">
        <w:rPr>
          <w:lang w:val="en-US"/>
        </w:rPr>
        <w:t>on HTTP</w:t>
      </w:r>
      <w:r w:rsidR="00132496">
        <w:rPr>
          <w:lang w:val="en-US"/>
        </w:rPr>
        <w:t>/1.</w:t>
      </w:r>
      <w:proofErr w:type="gramStart"/>
      <w:r w:rsidR="00132496">
        <w:rPr>
          <w:lang w:val="en-US"/>
        </w:rPr>
        <w:t>1</w:t>
      </w:r>
      <w:r w:rsidRPr="00D92680">
        <w:rPr>
          <w:lang w:val="en-US"/>
        </w:rPr>
        <w:t>:n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w:t>
      </w:r>
      <w:r w:rsidR="003D0DD7">
        <w:t>,</w:t>
      </w:r>
      <w:r>
        <w:t xml:space="preserve"> ja se standardointiin ensimmäistä kertaa vuonna 1999. Protokollan nykyinen versio on vuodelta 2007.  </w:t>
      </w:r>
      <w:r w:rsidR="00935149">
        <w:t>WebDav</w:t>
      </w:r>
      <w:r>
        <w:t xml:space="preserve"> mahdollistaa HTTP- palvelimen toimimisen tiedostopalvelimena</w:t>
      </w:r>
      <w:r w:rsidR="00132496">
        <w:t xml:space="preserve"> mahdollistamalla enemmän kuin yhden asiakkaan työskentelemisen saman tiedoston parissa samaan aikaan</w:t>
      </w:r>
      <w:r>
        <w:t>. WebDAV laajentaa HTTP-otsikoiden ja -</w:t>
      </w:r>
      <w:r w:rsidR="003D0DD7">
        <w:t>metodien</w:t>
      </w:r>
      <w:r>
        <w:t xml:space="preserve"> standardijoukkoa</w:t>
      </w:r>
      <w:r w:rsidR="00427B65">
        <w:t xml:space="preserve">. WebDav:n </w:t>
      </w:r>
      <w:r>
        <w:t xml:space="preserve"> avulla voi luoda, siirtää</w:t>
      </w:r>
      <w:r w:rsidR="003D0DD7">
        <w:t>,</w:t>
      </w:r>
      <w:r>
        <w:t xml:space="preserve"> muokata poistaa</w:t>
      </w:r>
      <w:r w:rsidR="003D0DD7">
        <w:t xml:space="preserve"> ja </w:t>
      </w:r>
      <w:r>
        <w:t xml:space="preserve">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w:t>
      </w:r>
      <w:r w:rsidR="00427B65">
        <w:t>asiakasohjelmat</w:t>
      </w:r>
      <w:r>
        <w:t xml:space="preserve"> pitävät luokan 1 WebDAV</w:t>
      </w:r>
      <w:r w:rsidR="00427B65">
        <w:t xml:space="preserve"> </w:t>
      </w:r>
      <w:r>
        <w:t>-palvelimia vain luku -muotoisina, koska ne eivät voi suojata tiedostoja samanaikaisilta muutoksilta. Luokan 2 WebDAV-palvelimet voivat lukita tiedostoja ja sallivat tiedostojen samanaikaisen muokkauksen.</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6411D18E" w:rsidR="00D92680" w:rsidRDefault="00D92680" w:rsidP="00D92680">
      <w:pPr>
        <w:pStyle w:val="BodyText1"/>
      </w:pPr>
      <w:proofErr w:type="spellStart"/>
      <w:r w:rsidRPr="00132496">
        <w:rPr>
          <w:lang w:val="en-US"/>
        </w:rPr>
        <w:t>WebDav</w:t>
      </w:r>
      <w:proofErr w:type="spellEnd"/>
      <w:r w:rsidRPr="00132496">
        <w:rPr>
          <w:lang w:val="en-US"/>
        </w:rPr>
        <w:t xml:space="preserve"> </w:t>
      </w:r>
      <w:proofErr w:type="spellStart"/>
      <w:r w:rsidRPr="00132496">
        <w:rPr>
          <w:lang w:val="en-US"/>
        </w:rPr>
        <w:t>lisää</w:t>
      </w:r>
      <w:proofErr w:type="spellEnd"/>
      <w:r w:rsidRPr="00132496">
        <w:rPr>
          <w:lang w:val="en-US"/>
        </w:rPr>
        <w:t xml:space="preserve"> </w:t>
      </w:r>
      <w:proofErr w:type="spellStart"/>
      <w:r w:rsidRPr="00132496">
        <w:rPr>
          <w:lang w:val="en-US"/>
        </w:rPr>
        <w:t>seuraavat</w:t>
      </w:r>
      <w:proofErr w:type="spellEnd"/>
      <w:r w:rsidRPr="00132496">
        <w:rPr>
          <w:lang w:val="en-US"/>
        </w:rPr>
        <w:t xml:space="preserve"> HTTP </w:t>
      </w:r>
      <w:r w:rsidR="00132496" w:rsidRPr="00132496">
        <w:rPr>
          <w:lang w:val="en-US"/>
        </w:rPr>
        <w:t>-</w:t>
      </w:r>
      <w:proofErr w:type="spellStart"/>
      <w:r w:rsidR="00132496" w:rsidRPr="00132496">
        <w:rPr>
          <w:lang w:val="en-US"/>
        </w:rPr>
        <w:t>metodit</w:t>
      </w:r>
      <w:proofErr w:type="spellEnd"/>
      <w:r w:rsidRPr="00132496">
        <w:rPr>
          <w:lang w:val="en-US"/>
        </w:rPr>
        <w:t xml:space="preserve"> HTTP</w:t>
      </w:r>
      <w:r w:rsidR="00132496" w:rsidRPr="00132496">
        <w:rPr>
          <w:lang w:val="en-US"/>
        </w:rPr>
        <w:t>/</w:t>
      </w:r>
      <w:r w:rsidRPr="00132496">
        <w:rPr>
          <w:lang w:val="en-US"/>
        </w:rPr>
        <w:t xml:space="preserve">1.1 </w:t>
      </w:r>
      <w:r w:rsidR="00132496" w:rsidRPr="00132496">
        <w:rPr>
          <w:lang w:val="en-US"/>
        </w:rPr>
        <w:t>-</w:t>
      </w:r>
      <w:proofErr w:type="spellStart"/>
      <w:r w:rsidRPr="00132496">
        <w:rPr>
          <w:lang w:val="en-US"/>
        </w:rPr>
        <w:t>standardiin</w:t>
      </w:r>
      <w:proofErr w:type="spellEnd"/>
      <w:r w:rsidRPr="00132496">
        <w:rPr>
          <w:lang w:val="en-US"/>
        </w:rPr>
        <w:t xml:space="preserve">: PROPFIND, PROPPATCH, COPY, MOVE, MKCOL, LOCK ja UNLOCK. </w:t>
      </w:r>
      <w:r>
        <w:t>WebDav käyttää PUT</w:t>
      </w:r>
      <w:r w:rsidR="009A1A7A">
        <w:t>-</w:t>
      </w:r>
      <w:r>
        <w:t xml:space="preserve"> ja DELETE </w:t>
      </w:r>
      <w:r w:rsidR="009A1A7A">
        <w:t>-metodeja</w:t>
      </w:r>
      <w:r>
        <w:t>, jotka löytyvät jo valmiiksi HTTP</w:t>
      </w:r>
      <w:r w:rsidR="00132496">
        <w:t xml:space="preserve"> </w:t>
      </w:r>
      <w:r>
        <w:t xml:space="preserve">-standardista. Protokolla käyttää tiedostoista ja kansioista resurssi nimitystä. PROPFIND </w:t>
      </w:r>
      <w:r w:rsidR="009A1A7A">
        <w:t>-metodilla</w:t>
      </w:r>
      <w:r>
        <w:t xml:space="preserve"> pystyy hakemaan tietoja resursseista ja PROPPATCH </w:t>
      </w:r>
      <w:r w:rsidR="009A1A7A">
        <w:t>-metodi</w:t>
      </w:r>
      <w:r>
        <w:t xml:space="preserve"> mahdollistaa niiden muokkaamisen. LOCK </w:t>
      </w:r>
      <w:r w:rsidR="009A1A7A">
        <w:t>-metodi</w:t>
      </w:r>
      <w:r>
        <w:t xml:space="preserve"> lukitsee halutun resurssin, sillain että toiset käyttäjät eivät pysty tekemään muutoksia siihen. UNLOCK </w:t>
      </w:r>
      <w:r w:rsidR="009A1A7A">
        <w:t>-metodi</w:t>
      </w:r>
      <w:r>
        <w:t xml:space="preserve"> purkaa lukituksen. COPY </w:t>
      </w:r>
      <w:r w:rsidR="009A1A7A">
        <w:t>-metodi</w:t>
      </w:r>
      <w:r>
        <w:t xml:space="preserve"> kopio</w:t>
      </w:r>
      <w:r w:rsidR="009A1A7A">
        <w:t>i</w:t>
      </w:r>
      <w:r>
        <w:t xml:space="preserve"> resurssin palvelimella ja MOVE </w:t>
      </w:r>
      <w:r w:rsidR="009A1A7A">
        <w:t>-metodi</w:t>
      </w:r>
      <w:r>
        <w:t xml:space="preserve"> siirtää sen. resurssin pystyy lataamaan palvilimelle PUT </w:t>
      </w:r>
      <w:r w:rsidR="009A1A7A">
        <w:t>metodilla</w:t>
      </w:r>
      <w:r>
        <w:t xml:space="preserve"> ja poistamaan DELETE </w:t>
      </w:r>
      <w:r w:rsidR="009A1A7A">
        <w:t>-metodilla</w:t>
      </w:r>
      <w:r>
        <w:t xml:space="preserve"> ja lataamaan GET </w:t>
      </w:r>
      <w:r w:rsidR="009A1A7A">
        <w:t>-metodilla</w:t>
      </w:r>
      <w:r>
        <w:t xml:space="preserve">. </w:t>
      </w:r>
      <w:r w:rsidR="009A1A7A">
        <w:fldChar w:fldCharType="begin"/>
      </w:r>
      <w:r w:rsidR="009A1A7A">
        <w:instrText xml:space="preserve"> REF _Ref176379094 \r \h </w:instrText>
      </w:r>
      <w:r w:rsidR="009A1A7A">
        <w:fldChar w:fldCharType="separate"/>
      </w:r>
      <w:r w:rsidR="009A1A7A">
        <w:t>[17]</w:t>
      </w:r>
      <w:r w:rsidR="009A1A7A">
        <w:fldChar w:fldCharType="end"/>
      </w:r>
    </w:p>
    <w:p w14:paraId="0BF38E04" w14:textId="48A58DFC" w:rsidR="00D92680" w:rsidRDefault="009A1A7A" w:rsidP="00D92680">
      <w:pPr>
        <w:pStyle w:val="BodyText1"/>
      </w:pPr>
      <w:r>
        <w:lastRenderedPageBreak/>
        <w:fldChar w:fldCharType="begin"/>
      </w:r>
      <w:r>
        <w:instrText xml:space="preserve"> REF _Ref176379496 \h </w:instrText>
      </w:r>
      <w:r>
        <w:fldChar w:fldCharType="separate"/>
      </w:r>
      <w:r>
        <w:t xml:space="preserve">Kuva </w:t>
      </w:r>
      <w:r>
        <w:rPr>
          <w:noProof/>
        </w:rPr>
        <w:t>1</w:t>
      </w:r>
      <w:r>
        <w:fldChar w:fldCharType="end"/>
      </w:r>
      <w:r w:rsidR="00D92680">
        <w:t xml:space="preserve"> </w:t>
      </w:r>
      <w:r>
        <w:t xml:space="preserve">esittää </w:t>
      </w:r>
      <w:r w:rsidR="00D92680">
        <w:t xml:space="preserve"> esimerkkitapaus</w:t>
      </w:r>
      <w:r>
        <w:t>ta</w:t>
      </w:r>
      <w:r w:rsidR="00D92680">
        <w:t xml:space="preserve"> asiakkaan ja palvelimen välisestä liikenteessä, jossa asiakas lukitsee ensin tiedoston</w:t>
      </w:r>
      <w:r>
        <w:t>,</w:t>
      </w:r>
      <w:r w:rsidR="00D92680">
        <w:t xml:space="preserve"> ja muokkaa sitä ja sen jälkeen</w:t>
      </w:r>
      <w:r>
        <w:t>,</w:t>
      </w:r>
      <w:r w:rsidR="00D92680">
        <w:t xml:space="preserve"> ja purkaa lukituksen lopuksi.</w:t>
      </w:r>
    </w:p>
    <w:p w14:paraId="29563C2C" w14:textId="77777777" w:rsidR="009A1A7A" w:rsidRDefault="00D92680" w:rsidP="009A1A7A">
      <w:pPr>
        <w:pStyle w:val="BodyText1"/>
        <w:keepNext/>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2086B4C7" w:rsidR="00FB121B" w:rsidRPr="00D92680" w:rsidRDefault="00D92680" w:rsidP="00FB121B">
      <w:pPr>
        <w:pStyle w:val="BodyText1"/>
      </w:pPr>
      <w:r>
        <w:t>WebSocket</w:t>
      </w:r>
      <w:r w:rsidR="00F93958">
        <w:t xml:space="preserve"> -protokolla</w:t>
      </w:r>
      <w:r>
        <w:t xml:space="preserve"> luo kaksisuuntaisen</w:t>
      </w:r>
      <w:r w:rsidR="00F93958">
        <w:t xml:space="preserve"> realiaikaisen</w:t>
      </w:r>
      <w:r>
        <w:t xml:space="preserve"> yhteyden asiakkaan ja palvelimen välille</w:t>
      </w:r>
      <w:r w:rsidR="0041290D">
        <w:t>.</w:t>
      </w:r>
      <w:r>
        <w:t xml:space="preserve"> </w:t>
      </w:r>
      <w:r w:rsidR="0041290D">
        <w:t>Tämä</w:t>
      </w:r>
      <w:r>
        <w:t xml:space="preserve"> mahdollistaa sen, että palvelin</w:t>
      </w:r>
      <w:r w:rsidR="00F93958">
        <w:t xml:space="preserve"> voi</w:t>
      </w:r>
      <w:r>
        <w:t xml:space="preserve"> lähettää dataa asiakkaalle ilman</w:t>
      </w:r>
      <w:r w:rsidR="0041290D">
        <w:t xml:space="preserve"> </w:t>
      </w:r>
      <w:r>
        <w:t>asiakkaan</w:t>
      </w:r>
      <w:r w:rsidR="0041290D">
        <w:t xml:space="preserve"> erillistä</w:t>
      </w:r>
      <w:r>
        <w:t xml:space="preserve"> pyyntöä.</w:t>
      </w:r>
      <w:r w:rsidR="000C349D">
        <w:t xml:space="preserve"> </w:t>
      </w:r>
      <w:r w:rsidR="000C349D" w:rsidRPr="000C349D">
        <w:t>WebSocket on tilallinen protokolla, mikä tarkoittaa, että asiakkaan ja palvelimen välinen yhteys pysyy elossa, kunnes jompikumpi osapuoli lopettaa sen. Kun asiakas tai palvelin on sulkenut yhteyden, yhteys katkeaa molemmista päistä.</w:t>
      </w:r>
      <w:r w:rsidR="00F93958">
        <w:t xml:space="preserve"> </w:t>
      </w:r>
      <w:r w:rsidR="00FB121B">
        <w:t xml:space="preserve"> </w:t>
      </w:r>
      <w:r w:rsidR="00FB121B" w:rsidRPr="00FB121B">
        <w:t xml:space="preserve">WebSockets toimii TCP:n yli toimivana siirtokerroksena. </w:t>
      </w:r>
      <w:r w:rsidR="00FB121B">
        <w:t>Websocket-protokolla muistuttaa TCP-protokollaa, mutta protokollat eroavat kuitenkin toisistaan ja WebSocketilla ei voi muodostaa yhteyttä TCP-serveriin.</w:t>
      </w:r>
      <w:r w:rsidR="005D195B">
        <w:t xml:space="preserve"> WebSocketin pääasiallinen asiakasohjelma on selain, mutta muillakin asikasohjelmilla voidaan luoda yhteys palvelimeen. </w:t>
      </w:r>
      <w:r w:rsidR="005D195B" w:rsidRPr="005D195B">
        <w:t>WebSocket API on selaimen API, joka tarjoaa mekanismin yhteyden muodostamiseen</w:t>
      </w:r>
      <w:r w:rsidR="005D195B">
        <w:t xml:space="preserve"> selaimesta</w:t>
      </w:r>
      <w:r w:rsidR="005D195B" w:rsidRPr="005D195B">
        <w:t xml:space="preserve"> </w:t>
      </w:r>
      <w:r w:rsidR="005D195B">
        <w:t>WebSocket -palvelimeen</w:t>
      </w:r>
      <w:r w:rsidR="001C10F6">
        <w:t xml:space="preserve"> JavaScript ohjelmointikielen avulla</w:t>
      </w:r>
      <w:r w:rsidR="005D195B" w:rsidRPr="005D195B">
        <w:t>.</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216E8B7A"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esittää</w:t>
      </w:r>
      <w:r w:rsidR="00D92680">
        <w:t xml:space="preserve"> WebSocketin arkkitehtuuri korkealla tasolla. Aluksi kättelyvaiheeseen käytetään HTTP – protokollaa</w:t>
      </w:r>
      <w:r w:rsidR="005D195B">
        <w:t>,</w:t>
      </w:r>
      <w:r w:rsidR="00D92680">
        <w:t xml:space="preserve"> jonka jälkeen siirrytään WebSocket -protokollaan.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5F3A5C">
        <w:rPr>
          <w:noProof/>
        </w:rPr>
        <w:t>2</w:t>
      </w:r>
      <w:r>
        <w:rPr>
          <w:noProof/>
        </w:rPr>
        <w:fldChar w:fldCharType="end"/>
      </w:r>
      <w:bookmarkEnd w:id="8"/>
      <w:r>
        <w:t xml:space="preserve"> webSoc</w:t>
      </w:r>
      <w:r w:rsidR="00C80AF0">
        <w:t>k</w:t>
      </w:r>
      <w:r>
        <w:t>et</w:t>
      </w:r>
      <w:r w:rsidR="007220EC">
        <w:t>-</w:t>
      </w:r>
      <w:r>
        <w:t>protokoll</w:t>
      </w:r>
      <w:r w:rsidR="000246F2">
        <w:t>a</w:t>
      </w:r>
      <w:bookmarkEnd w:id="9"/>
    </w:p>
    <w:p w14:paraId="63E958E3" w14:textId="0A03F8ED" w:rsidR="000246F2" w:rsidRDefault="000246F2" w:rsidP="009A6633"/>
    <w:p w14:paraId="55714442" w14:textId="62C265E9" w:rsidR="000246F2" w:rsidRDefault="000246F2" w:rsidP="000246F2">
      <w:pPr>
        <w:pStyle w:val="BodyText1"/>
      </w:pPr>
      <w:r>
        <w:t xml:space="preserve">Asiakas aloittaa kättelyprotokollan lähettämällä HTTP GET </w:t>
      </w:r>
      <w:r w:rsidR="00F7000A">
        <w:t>-</w:t>
      </w:r>
      <w:r>
        <w:t>p</w:t>
      </w:r>
      <w:r w:rsidR="00C80AF0">
        <w:t>y</w:t>
      </w:r>
      <w:r w:rsidR="00785A0B">
        <w:t>y</w:t>
      </w:r>
      <w:r>
        <w:t>ynnön palvelimelle</w:t>
      </w:r>
      <w:r w:rsidR="000A6A5C">
        <w:t>. Pyynnössä pitää olla mukana tietyt HTTP-otsikot, jotta palvelin hyväksyy pyynnön. Upgrade</w:t>
      </w:r>
      <w:r w:rsidR="00785A0B">
        <w:t>-</w:t>
      </w:r>
      <w:r w:rsidR="005D195B">
        <w:t xml:space="preserve"> ja Connection -</w:t>
      </w:r>
      <w:r w:rsidR="000A6A5C">
        <w:t>otsi</w:t>
      </w:r>
      <w:r w:rsidR="005D195B">
        <w:t>kon arvoilla kerrotaan palvelimelle, että yhteys halutaan muuttaa WebSocket -protokollaan.</w:t>
      </w:r>
      <w:r w:rsidR="000A6A5C">
        <w:t xml:space="preserve"> </w:t>
      </w:r>
      <w:r w:rsidR="00402F9E">
        <w:t>WebSocketin version</w:t>
      </w:r>
      <w:r w:rsidR="00585858">
        <w:t xml:space="preserve"> pitää olla 13, joka on nykyinen versio WebSocket </w:t>
      </w:r>
      <w:r w:rsidR="00402F9E">
        <w:t>-</w:t>
      </w:r>
      <w:r w:rsidR="00585858">
        <w:t>standardista.</w:t>
      </w:r>
      <w:r w:rsidR="00402F9E">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4244D7">
        <w:fldChar w:fldCharType="begin"/>
      </w:r>
      <w:r w:rsidR="004244D7">
        <w:instrText xml:space="preserve"> REF _Ref176403808 \r \h </w:instrText>
      </w:r>
      <w:r w:rsidR="004244D7">
        <w:fldChar w:fldCharType="separate"/>
      </w:r>
      <w:r w:rsidR="004244D7">
        <w:t>[19]</w:t>
      </w:r>
      <w:r w:rsidR="004244D7">
        <w:fldChar w:fldCharType="end"/>
      </w:r>
    </w:p>
    <w:p w14:paraId="23ED9E2F" w14:textId="1BFEB9F4" w:rsidR="009D37E1" w:rsidRDefault="009616E1" w:rsidP="000246F2">
      <w:pPr>
        <w:pStyle w:val="BodyText1"/>
      </w:pPr>
      <w:r>
        <w:t>Kun kättely on onnistuneesti tehty</w:t>
      </w:r>
      <w:r w:rsidR="006A0380">
        <w:t>,</w:t>
      </w:r>
      <w:r>
        <w:t xml:space="preserve"> siirrytään WebSocket-pro</w:t>
      </w:r>
      <w:r w:rsidR="00402F9E">
        <w:t>to</w:t>
      </w:r>
      <w:r>
        <w:t>kollaan.</w:t>
      </w:r>
      <w:r w:rsidR="001C10F6">
        <w:t xml:space="preserve"> </w:t>
      </w:r>
      <w:r w:rsidR="001C10F6">
        <w:fldChar w:fldCharType="begin"/>
      </w:r>
      <w:r w:rsidR="001C10F6">
        <w:instrText xml:space="preserve"> REF _Ref176403063 \h </w:instrText>
      </w:r>
      <w:r w:rsidR="001C10F6">
        <w:fldChar w:fldCharType="separate"/>
      </w:r>
      <w:r w:rsidR="001C10F6">
        <w:t xml:space="preserve">Kuva </w:t>
      </w:r>
      <w:r w:rsidR="001C10F6">
        <w:rPr>
          <w:noProof/>
        </w:rPr>
        <w:t>3</w:t>
      </w:r>
      <w:r w:rsidR="001C10F6">
        <w:fldChar w:fldCharType="end"/>
      </w:r>
      <w:r w:rsidR="001C10F6">
        <w:t xml:space="preserve"> esittää</w:t>
      </w:r>
      <w:r>
        <w:t xml:space="preserve"> </w:t>
      </w:r>
      <w:r w:rsidR="001C10F6">
        <w:t>p</w:t>
      </w:r>
      <w:r>
        <w:t>ro</w:t>
      </w:r>
      <w:r w:rsidR="00A05448">
        <w:t>to</w:t>
      </w:r>
      <w:r>
        <w:t>kollassa liikku</w:t>
      </w:r>
      <w:r w:rsidR="001C10F6">
        <w:t>via</w:t>
      </w:r>
      <w:r>
        <w:t xml:space="preserve"> kehyks</w:t>
      </w:r>
      <w:r w:rsidR="001C10F6">
        <w:t>iä</w:t>
      </w:r>
      <w:r>
        <w:t>, jo</w:t>
      </w:r>
      <w:r w:rsidR="00157A95">
        <w:t xml:space="preserve">iden </w:t>
      </w:r>
      <w:r w:rsidR="001C10F6">
        <w:t>avulla data siirretään</w:t>
      </w:r>
      <w:r w:rsidR="00157A95">
        <w:t>. Kehyksess</w:t>
      </w:r>
      <w:r w:rsidR="001C10F6">
        <w:t>ä</w:t>
      </w:r>
      <w:r w:rsidR="00157A95">
        <w:t xml:space="preserve"> olevilla </w:t>
      </w:r>
      <w:r w:rsidR="001C10F6">
        <w:t>lohkoilla</w:t>
      </w:r>
      <w:r w:rsidR="00157A95">
        <w:t xml:space="preserve"> on seuraavat merkitykset alkaen ensimmäisestä bitistä:</w:t>
      </w:r>
    </w:p>
    <w:p w14:paraId="023BC8F1" w14:textId="51C2AA6D" w:rsidR="00157A95" w:rsidRDefault="00157A95" w:rsidP="00157A95">
      <w:pPr>
        <w:pStyle w:val="BodyText1"/>
        <w:numPr>
          <w:ilvl w:val="0"/>
          <w:numId w:val="42"/>
        </w:numPr>
      </w:pPr>
      <w:r>
        <w:t xml:space="preserve">FIN, 1 bitti: merkkaa onko kehys </w:t>
      </w:r>
      <w:r w:rsidR="00AB01FB">
        <w:t>lähetettävän datan</w:t>
      </w:r>
      <w:r>
        <w:t xml:space="preserve"> viimeien vai ei</w:t>
      </w:r>
      <w:r w:rsidR="00402F9E">
        <w:t>.</w:t>
      </w:r>
    </w:p>
    <w:p w14:paraId="0EC60F6D" w14:textId="7B202581" w:rsidR="00157A95" w:rsidRDefault="00157A95" w:rsidP="00157A95">
      <w:pPr>
        <w:pStyle w:val="BodyText1"/>
        <w:numPr>
          <w:ilvl w:val="0"/>
          <w:numId w:val="42"/>
        </w:numPr>
      </w:pPr>
      <w:r>
        <w:t>RSV1, RSV2</w:t>
      </w:r>
      <w:r w:rsidR="00402F9E">
        <w:t xml:space="preserve"> ja</w:t>
      </w:r>
      <w:r>
        <w:t xml:space="preserve">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16F17264" w:rsidR="002447B3" w:rsidRDefault="00770ABA" w:rsidP="00157A95">
      <w:pPr>
        <w:pStyle w:val="BodyText1"/>
        <w:numPr>
          <w:ilvl w:val="0"/>
          <w:numId w:val="42"/>
        </w:numPr>
      </w:pPr>
      <w:r>
        <w:t xml:space="preserve">Siirrettävän datan pituus, 7 bittiä. </w:t>
      </w:r>
    </w:p>
    <w:p w14:paraId="0E1BC0AC" w14:textId="02674732" w:rsidR="00770ABA" w:rsidRDefault="002447B3" w:rsidP="00157A95">
      <w:pPr>
        <w:pStyle w:val="BodyText1"/>
        <w:numPr>
          <w:ilvl w:val="0"/>
          <w:numId w:val="42"/>
        </w:numPr>
      </w:pPr>
      <w:r>
        <w:lastRenderedPageBreak/>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CBE92AB" w:rsidR="009C45B8" w:rsidRDefault="00466492" w:rsidP="001C10F6">
      <w:pPr>
        <w:pStyle w:val="BodyText1"/>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8 bitin lohkoissa</w:t>
      </w:r>
      <w:r w:rsidR="001C10F6">
        <w:t xml:space="preserve"> ja siinä käytetään jakojäännös- ja XOR- operaatioita.</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3DA7491D"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että</w:t>
      </w:r>
      <w:r w:rsidR="001C10F6">
        <w:t>,</w:t>
      </w:r>
      <w:r w:rsidR="00121AF0">
        <w:t xml:space="preserve">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1C10F6">
        <w:t>.</w:t>
      </w:r>
      <w:r w:rsidR="00B0668F">
        <w:t xml:space="preserve"> </w:t>
      </w:r>
      <w:r w:rsidR="001C10F6">
        <w:t>Hyökkääjä</w:t>
      </w:r>
      <w:r w:rsidR="00B0668F">
        <w:t xml:space="preserve"> ei pysty</w:t>
      </w:r>
      <w:r w:rsidR="001C10F6">
        <w:t xml:space="preserve"> kuitenkaan</w:t>
      </w:r>
      <w:r w:rsidR="00B0668F">
        <w:t xml:space="preserve"> hallitsemaan liikutettavan kehyksen arvoja, koska ne </w:t>
      </w:r>
      <w:r w:rsidR="00AB01FB">
        <w:t xml:space="preserve">on </w:t>
      </w:r>
      <w:r w:rsidR="00B0668F">
        <w:t>naamioimisen ansiosta satunnaisia.</w:t>
      </w:r>
      <w:r w:rsidR="004244D7">
        <w:fldChar w:fldCharType="begin"/>
      </w:r>
      <w:r w:rsidR="004244D7">
        <w:instrText xml:space="preserve"> REF _Ref176403886 \r \h </w:instrText>
      </w:r>
      <w:r w:rsidR="004244D7">
        <w:fldChar w:fldCharType="separate"/>
      </w:r>
      <w:r w:rsidR="004244D7">
        <w:t>[20]</w:t>
      </w:r>
      <w:r w:rsidR="004244D7">
        <w:fldChar w:fldCharType="end"/>
      </w:r>
    </w:p>
    <w:p w14:paraId="55E20ED5" w14:textId="5A6173C7"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w:t>
      </w:r>
      <w:r>
        <w:lastRenderedPageBreak/>
        <w:t xml:space="preserve">komentoja on close, ping ja pong. </w:t>
      </w:r>
      <w:r w:rsidR="00754353">
        <w:t>Close</w:t>
      </w:r>
      <w:r w:rsidR="001C10F6">
        <w:t xml:space="preserve"> </w:t>
      </w:r>
      <w:r w:rsidR="002E2BDB">
        <w:t>-</w:t>
      </w:r>
      <w:r w:rsidR="00754353">
        <w:t>komento aloittaa yhteyden sulkemisprosessin</w:t>
      </w:r>
      <w:r w:rsidR="001C10F6">
        <w:t>,</w:t>
      </w:r>
      <w:r w:rsidR="00754353">
        <w:t xml:space="preserve">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1C10F6">
        <w:t xml:space="preserve"> </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1C10F6">
        <w:t xml:space="preserve"> </w:t>
      </w:r>
      <w:r w:rsidR="002E2BDB">
        <w:t>-</w:t>
      </w:r>
      <w:r w:rsidR="00AE15E6">
        <w:t>komento on vastaanotettu</w:t>
      </w:r>
      <w:r w:rsidR="00BA7A46">
        <w:t>,</w:t>
      </w:r>
      <w:r w:rsidR="00AE15E6">
        <w:t xml:space="preserve"> siihen vastataan lähettämällä Pong</w:t>
      </w:r>
      <w:r w:rsidR="001C10F6">
        <w:t xml:space="preserve"> </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teksti. Tekstin käyttämä merkistö on UTF-8. Opcoden avulla voidaan pilkkoa lähetettävä data 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69B78AC2" w14:textId="6864F82F"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6A677094" w:rsidR="009F1BF8" w:rsidRDefault="009F1BF8" w:rsidP="009F1BF8">
      <w:pPr>
        <w:pStyle w:val="BodyText1"/>
      </w:pPr>
      <w:r>
        <w:t xml:space="preserve">Protokolla käyttää kahta rinnakkaista TCP </w:t>
      </w:r>
      <w:r w:rsidR="00F7000A">
        <w:t>-</w:t>
      </w:r>
      <w:r>
        <w:t>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kolla, joka toimii TCP-prokollan päällä. Telnetillä pystyy muodostamaan yhteyden etätietokoneelle ja sitä on käytetty aikoinaan mm. sähköpostien lähetykseen. Telnet ei salaa sanomiaan, minkä vuoksi protokolla on tietoturvaltaan heikko</w:t>
      </w:r>
      <w:r w:rsidR="00CE66A2">
        <w:t xml:space="preserve">. </w:t>
      </w:r>
      <w:r w:rsidR="00F7000A">
        <w:t xml:space="preserve">Telnetin </w:t>
      </w:r>
      <w:r w:rsidR="00CE66A2">
        <w:t>käytöstä on luovuttu moderneissa järjestelmis</w:t>
      </w:r>
      <w:r w:rsidR="002E2BDB">
        <w:t>s</w:t>
      </w:r>
      <w:r w:rsidR="00CE66A2">
        <w:t>ä ja se on korvattu turvallisimmilla protokollilla</w:t>
      </w:r>
      <w:r w:rsidR="002E2BDB">
        <w:t>,</w:t>
      </w:r>
      <w:r w:rsidR="00CE66A2">
        <w:t xml:space="preserve"> kuten SSH</w:t>
      </w:r>
      <w:r w:rsidR="00F7000A">
        <w:t>:lla</w:t>
      </w:r>
      <w:r w:rsidR="00CE66A2">
        <w:t>.</w:t>
      </w:r>
      <w:r w:rsidR="00BA7A46">
        <w:t xml:space="preserve"> </w:t>
      </w:r>
      <w:r w:rsidR="00FA1327">
        <w:t>Hallintayhteydellä määritellään datayhteyden ominaisuudet ja sillä avataan haluttu datayhteys.</w:t>
      </w:r>
      <w:r w:rsidR="00EF40E8">
        <w:fldChar w:fldCharType="begin"/>
      </w:r>
      <w:r w:rsidR="00EF40E8">
        <w:instrText xml:space="preserve"> REF _Ref176403975 \r \h </w:instrText>
      </w:r>
      <w:r w:rsidR="00EF40E8">
        <w:fldChar w:fldCharType="separate"/>
      </w:r>
      <w:r w:rsidR="00EF40E8">
        <w:t>[21]</w:t>
      </w:r>
      <w:r w:rsidR="00EF40E8">
        <w:fldChar w:fldCharType="end"/>
      </w:r>
    </w:p>
    <w:p w14:paraId="45F9886D" w14:textId="01BD4B21"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w:t>
      </w:r>
      <w:r w:rsidR="00F7000A">
        <w:t>,</w:t>
      </w:r>
      <w:r w:rsidR="003B08A5">
        <w:t xml:space="preserve">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 xml:space="preserve">määrittää tekstin pystysuuntaista asettelua ja sitä käytetään tekstin tulostuksen muotoiluun. Oletusarvo Non-print ei ota kantaa muotoiluun. Telnet format control </w:t>
      </w:r>
      <w:r w:rsidR="00F7000A">
        <w:t>-</w:t>
      </w:r>
      <w:r w:rsidR="00C95CD9">
        <w:t>parametriksi annettuna olettaa että tekstistä löytyy vertikaalisia tekstin hallinta komentoja kuten LF ja NL. Carriage control olettaa että tekstistä löytyy ASA</w:t>
      </w:r>
      <w:r w:rsidR="00543221">
        <w:t xml:space="preserve"> (FORTRAN) vertikaali hallinta merkkejä ja hallitsee niiden avulla </w:t>
      </w:r>
      <w:r w:rsidR="00543221">
        <w:lastRenderedPageBreak/>
        <w:t xml:space="preserve">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muuttaa lähetettävän datan loogisen tavun kokoa annettavalla parametrillä.</w:t>
      </w:r>
      <w:r w:rsidR="00EF40E8">
        <w:fldChar w:fldCharType="begin"/>
      </w:r>
      <w:r w:rsidR="00EF40E8">
        <w:instrText xml:space="preserve"> REF _Ref176403975 \r \h </w:instrText>
      </w:r>
      <w:r w:rsidR="00EF40E8">
        <w:fldChar w:fldCharType="separate"/>
      </w:r>
      <w:r w:rsidR="00EF40E8">
        <w:t>[21]</w:t>
      </w:r>
      <w:r w:rsidR="00EF40E8">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33E33BAE" w14:textId="165286CD" w:rsidR="00FA1327" w:rsidRDefault="00433BDE" w:rsidP="009F1BF8">
      <w:pPr>
        <w:pStyle w:val="BodyText1"/>
      </w:pPr>
      <w:r>
        <w:t xml:space="preserve">Datan siirtämisen aloittaminen edellyttää </w:t>
      </w:r>
      <w:r w:rsidR="00921CCF">
        <w:t>d</w:t>
      </w:r>
      <w:r>
        <w:t>atayhteyden muodostamista</w:t>
      </w:r>
      <w:r w:rsidR="00F7000A">
        <w:t>,</w:t>
      </w:r>
      <w:r>
        <w:t xml:space="preserve"> sekä siirtoparametrien sopimi</w:t>
      </w:r>
      <w:r w:rsidR="00F7000A">
        <w:t>sta</w:t>
      </w:r>
      <w:r>
        <w:t>.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3022673E" w:rsidR="009F1BF8" w:rsidRPr="00525129" w:rsidRDefault="00E4107B" w:rsidP="00EF40E8">
      <w:pPr>
        <w:pStyle w:val="BodyText1"/>
      </w:pPr>
      <w:r>
        <w:lastRenderedPageBreak/>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EF40E8">
        <w:t xml:space="preserve"> </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t>SFTP</w:t>
      </w:r>
      <w:bookmarkEnd w:id="12"/>
    </w:p>
    <w:p w14:paraId="2FA6AE61" w14:textId="77777777" w:rsidR="000023CD" w:rsidRPr="000023CD" w:rsidRDefault="000023CD" w:rsidP="000023CD">
      <w:pPr>
        <w:pStyle w:val="BodyText1"/>
      </w:pPr>
    </w:p>
    <w:p w14:paraId="00D9AF09" w14:textId="6D7FA9E8"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317A6A5C"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 xml:space="preserve">Kuvassa </w:t>
      </w:r>
      <w:r w:rsidR="00E21B56">
        <w:t>5</w:t>
      </w:r>
      <w:r w:rsidR="00D305E2">
        <w:t xml:space="preserve">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w:t>
      </w:r>
      <w:r w:rsidR="00192767">
        <w:lastRenderedPageBreak/>
        <w:t xml:space="preserve">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FB7BDA">
        <w:fldChar w:fldCharType="begin"/>
      </w:r>
      <w:r w:rsidR="00FB7BDA">
        <w:instrText xml:space="preserve"> REF _Ref176405097 \r \h </w:instrText>
      </w:r>
      <w:r w:rsidR="00FB7BDA">
        <w:fldChar w:fldCharType="separate"/>
      </w:r>
      <w:r w:rsidR="00FB7BDA">
        <w:t>[24]</w:t>
      </w:r>
      <w:r w:rsidR="00FB7BDA">
        <w:fldChar w:fldCharType="end"/>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0FAD8F76"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sarakkeen arvosta.</w:t>
      </w:r>
      <w:r w:rsidR="00CD7EF3">
        <w:t xml:space="preserve"> Taulujen välille pystytään luomaan yhteyksia </w:t>
      </w:r>
      <w:r w:rsidR="002C7080">
        <w:t>toisiinsa taulujen avainten avulla</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598F084B" w14:textId="57EB9095" w:rsidR="00CA1707" w:rsidRDefault="003B2D9E" w:rsidP="00CA1707">
      <w:pPr>
        <w:pStyle w:val="BodyText1"/>
        <w:keepNext/>
      </w:pPr>
      <w:r>
        <w:t xml:space="preserve">Tietokannan käytön mahdollistavat tietokannan ohjausjärjestelmät. Ne </w:t>
      </w:r>
      <w:r w:rsidR="00E21B56">
        <w:t>mahdollistavat</w:t>
      </w:r>
      <w:r>
        <w:t xml:space="preserve"> käyttäjän pääsyn tietokantaan</w:t>
      </w:r>
      <w:r w:rsidR="00E21B56">
        <w:t>,</w:t>
      </w:r>
      <w:r>
        <w:t xml:space="preserve"> sekä sen päivittämisen ja muokkauksen.</w:t>
      </w:r>
      <w:r w:rsidR="00DC3A18">
        <w:t xml:space="preserve"> Tietokannan ohjausjärjestelmiä on maksullia ja avoimen lähdekoodin </w:t>
      </w:r>
      <w:r w:rsidR="007F1486">
        <w:t xml:space="preserve">ilmaisia </w:t>
      </w:r>
      <w:r w:rsidR="00DC3A18">
        <w:t xml:space="preserve">järjestelmiä. </w:t>
      </w:r>
      <w:r w:rsidR="00CA1707">
        <w:t>Suosituimmilla avoimen lähdekoodin ohjausjärjestilmillä on hyvin sam</w:t>
      </w:r>
      <w:r w:rsidR="007F1486">
        <w:t>a</w:t>
      </w:r>
      <w:r w:rsidR="00CA1707">
        <w:t>llainen pääarkkitehtuuri, mutta toteutuksissa on pieniä eroavaisuuksia.</w:t>
      </w:r>
      <w:r w:rsidR="00CA29E8">
        <w:fldChar w:fldCharType="begin"/>
      </w:r>
      <w:r w:rsidR="00CA29E8">
        <w:instrText xml:space="preserve"> REF _Ref108977275 \h </w:instrText>
      </w:r>
      <w:r w:rsidR="00CA29E8">
        <w:fldChar w:fldCharType="separate"/>
      </w:r>
      <w:r w:rsidR="00CA29E8">
        <w:t xml:space="preserve">Kuva </w:t>
      </w:r>
      <w:r w:rsidR="00CA29E8">
        <w:rPr>
          <w:noProof/>
        </w:rPr>
        <w:t>6</w:t>
      </w:r>
      <w:r w:rsidR="00CA29E8">
        <w:fldChar w:fldCharType="end"/>
      </w:r>
      <w:r w:rsidR="00450672">
        <w:t xml:space="preserve"> </w:t>
      </w:r>
      <w:r w:rsidR="009B7657">
        <w:t>esittää</w:t>
      </w:r>
      <w:r w:rsidR="00425A80">
        <w:t xml:space="preserve"> Postgres </w:t>
      </w:r>
      <w:r w:rsidR="00425A80">
        <w:lastRenderedPageBreak/>
        <w:t>tietokannan arkkitehtuuri</w:t>
      </w:r>
      <w:r w:rsidR="009B7657">
        <w:t>a</w:t>
      </w:r>
      <w:r w:rsidR="00425A80">
        <w:t xml:space="preserve">. Postgres on yksi suosituimmista </w:t>
      </w:r>
      <w:r w:rsidR="007F1486">
        <w:t>avoimen</w:t>
      </w:r>
      <w:r w:rsidR="00425A80">
        <w:t xml:space="preserve"> lähdekoodin tietokannosta</w:t>
      </w:r>
      <w:r w:rsidR="007F1486">
        <w:t>,</w:t>
      </w:r>
      <w:r w:rsidR="00425A80">
        <w:t xml:space="preserve">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w:t>
      </w:r>
      <w:r w:rsidR="007F1486">
        <w:t>. Postgres</w:t>
      </w:r>
      <w:r w:rsidR="00B50FB7">
        <w:t xml:space="preserve"> luo jokaisella asikasyhteydelle oman palvelinprosessin.</w:t>
      </w:r>
      <w:r w:rsidR="007F1486">
        <w:t xml:space="preserve"> </w:t>
      </w:r>
      <w:r w:rsidR="00946F75">
        <w:t>Kaikilla palveluprosesseilla on pääsy jaettuun muistiin</w:t>
      </w:r>
      <w:r w:rsidR="007F1486">
        <w:t>,</w:t>
      </w:r>
      <w:r w:rsidR="00946F75">
        <w:t xml:space="preserve">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w:t>
      </w:r>
      <w:r w:rsidR="007F1486">
        <w:t xml:space="preserve"> Write ahead log</w:t>
      </w:r>
      <w:r w:rsidR="008C165B">
        <w:t xml:space="preserve"> </w:t>
      </w:r>
      <w:r w:rsidR="007F1486">
        <w:t>(</w:t>
      </w:r>
      <w:r w:rsidR="008C165B">
        <w:t>WAL</w:t>
      </w:r>
      <w:r w:rsidR="007F1486">
        <w:t>)</w:t>
      </w:r>
      <w:r w:rsidR="008C165B">
        <w:t xml:space="preserve"> </w:t>
      </w:r>
      <w:r w:rsidR="00EF40E8">
        <w:t>-</w:t>
      </w:r>
      <w:r w:rsidR="008C165B">
        <w:t>logiin.</w:t>
      </w:r>
      <w:r w:rsidR="009D21FE">
        <w:t xml:space="preserve"> Ensiksi muutokset tehdään jaettuun muistiin, jonka jälkeen WAL-kirjoittaja kirjoittaa muutokset levylle säännöllisenä taustaprosessina.</w:t>
      </w:r>
      <w:r w:rsidR="007C77DC">
        <w:t xml:space="preserve"> Checkpointer</w:t>
      </w:r>
      <w:r w:rsidR="007F1486">
        <w:t>-</w:t>
      </w:r>
      <w:r w:rsidR="007C77DC">
        <w:t xml:space="preserve"> ja writer </w:t>
      </w:r>
      <w:r w:rsidR="007F1486">
        <w:t>-</w:t>
      </w:r>
      <w:r w:rsidR="007C77DC">
        <w:t>prosessit päivittävät muutokset</w:t>
      </w:r>
      <w:r w:rsidR="007F1486">
        <w:t xml:space="preserve"> </w:t>
      </w:r>
      <w:r w:rsidR="007C77DC">
        <w: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3372EEBB" w:rsidR="006E05EF" w:rsidRDefault="006E05EF" w:rsidP="006E05EF">
      <w:pPr>
        <w:pStyle w:val="Heading3"/>
      </w:pPr>
      <w:bookmarkStart w:id="17" w:name="_Toc175368000"/>
      <w:r>
        <w:t>NOSQL</w:t>
      </w:r>
      <w:bookmarkEnd w:id="17"/>
    </w:p>
    <w:p w14:paraId="5B3D4A02" w14:textId="594D12E8" w:rsidR="006E05EF" w:rsidRDefault="006E05EF" w:rsidP="006E05EF">
      <w:pPr>
        <w:pStyle w:val="BodyText1"/>
      </w:pPr>
    </w:p>
    <w:p w14:paraId="54DAF31A" w14:textId="0409CB08" w:rsidR="004579BB"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w:t>
      </w:r>
      <w:r w:rsidR="001F5B12">
        <w:lastRenderedPageBreak/>
        <w:t>mutta nimitys NoSQL syntyi 2000 -luvun alussa. NoSQL kannoille ei ole yhtä määritelmää</w:t>
      </w:r>
      <w:r w:rsidR="004C1FE3">
        <w:t>,</w:t>
      </w:r>
      <w:r w:rsidR="001F5B12">
        <w:t xml:space="preserve"> vaan ne jakautuvat </w:t>
      </w:r>
      <w:r w:rsidR="004C1FE3">
        <w:t>neljään</w:t>
      </w:r>
      <w:r w:rsidR="001F5B12">
        <w:t xml:space="preserve"> </w:t>
      </w:r>
      <w:r w:rsidR="004C1FE3">
        <w:t>pää</w:t>
      </w:r>
      <w:r w:rsidR="001F5B12">
        <w:t>kategoriaan</w:t>
      </w:r>
      <w:r w:rsidR="004C1FE3">
        <w:t xml:space="preserve">: </w:t>
      </w:r>
      <w:r w:rsidR="004C1FE3" w:rsidRPr="004C1FE3">
        <w:t>asiakirjatietokannat, avain-arvo</w:t>
      </w:r>
      <w:r w:rsidR="00955443">
        <w:t xml:space="preserve"> -tietokannat</w:t>
      </w:r>
      <w:r w:rsidR="004C1FE3" w:rsidRPr="004C1FE3">
        <w: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2C30D44" w:rsidR="004579BB" w:rsidRDefault="004C1FE3" w:rsidP="006E05EF">
      <w:pPr>
        <w:pStyle w:val="BodyText1"/>
      </w:pPr>
      <w:r>
        <w:t>A</w:t>
      </w:r>
      <w:r w:rsidRPr="004C1FE3">
        <w:t>siakirjatietokannat</w:t>
      </w:r>
      <w:r>
        <w:t xml:space="preserve"> tallentavat datan dokumentteina. Yleisimmin käytetyt tyypit dokumenteille ovat JSON, BSON ja XML. </w:t>
      </w:r>
      <w:r w:rsidRPr="004C1FE3">
        <w:t>Tietokannan dokumentit voivat olla sisäkkäisiä</w:t>
      </w:r>
      <w:r>
        <w:t xml:space="preserve"> ja t</w:t>
      </w:r>
      <w:r w:rsidRPr="004C1FE3">
        <w:t>ietyt elementit</w:t>
      </w:r>
      <w:r>
        <w:t xml:space="preserve"> dokumentin sisällä</w:t>
      </w:r>
      <w:r w:rsidRPr="004C1FE3">
        <w:t xml:space="preserve"> voidaan indeksoida nopeamman haun mahdollistamiseksi.</w:t>
      </w:r>
      <w:r w:rsidR="00912FEB" w:rsidRPr="00912FEB">
        <w:t xml:space="preserve"> </w:t>
      </w:r>
      <w:r w:rsidR="00912FEB">
        <w:t>A</w:t>
      </w:r>
      <w:r w:rsidR="00912FEB" w:rsidRPr="004C1FE3">
        <w:t>siakirjatietokannat</w:t>
      </w:r>
      <w:r w:rsidR="00912FEB">
        <w:t xml:space="preserve"> käyttävät kokoelmia, jonne </w:t>
      </w:r>
      <w:r w:rsidR="00912FEB" w:rsidRPr="00912FEB">
        <w:t>tallennetaan yleensä asiakirjoja, joilla on samankaltainen sisältö</w:t>
      </w:r>
      <w:r w:rsidR="009C72C4" w:rsidRPr="009C72C4">
        <w:t xml:space="preserve"> </w:t>
      </w:r>
      <w:r w:rsidR="009C72C4">
        <w:t>A</w:t>
      </w:r>
      <w:r w:rsidR="009C72C4" w:rsidRPr="004C1FE3">
        <w:t>siakirjatietokannat</w:t>
      </w:r>
      <w:r w:rsidR="009C72C4">
        <w:t xml:space="preserve"> tallentavat datan kokoelmiin,</w:t>
      </w:r>
      <w:r w:rsidR="00912FEB">
        <w:t xml:space="preserve"> samaan tapaan kuin SQL -tietokan</w:t>
      </w:r>
      <w:r w:rsidR="009C72C4">
        <w:t>nat tallentavat datan tauluihin</w:t>
      </w:r>
      <w:r w:rsidR="00912FEB">
        <w:t>.</w:t>
      </w:r>
      <w:r w:rsidR="009C72C4">
        <w:t xml:space="preserve"> </w:t>
      </w:r>
      <w:r w:rsidR="009C72C4" w:rsidRPr="009C72C4">
        <w:t>Asiakirjatietokannoissa on joustavat skeemat, mikä tarkoittaa, että kaikissa kokoelman asiakirjoissa ei tarvitse olla samoja kenttiä.</w:t>
      </w:r>
      <w:r w:rsidR="00955443">
        <w:t xml:space="preserve"> </w:t>
      </w:r>
      <w:r w:rsidR="00955443" w:rsidRPr="00955443">
        <w:t>Skeemavalidoinnin avulla</w:t>
      </w:r>
      <w:r w:rsidR="00955443">
        <w:t xml:space="preserve"> </w:t>
      </w:r>
      <w:r w:rsidR="00955443" w:rsidRPr="00955443">
        <w:t>kentille</w:t>
      </w:r>
      <w:r w:rsidR="00955443">
        <w:t xml:space="preserve"> voidaan luoda</w:t>
      </w:r>
      <w:r w:rsidR="00955443" w:rsidRPr="00955443">
        <w:t xml:space="preserve"> validointisääntöjä, kuten sallitut tietotyypit ja arvoalueet</w:t>
      </w:r>
      <w:r w:rsidR="00955443">
        <w:t xml:space="preserve"> ja pakottaa asiakirjojen kentät samoiksi</w:t>
      </w:r>
      <w:r w:rsidR="00955443" w:rsidRPr="00955443">
        <w:t>.</w:t>
      </w:r>
      <w:r w:rsidR="00912FEB">
        <w:t xml:space="preserve"> </w:t>
      </w:r>
      <w:r w:rsidR="009C72C4" w:rsidRPr="009C72C4">
        <w:t xml:space="preserve">Dokumenttitietokannoissa on yleensä API tai kyselykieli, jonka avulla </w:t>
      </w:r>
      <w:r w:rsidR="009C72C4">
        <w:t>voidaan suorittaa</w:t>
      </w:r>
      <w:r w:rsidR="009C72C4" w:rsidRPr="009C72C4">
        <w:t xml:space="preserve"> operaatioita</w:t>
      </w:r>
      <w:r w:rsidR="009C72C4">
        <w:t xml:space="preserve"> tietokantaan.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441B694F" w:rsidR="004579BB" w:rsidRDefault="00E000AF" w:rsidP="006E05EF">
      <w:pPr>
        <w:pStyle w:val="BodyText1"/>
      </w:pPr>
      <w:r>
        <w:t>A</w:t>
      </w:r>
      <w:r w:rsidRPr="00E000AF">
        <w:t>vain-arvo -tietokannat ovat tietokantatyyppejä, joissa data tallennetaan avain-arvo-muodossa ja optimoidaan tietojen lukemista ja kirjoittamista varten.</w:t>
      </w:r>
      <w:r>
        <w:t xml:space="preserve"> </w:t>
      </w:r>
      <w:r w:rsidRPr="00E000AF">
        <w:t>Tietoja haetaan yksilöllisen avaimen tai useiden yksilöllisten avainten avulla</w:t>
      </w:r>
      <w:r>
        <w:t>. Arvot voivat sisältää minkä tahnsa tietotyypin. Yksi yleinen käyttötapaus A</w:t>
      </w:r>
      <w:r w:rsidRPr="00E000AF">
        <w:t>vain-arvo -tietokan</w:t>
      </w:r>
      <w:r>
        <w:t xml:space="preserve">noille on </w:t>
      </w:r>
      <w:r w:rsidRPr="00E000AF">
        <w:t>välimuistiin tallen</w:t>
      </w:r>
      <w:r>
        <w:t xml:space="preserve">taminen. </w:t>
      </w:r>
      <w:r w:rsidR="004579BB">
        <w:fldChar w:fldCharType="begin"/>
      </w:r>
      <w:r w:rsidR="004579BB">
        <w:instrText xml:space="preserve"> REF _Ref176493947 \r \h </w:instrText>
      </w:r>
      <w:r w:rsidR="004579BB">
        <w:fldChar w:fldCharType="separate"/>
      </w:r>
      <w:r w:rsidR="004579BB">
        <w:t>[30]</w:t>
      </w:r>
      <w:r w:rsidR="004579BB">
        <w:fldChar w:fldCharType="end"/>
      </w:r>
    </w:p>
    <w:p w14:paraId="7CDB227F" w14:textId="3F4131EC" w:rsidR="006E05EF" w:rsidRDefault="00A87A85" w:rsidP="006E05EF">
      <w:pPr>
        <w:pStyle w:val="BodyText1"/>
      </w:pPr>
      <w:r>
        <w:t>S</w:t>
      </w:r>
      <w:r w:rsidRPr="004C1FE3">
        <w:t>arakepohjaiset tietokannat</w:t>
      </w:r>
      <w:r>
        <w:t xml:space="preserve"> tallentavat datan tauluihin samaan tapaan kuin SQL -tietokannat. Ero synt</w:t>
      </w:r>
      <w:r w:rsidR="00541D44">
        <w:t>yy</w:t>
      </w:r>
      <w:r>
        <w:t xml:space="preserve"> näiden tietokantojen välille tavasta, mitenkä tietokannat tallentavat</w:t>
      </w:r>
      <w:r w:rsidR="00541D44">
        <w:t xml:space="preserve"> taulussa olevan</w:t>
      </w:r>
      <w:r>
        <w:t xml:space="preserve"> datan levylle. </w:t>
      </w:r>
      <w:r w:rsidR="00541D44">
        <w:fldChar w:fldCharType="begin"/>
      </w:r>
      <w:r w:rsidR="00541D44">
        <w:instrText xml:space="preserve"> REF _Ref176491328 \h </w:instrText>
      </w:r>
      <w:r w:rsidR="00541D44">
        <w:fldChar w:fldCharType="separate"/>
      </w:r>
      <w:r w:rsidR="00541D44">
        <w:t xml:space="preserve">Kuva </w:t>
      </w:r>
      <w:r w:rsidR="00541D44">
        <w:rPr>
          <w:noProof/>
        </w:rPr>
        <w:t>7</w:t>
      </w:r>
      <w:r w:rsidR="00541D44">
        <w:fldChar w:fldCharType="end"/>
      </w:r>
      <w:r w:rsidR="00541D44">
        <w:t xml:space="preserve"> esittää SQL -tietokantojen ja S</w:t>
      </w:r>
      <w:r w:rsidR="00541D44" w:rsidRPr="004C1FE3">
        <w:t>arakepohjais</w:t>
      </w:r>
      <w:r w:rsidR="00541D44">
        <w:t>ten tietokantojen tapaa tallentaa tauluissa oleva data levylle.</w:t>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16412FE1" w:rsidR="004579BB" w:rsidRDefault="005F3A5C" w:rsidP="005F3A5C">
      <w:pPr>
        <w:pStyle w:val="BodyText1"/>
        <w:keepNext/>
      </w:pPr>
      <w:r>
        <w:t xml:space="preserve">SQL- tietokannat tallentavat yhden rivin tiedot muistiin samaan paikkaan ja ne optimoitu lukemaan ja kirjoittamaan rivejä nopeasti. </w:t>
      </w:r>
      <w:r w:rsidRPr="005F3A5C">
        <w:t>Sarakepohjaiset tietokannat järjestävät tiedot sarakkeittain ja pitävät kaikki sarakkeeseen liittyvät tiedot muistissa vierekkäin ja ne on optimoitu lukemaan ja kirjoittamaan sarakkeita tehokkaasti.</w:t>
      </w:r>
      <w:r w:rsidR="00067E20">
        <w:t xml:space="preserve"> </w:t>
      </w:r>
      <w:r w:rsidR="00067E20" w:rsidRPr="00067E20">
        <w:t>Sarakepohjaiset tietokannat ovat erityisen hyödyllisiä analyyttisissä kyselyissä, joissa skannataan tai aggregoidaan usein suuria tietokokonaisuuksia, mutta tarvitaan vain muutamia sarakkeita. Koska vain tarvittavat sarakkeet luetaan tallennustilasta, I/O-operaatioihin kuluva aika on paljon pienempi, mitä SQL -tietokannoissa.</w:t>
      </w:r>
      <w:r w:rsidR="007A167C">
        <w:t xml:space="preserve"> </w:t>
      </w:r>
      <w:r w:rsidR="007A167C" w:rsidRPr="007A167C">
        <w:t>Vaikka sarakepohjaiset tietokannat soveltuvat erinomaisesti analytiikkaan, niiden tapa kirjoittaa tietoja vaikeuttaa niiden käyttämistä. Tietokantaan uuden rivin lisääminen vaatii useita kirjoitusoperaatioita, koska jokaisen sarakkeen arvo pitää kirjoittaa levylle eri paikkaan.</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6262BC68" w:rsidR="005F3A5C" w:rsidRDefault="004579BB" w:rsidP="005F3A5C">
      <w:pPr>
        <w:pStyle w:val="BodyText1"/>
        <w:keepNext/>
      </w:pPr>
      <w:r w:rsidRPr="004579BB">
        <w:t>Graafitietokanta tallentaa tiedot solmuina ja reitteinä. Solmut tallentavat tyypillisesti tietoja asioista ja reitteihin tallennetaan tietoja solmujen välisistä suhteista.</w:t>
      </w:r>
      <w:r>
        <w:t xml:space="preserve"> </w:t>
      </w:r>
      <w:r w:rsidRPr="004579BB">
        <w:t xml:space="preserve">Ne soveltuvat hyvin pitkälle kytkeytyneisiin tietoihin, joissa suhteet tai </w:t>
      </w:r>
      <w:r>
        <w:t>niiden riippuvuudet</w:t>
      </w:r>
      <w:r w:rsidRPr="004579BB">
        <w:t xml:space="preserve"> eivät </w:t>
      </w:r>
      <w:r w:rsidR="00232D1D">
        <w:t>ole yksinkertaisia</w:t>
      </w:r>
      <w:r w:rsidRPr="004579BB">
        <w:t>.</w:t>
      </w:r>
      <w:r w:rsidR="00232D1D">
        <w:t xml:space="preserve"> </w:t>
      </w:r>
      <w:r w:rsidR="00232D1D" w:rsidRPr="00232D1D">
        <w:t xml:space="preserve">Graafitietokantojen taustalla oleva tallennusmekanismi </w:t>
      </w:r>
      <w:r w:rsidR="00232D1D">
        <w:t>vaihte</w:t>
      </w:r>
      <w:r w:rsidR="00D079F6">
        <w:t>lee. Yleensä g</w:t>
      </w:r>
      <w:r w:rsidR="00D079F6" w:rsidRPr="00232D1D">
        <w:t>raafitietokan</w:t>
      </w:r>
      <w:r w:rsidR="00D079F6">
        <w:t>nat käyttävät toisia tietokantoja talletusratkaisunaan</w:t>
      </w:r>
      <w:r w:rsidR="00232D1D" w:rsidRPr="00232D1D">
        <w:t>.</w:t>
      </w:r>
      <w:r w:rsidR="00232D1D">
        <w:t xml:space="preserve"> Suosituimmat talletus</w:t>
      </w:r>
      <w:r w:rsidR="00D079F6">
        <w:t>ratkaisut</w:t>
      </w:r>
      <w:r w:rsidR="00232D1D">
        <w:t xml:space="preserve"> ovat SQL- tietokannat, </w:t>
      </w:r>
      <w:r w:rsidR="00232D1D" w:rsidRPr="004C1FE3">
        <w:t>asiakirjatietokannat</w:t>
      </w:r>
      <w:r w:rsidR="00232D1D">
        <w:t xml:space="preserve"> ja</w:t>
      </w:r>
      <w:r w:rsidR="00232D1D" w:rsidRPr="004C1FE3">
        <w:t xml:space="preserve"> avain-arvo</w:t>
      </w:r>
      <w:r w:rsidR="00232D1D">
        <w:t xml:space="preserve"> -tietokannat </w:t>
      </w:r>
      <w:r w:rsidR="00232D1D" w:rsidRPr="00232D1D">
        <w:t xml:space="preserve"> </w:t>
      </w:r>
      <w:r>
        <w:fldChar w:fldCharType="begin"/>
      </w:r>
      <w:r>
        <w:instrText xml:space="preserve"> REF _Ref176493947 \r \h </w:instrText>
      </w:r>
      <w:r>
        <w:fldChar w:fldCharType="separate"/>
      </w:r>
      <w:r>
        <w:t>[30]</w:t>
      </w:r>
      <w:r>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29290884" w:rsidR="00C22551" w:rsidRDefault="00EE377D" w:rsidP="0041290D">
      <w:pPr>
        <w:pStyle w:val="BodyText1"/>
      </w:pPr>
      <w:r>
        <w:t>Object Storage</w:t>
      </w:r>
      <w:r w:rsidR="00EF1435">
        <w:t xml:space="preserve"> tarjoaa tallennusmahdollisuuden rakenteettomalle datalle. Tiedostojen tyypillä ja koolla ei ole merkitystä</w:t>
      </w:r>
      <w:r w:rsidR="00D079F6">
        <w:t>,</w:t>
      </w:r>
      <w:r w:rsidR="00EF1435">
        <w:t xml:space="preserve"> vaan kaikki tiedostot tallennetaan yhteen ämpäriin. Ämpärissä tiedostoilla ei ole kansiorakennetta</w:t>
      </w:r>
      <w:r w:rsidR="00EF3124">
        <w:t>,</w:t>
      </w:r>
      <w:r w:rsidR="00EF1435">
        <w:t xml:space="preserve"> vaan jokaisella tiedostolla on ämpärissä uniikki </w:t>
      </w:r>
      <w:r w:rsidR="00D079F6">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w:t>
      </w:r>
      <w:r w:rsidR="005965CC">
        <w:t>toteuttavat</w:t>
      </w:r>
      <w:r w:rsidR="00EF3124">
        <w:t xml:space="preserve"> Amazon AWS S3 </w:t>
      </w:r>
      <w:r w:rsidR="00D079F6">
        <w:t>-</w:t>
      </w:r>
      <w:r w:rsidR="00EF3124">
        <w:t>ämpärin rajapinnan. S3 oli ensimmäinen Object Storage pilvialustoilla</w:t>
      </w:r>
      <w:r w:rsidR="00D079F6">
        <w:t>,</w:t>
      </w:r>
      <w:r w:rsidR="00EF3124">
        <w:t xml:space="preserve"> ja sen rajapinta oli hyvin dokumentoitu</w:t>
      </w:r>
      <w:r w:rsidR="00D079F6">
        <w:t>.</w:t>
      </w:r>
      <w:r w:rsidR="00EF3124">
        <w:t xml:space="preserve"> </w:t>
      </w:r>
      <w:r w:rsidR="00D079F6">
        <w:t>Tämän</w:t>
      </w:r>
      <w:r w:rsidR="00EF3124">
        <w:t xml:space="preserve"> seurauksena siitä tuli erittäin suosittu</w:t>
      </w:r>
      <w:r w:rsidR="00D079F6">
        <w:t>,</w:t>
      </w:r>
      <w:r w:rsidR="00EF3124">
        <w:t xml:space="preserve">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w:t>
      </w:r>
      <w:r w:rsidR="00D079F6">
        <w:t>koska</w:t>
      </w:r>
      <w:r w:rsidR="00E63726">
        <w:t xml:space="preserve"> vain käytetystä talletustilasta laskutetaan</w:t>
      </w:r>
      <w:r w:rsidR="00D079F6">
        <w:t>,</w:t>
      </w:r>
      <w:r w:rsidR="00E63726">
        <w:t xml:space="preserve"> eikä yhtään ylimääräisestä varalla </w:t>
      </w:r>
      <w:r w:rsidR="00E63726">
        <w:lastRenderedPageBreak/>
        <w:t>olevasta talletustilasta</w:t>
      </w:r>
      <w:r w:rsidR="00D079F6">
        <w:t>,</w:t>
      </w:r>
      <w:r w:rsidR="00E63726">
        <w:t xml:space="preserve"> kuten </w:t>
      </w:r>
      <w:r w:rsidR="005965CC">
        <w:t>normaaleissa</w:t>
      </w:r>
      <w:r w:rsidR="00E63726">
        <w:t xml:space="preserve"> levytalletusratkaisuissa yleensä joutuu maksamaan.</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723B0FA" w:rsidR="005F4BBA" w:rsidRDefault="004F2452" w:rsidP="0041290D">
      <w:pPr>
        <w:pStyle w:val="BodyText1"/>
      </w:pPr>
      <w:r>
        <w:t>Nykyään jokaisella suurella pilvialustall</w:t>
      </w:r>
      <w:r w:rsidR="002E5FD1">
        <w:t>a</w:t>
      </w:r>
      <w:r>
        <w:t xml:space="preserve"> on oma versio Object Storagesta</w:t>
      </w:r>
      <w:r w:rsidR="00F2301D">
        <w:t>,</w:t>
      </w:r>
      <w:r>
        <w:t xml:space="preserve"> ja niiden sisäiset toteutukset voivat vaihdella. </w:t>
      </w:r>
      <w:r w:rsidR="00457D0A">
        <w:t xml:space="preserve">Seuraavaksi on esitelty IBM:n toteutus </w:t>
      </w:r>
      <w:r w:rsidR="00F2301D">
        <w:t xml:space="preserve">Objectect Storagelle ja sen </w:t>
      </w:r>
      <w:r w:rsidR="009A1888">
        <w:t xml:space="preserve">arkkitehtuuri on esitetty kuvassa </w:t>
      </w:r>
      <w:r w:rsidR="00F2301D">
        <w:t>8</w:t>
      </w:r>
      <w:r w:rsidR="00A4356A">
        <w:t>.</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72496116" w:rsidR="00A4356A" w:rsidRDefault="00A4356A" w:rsidP="00537692">
      <w:pPr>
        <w:pStyle w:val="BodyText1"/>
      </w:pPr>
      <w:r>
        <w:t xml:space="preserve">Manager tarjoaa toiminnot admin-käyttäjille, ja sen avulla voidaan valvoa ja muokata järjestelmää. Accesser tarjoaa REST-rajapinnan käyttäjille, sekä hoitaa datan salauksen kirjoittaessa ja salauksen purun lukuvaiheessa. Slicestor on vastuussa tiedostosiivujen tallentamisesta, jotka se saa Accesserilta. Slicestoreiden ryhmää kutsutaan </w:t>
      </w:r>
      <w:r w:rsidRPr="00A4356A">
        <w:t>laitekokonaisuu</w:t>
      </w:r>
      <w:r>
        <w:t>deksi</w:t>
      </w:r>
      <w:r w:rsidRPr="00A4356A">
        <w:t xml:space="preserve"> </w:t>
      </w:r>
      <w:r>
        <w:t xml:space="preserve">ja laitekokonaisuuksien ryhmää puolestaan varastointialtaaksi. Ämpärit sijaitsevat  sisäisessä arkkitehtuurissa varastointialtaassa. Yksi varastointiallas voi pitää sisällään useita ämpäreitä ja jokainen ämpäri pitää sisällään Slicestoreita jokaisesta </w:t>
      </w:r>
      <w:r w:rsidR="00642738">
        <w:t>laitekokonaisuudesta</w:t>
      </w:r>
      <w:r>
        <w:t>.</w:t>
      </w:r>
      <w:r>
        <w:fldChar w:fldCharType="begin"/>
      </w:r>
      <w:r>
        <w:instrText xml:space="preserve"> REF _Ref176526800 \r \h </w:instrText>
      </w:r>
      <w:r>
        <w:fldChar w:fldCharType="separate"/>
      </w:r>
      <w:r>
        <w:t>[32]</w:t>
      </w:r>
      <w:r>
        <w:fldChar w:fldCharType="end"/>
      </w:r>
    </w:p>
    <w:p w14:paraId="38CEB3C3" w14:textId="705EA503"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w:t>
      </w:r>
      <w:r w:rsidR="00642738">
        <w:t>lukukynnysarvo</w:t>
      </w:r>
      <w:r w:rsidR="00F808BC">
        <w:t xml:space="preserve"> kertoo määrän kuinka monta palasta tarvitaan </w:t>
      </w:r>
      <w:r w:rsidR="0021311D">
        <w:t xml:space="preserve">alkuperäisen datan lukemiseksi ja </w:t>
      </w:r>
      <w:r w:rsidR="00642738">
        <w:t>kirjoituskynnysarvo</w:t>
      </w:r>
      <w:r w:rsidR="0021311D">
        <w:t xml:space="preserve"> kuinka monta palasta tarvitsee olla kirjoitettuna, jotta kirjoitusoperaatio merkataan suoritetuksi. </w:t>
      </w:r>
      <w:r w:rsidR="00642738">
        <w:t>kirjoituskynnysarvo</w:t>
      </w:r>
      <w:r w:rsidR="0021311D">
        <w:t xml:space="preserve"> on aina suurempi mitä </w:t>
      </w:r>
      <w:r w:rsidR="00642738">
        <w:t>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3A39AE28" w:rsidR="009C72C7" w:rsidRDefault="009C72C7" w:rsidP="00537692">
      <w:pPr>
        <w:pStyle w:val="BodyText1"/>
      </w:pPr>
      <w:r>
        <w:lastRenderedPageBreak/>
        <w:t xml:space="preserve">Kuvassa </w:t>
      </w:r>
      <w:r w:rsidR="003834EB">
        <w:t>9</w:t>
      </w:r>
      <w:r>
        <w:t xml:space="preserve"> on esitetty tiedoston kirjoitusprosessi. Prosessi lähtee likkeelle Accesser</w:t>
      </w:r>
      <w:r w:rsidR="00642738">
        <w:t xml:space="preserve"> -palvelusta</w:t>
      </w:r>
      <w:r>
        <w:t xml:space="preserve">, jotka pilkkovat </w:t>
      </w:r>
      <w:r w:rsidR="00E67CDE">
        <w:t>yli 4 MiB kokoiset tiedostot neljäksi erilliseksi siivuksi. Siivut viedään yksitellen loppuprosessin läpi</w:t>
      </w:r>
      <w:r w:rsidR="00A4356A">
        <w:t>,</w:t>
      </w:r>
      <w:r w:rsidR="00E67CDE">
        <w:t xml:space="preserve">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3834EB">
        <w:t>,</w:t>
      </w:r>
      <w:r w:rsidR="00EA36D5">
        <w:t xml:space="preserve"> ja d</w:t>
      </w:r>
      <w:r w:rsidR="003F5186">
        <w:t xml:space="preserve">ata voidaan salata lohkosaluksen avulla. </w:t>
      </w:r>
      <w:r w:rsidR="00EA36D5">
        <w:t xml:space="preserve"> Data viipaloidaan ensiksi</w:t>
      </w:r>
      <w:r w:rsidR="00BE7F8B" w:rsidRPr="00BE7F8B">
        <w:t xml:space="preserve"> </w:t>
      </w:r>
      <w:r w:rsidR="003834EB">
        <w:t>lukukynnysarvon määrittämän</w:t>
      </w:r>
      <w:r w:rsidR="00474A74">
        <w:t xml:space="preserve"> määrän</w:t>
      </w:r>
      <w:r w:rsidR="003834EB">
        <w:t xml:space="preserve"> </w:t>
      </w:r>
      <w:r w:rsidR="00BE7F8B">
        <w:t xml:space="preserve"> mukaisesti viipalei</w:t>
      </w:r>
      <w:r w:rsidR="00474A74">
        <w:t>ksi</w:t>
      </w:r>
      <w:r w:rsidR="00BE7F8B">
        <w:t xml:space="preserve"> ja näistä viipaleista luodaan algoritmin leveyden verran paloja</w:t>
      </w:r>
      <w:r w:rsidR="00474A74">
        <w:t>. Näistä paloista</w:t>
      </w:r>
      <w:r w:rsidR="00BE7F8B">
        <w:t xml:space="preserve"> tarvitsee kirjoittaa algoritmin </w:t>
      </w:r>
      <w:r w:rsidR="00474A74">
        <w:t xml:space="preserve">kirjoituskynnysarvon mukainen </w:t>
      </w:r>
      <w:r w:rsidR="00BE7F8B">
        <w:t xml:space="preserve"> määrän paloja, jotta kirjoitusoperaatio merkataan suoritetuksi. Nämä palat lähetetään Slicestor</w:t>
      </w:r>
      <w:r w:rsidR="00474A74">
        <w:t xml:space="preserve"> -palvelulle</w:t>
      </w:r>
      <w:r w:rsidR="00BE7F8B">
        <w:t xml:space="preserve"> tallennettavaksi. Kun kirjoitusoperaatio on merkattu onnistuneesti suoritetuksi, puuttuvat palaset kirjoitetaan </w:t>
      </w:r>
      <w:r w:rsidR="005B1713">
        <w:t>ta</w:t>
      </w:r>
      <w:r w:rsidR="00936342">
        <w:t>usta</w:t>
      </w:r>
      <w:r w:rsidR="005B1713">
        <w:t>prosessina</w:t>
      </w:r>
      <w:r w:rsidR="00474A74">
        <w:t xml:space="preserve"> loppuun</w:t>
      </w:r>
      <w:r w:rsidR="00BE7F8B">
        <w:t>.</w:t>
      </w:r>
      <w:r w:rsidR="003A1D9A">
        <w:t xml:space="preserve"> Lukuprosessi on päinvastainen suhteessa kirjoitusprosessiin.</w:t>
      </w:r>
      <w:r w:rsidR="003A1D9A" w:rsidRPr="003A1D9A">
        <w:t xml:space="preserve"> </w:t>
      </w:r>
      <w:r w:rsidR="003A1D9A">
        <w:t xml:space="preserve">Slicestor </w:t>
      </w:r>
      <w:r w:rsidR="00474A74">
        <w:t xml:space="preserve">-palvelulta </w:t>
      </w:r>
      <w:r w:rsidR="003A1D9A">
        <w:t xml:space="preserve">luetaan </w:t>
      </w:r>
      <w:r w:rsidR="00474A74">
        <w:t xml:space="preserve">lukukynnysarvon </w:t>
      </w:r>
      <w:r w:rsidR="003A1D9A">
        <w:t xml:space="preserve">mukainen määrä siivuja ja näistä siivuista palautetaan alkuperäinen </w:t>
      </w:r>
      <w:r w:rsidR="00936342">
        <w:t>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70D034C1" w:rsidR="000602C3" w:rsidRDefault="00BA306B" w:rsidP="00F30DE7">
      <w:pPr>
        <w:pStyle w:val="BodyText1"/>
      </w:pPr>
      <w:r>
        <w:t>SAN mahdollistaa verkon luomisen muutamalla eri protokollalla</w:t>
      </w:r>
      <w:r w:rsidR="003F29C8">
        <w:t>, mutta kaikki prokollat käyttävät SCSI</w:t>
      </w:r>
      <w:r w:rsidR="00032D32">
        <w:t xml:space="preserve"> </w:t>
      </w:r>
      <w:r w:rsidR="003F29C8">
        <w:t>-protokollaa</w:t>
      </w:r>
      <w:r>
        <w:t>.</w:t>
      </w:r>
      <w:r w:rsidR="00113510">
        <w:t xml:space="preserve"> SCSI on vanha, vuonna 1986 </w:t>
      </w:r>
      <w:r w:rsidR="003446BE">
        <w:t xml:space="preserve">standardoitu </w:t>
      </w:r>
      <w:r w:rsidR="00113510">
        <w:t>protokolla, joka määrittää tiedonsiir</w:t>
      </w:r>
      <w:r w:rsidR="00BA5B7E">
        <w:t>to</w:t>
      </w:r>
      <w:r w:rsidR="00113510">
        <w:t xml:space="preserve">väylän sekä mitenkä siihen kytketyt laitteet kommunikoivat </w:t>
      </w:r>
      <w:r w:rsidR="00113510">
        <w:lastRenderedPageBreak/>
        <w:t xml:space="preserve">keskenään. Useat tietokonearkkitehtuurit sisältävät erillisen väylän I/O </w:t>
      </w:r>
      <w:r w:rsidR="003446BE">
        <w:t>-</w:t>
      </w:r>
      <w:r w:rsidR="00113510">
        <w:t xml:space="preserve">operaatioille, joiden avulla CPU juttelee I/O </w:t>
      </w:r>
      <w:r w:rsidR="003446BE">
        <w:t>-</w:t>
      </w:r>
      <w:r w:rsidR="00113510">
        <w:t>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w:t>
      </w:r>
      <w:r w:rsidR="003446BE">
        <w:t>,</w:t>
      </w:r>
      <w:r w:rsidR="000602C3">
        <w:t xml:space="preserve"> sekä laitteet voivat olla toisistaan vain noin 20 metrin päässä toisistaan. Koska SCSI</w:t>
      </w:r>
      <w:r w:rsidR="00936342">
        <w:t>-</w:t>
      </w:r>
      <w:r w:rsidR="000602C3">
        <w:t xml:space="preserve">väylät eivät ole järkeviä tallennusalueverkkojen luomista varten ne on korvattu järkevimmillä väylillä. </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16EBF52C" w:rsidR="00162C97"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05EEABC4" w:rsidR="00936342" w:rsidRDefault="00DA5708" w:rsidP="00F30DE7">
      <w:pPr>
        <w:pStyle w:val="BodyText1"/>
      </w:pPr>
      <w:r>
        <w:t>Toisista yleisin protokolla on iSCSI, joka käyttää internetyhteyttä valokuituverkon sijasta</w:t>
      </w:r>
      <w:r w:rsidR="00162C97">
        <w:t>.</w:t>
      </w:r>
      <w:r w:rsidR="00E83367">
        <w:t xml:space="preserve"> </w:t>
      </w:r>
      <w:r w:rsidR="00162C97">
        <w:t xml:space="preserve">iSCS </w:t>
      </w:r>
      <w:r w:rsidR="00E83367">
        <w:t xml:space="preserve">on huomattavasti halvempi kuin valokuituverkot, mutta hitaampi. iSCSI </w:t>
      </w:r>
      <w:r w:rsidR="00850C6C">
        <w:t>siirtää</w:t>
      </w:r>
      <w:r w:rsidR="00E83367">
        <w:t xml:space="preserve"> SCSI</w:t>
      </w:r>
      <w:r w:rsidR="00162C97">
        <w:t xml:space="preserve"> </w:t>
      </w:r>
      <w:r w:rsidR="002E5FD1">
        <w:t>-</w:t>
      </w:r>
      <w:r w:rsidR="00E83367">
        <w:t xml:space="preserve">komennnot </w:t>
      </w:r>
      <w:r w:rsidR="00850C6C">
        <w:t>TCP</w:t>
      </w:r>
      <w:r w:rsidR="00162C97">
        <w:t xml:space="preserve"> </w:t>
      </w:r>
      <w:r w:rsidR="00850C6C">
        <w:t>-protokollan avulla verkossa. iSCSI on myös tehottomampi tapa siirtää dataa, koska TCP</w:t>
      </w:r>
      <w:r w:rsidR="00162C97">
        <w:t xml:space="preserve"> </w:t>
      </w:r>
      <w:r w:rsidR="002E5FD1">
        <w:t>-</w:t>
      </w:r>
      <w:r w:rsidR="00850C6C">
        <w:t>pyynnöissä on paljon enemmän turhaa dataa mukana suhteuttuna FCP</w:t>
      </w:r>
      <w:r w:rsidR="00162C97">
        <w:t xml:space="preserve"> </w:t>
      </w:r>
      <w:r w:rsidR="00850C6C">
        <w:t>-protokollaan. Muita TCP:tä käyttäviä SAN</w:t>
      </w:r>
      <w:r w:rsidR="00936342">
        <w:t>-</w:t>
      </w:r>
      <w:r w:rsidR="00850C6C">
        <w:t>protokollia ovat: iFCP ja FICP, mutta ne ovat huomattavasti vähemmin käytetty mitä iSCSI.</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50AF5AE2" w14:textId="42658265" w:rsidR="005C66C5"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Block storageihin tallennettu data ei ole sidottu virtuaalikoneen elinkaareen ja data säilyy vaikka virtuaalikoneen poistaisi mihin Block storage oli sidottu.</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6DE02CFA"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162C97">
        <w:t>10</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w:t>
      </w:r>
      <w:r w:rsidR="00B953C0">
        <w:lastRenderedPageBreak/>
        <w:t>Tällöin tiedostot liikkuvat samassa verkossa, missä muukin internetliikenne tapahtuu ja 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13538A27" w:rsidR="000A1D28" w:rsidRDefault="00E52FCA" w:rsidP="000A1D28">
      <w:pPr>
        <w:pStyle w:val="BodyText1"/>
      </w:pPr>
      <w:r w:rsidRPr="00E52FCA">
        <w:t>Microsoft Azure on Microsoftin ylläpitämä pilvipalvelu, joka julkistettiin Microsoftin Professional Developers Conferencessa (PDC) lokakuussa 2008</w:t>
      </w:r>
      <w:r w:rsidR="00F47B57">
        <w:t>. Virallisesti se</w:t>
      </w:r>
      <w:r w:rsidRPr="00E52FCA">
        <w:t xml:space="preserve"> julkaistiin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w:t>
      </w:r>
      <w:r w:rsidR="00F47B57">
        <w:t xml:space="preserve"> </w:t>
      </w:r>
      <w:r w:rsidR="000834D8" w:rsidRPr="000834D8">
        <w: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w:t>
      </w:r>
      <w:r w:rsidR="00F47B57">
        <w:t>ks</w:t>
      </w:r>
      <w:r w:rsidR="00F051FB">
        <w:t>i  koodinimella Red Dog. S</w:t>
      </w:r>
      <w:r w:rsidR="00F051FB" w:rsidRPr="00F051FB">
        <w:t>e oli tuolloin Windows NT:n laajennus, joka oli suunniteltu toimimaan pilvessä</w:t>
      </w:r>
      <w:r w:rsidR="00B455E1">
        <w:t xml:space="preserve">. </w:t>
      </w:r>
      <w:r>
        <w:t xml:space="preserve"> </w:t>
      </w:r>
      <w:r w:rsidR="00F47B57">
        <w:t>Azure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F47B57">
        <w:fldChar w:fldCharType="begin"/>
      </w:r>
      <w:r w:rsidR="00F47B57">
        <w:instrText xml:space="preserve"> REF _Ref176563878 \r \h </w:instrText>
      </w:r>
      <w:r w:rsidR="00F47B57">
        <w:fldChar w:fldCharType="separate"/>
      </w:r>
      <w:r w:rsidR="00F47B57">
        <w:t>[37]</w:t>
      </w:r>
      <w:r w:rsidR="00F47B57">
        <w:fldChar w:fldCharType="end"/>
      </w:r>
    </w:p>
    <w:p w14:paraId="73A84AD4" w14:textId="4119CFD3"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w:t>
      </w:r>
      <w:r>
        <w:t xml:space="preserve">voidaan virtualisoida </w:t>
      </w:r>
      <w:r w:rsidRPr="00705EB7">
        <w:t xml:space="preserve"> ohjelmisto</w:t>
      </w:r>
      <w:r w:rsidR="00F47B57">
        <w:t>n avulla</w:t>
      </w:r>
      <w:r w:rsidRPr="00705EB7">
        <w:t xml:space="preserve">. Tietokonelaitteisto on yksinkertaisesti joukko ohjeita, jotka on pysyvästi tai puolipysyvästi koodattu piihin. </w:t>
      </w:r>
      <w:r w:rsidR="001811DB">
        <w:t>virtualisointi</w:t>
      </w:r>
      <w:r w:rsidRPr="00705EB7">
        <w:t>kerroksia käytetään yhdistämään ohjelmisto</w:t>
      </w:r>
      <w:r w:rsidR="00F47B57">
        <w:t>-</w:t>
      </w:r>
      <w:r w:rsidRPr="00705EB7">
        <w:t xml:space="preserve">ohjeet laitteiston ohjeisiin. </w:t>
      </w:r>
      <w:r w:rsidR="001811DB">
        <w:t>virtualisointi</w:t>
      </w:r>
      <w:r w:rsidRPr="00705EB7">
        <w:t>kerrokset mahdollistavat virtualisoidun laitteiston suorittamisen ohjelmistossa, kuten itse laitteisto.</w:t>
      </w:r>
      <w:r w:rsidR="001811DB">
        <w:t xml:space="preserve"> </w:t>
      </w:r>
      <w:r w:rsidR="00F47B57">
        <w:fldChar w:fldCharType="begin"/>
      </w:r>
      <w:r w:rsidR="00F47B57">
        <w:instrText xml:space="preserve"> REF _Ref176563988 \r \h </w:instrText>
      </w:r>
      <w:r w:rsidR="00F47B57">
        <w:fldChar w:fldCharType="separate"/>
      </w:r>
      <w:r w:rsidR="00F47B57">
        <w:t>[38]</w:t>
      </w:r>
      <w:r w:rsidR="00F47B57">
        <w:fldChar w:fldCharType="end"/>
      </w:r>
    </w:p>
    <w:p w14:paraId="6149E883" w14:textId="3A65CC59"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w:t>
      </w:r>
      <w:r w:rsidR="00694777">
        <w:t>,</w:t>
      </w:r>
      <w:r w:rsidR="001B0CF1">
        <w:t xml:space="preserve"> joita Azure vaatii toimiakseen</w:t>
      </w:r>
      <w:r w:rsidR="00463012" w:rsidRPr="00463012">
        <w:t>.</w:t>
      </w:r>
      <w:r w:rsidR="00610C54">
        <w:t xml:space="preserve"> </w:t>
      </w:r>
      <w:r w:rsidR="00610C54" w:rsidRPr="00463012">
        <w:lastRenderedPageBreak/>
        <w:t>pilviorkesteriohjelmisto</w:t>
      </w:r>
      <w:r w:rsidR="00610C54">
        <w:t>ssa pyörii muun</w:t>
      </w:r>
      <w:r w:rsidR="00694777">
        <w:t xml:space="preserve"> </w:t>
      </w:r>
      <w:r w:rsidR="00610C54">
        <w:t>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470D4D0" w14:textId="6C0B9541"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w:t>
      </w:r>
      <w:r w:rsidR="00694777">
        <w:t>,</w:t>
      </w:r>
      <w:r w:rsidRPr="00E450D9">
        <w:t xml:space="preserve">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2BE73E2A"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w:t>
      </w:r>
      <w:r w:rsidR="00694777">
        <w:t xml:space="preserve"> </w:t>
      </w:r>
      <w:r w:rsidRPr="00E450D9">
        <w:t>-salauksen rikkominen tunnetaan RSA</w:t>
      </w:r>
      <w:r w:rsidR="00694777">
        <w:t xml:space="preserve"> </w:t>
      </w:r>
      <w:r w:rsidRPr="00E450D9">
        <w:t>-ongelmana. Ongelmaa ei ole onnistuttu ratkaisemaan jos käytetään riittävän suurta avainta. RSA on suhteellisen hidas algoritmi. Tästä johtuen sitä ei yleensä käytetä suoraan tietojen salaamiseen, vaan sillä salataan jaettuja avaimia symmetristä salausta varten.</w:t>
      </w:r>
      <w:r w:rsidR="00AE2611">
        <w:fldChar w:fldCharType="begin"/>
      </w:r>
      <w:r w:rsidR="00AE2611">
        <w:instrText xml:space="preserve"> REF _Ref176564659 \r \h </w:instrText>
      </w:r>
      <w:r w:rsidR="00AE2611">
        <w:fldChar w:fldCharType="separate"/>
      </w:r>
      <w:r w:rsidR="00AE2611">
        <w:t>[39]</w:t>
      </w:r>
      <w:r w:rsidR="00AE2611">
        <w:fldChar w:fldCharType="end"/>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BFFC016" w:rsidR="00743216" w:rsidRDefault="00743216" w:rsidP="00743216">
      <w:pPr>
        <w:pStyle w:val="BodyText1"/>
        <w:keepNext/>
        <w:rPr>
          <w:rFonts w:eastAsiaTheme="minorEastAsia"/>
        </w:rPr>
      </w:pPr>
      <w:r w:rsidRPr="000F12FA">
        <w:lastRenderedPageBreak/>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E2611">
        <w:rPr>
          <w:rFonts w:eastAsiaTheme="minorEastAsia"/>
        </w:rPr>
        <w:fldChar w:fldCharType="begin"/>
      </w:r>
      <w:r w:rsidR="00AE2611">
        <w:rPr>
          <w:rFonts w:eastAsiaTheme="minorEastAsia"/>
        </w:rPr>
        <w:instrText xml:space="preserve"> REF _Ref176564659 \r \h </w:instrText>
      </w:r>
      <w:r w:rsidR="00AE2611">
        <w:rPr>
          <w:rFonts w:eastAsiaTheme="minorEastAsia"/>
        </w:rPr>
      </w:r>
      <w:r w:rsidR="00AE2611">
        <w:rPr>
          <w:rFonts w:eastAsiaTheme="minorEastAsia"/>
        </w:rPr>
        <w:fldChar w:fldCharType="separate"/>
      </w:r>
      <w:r w:rsidR="00AE2611">
        <w:rPr>
          <w:rFonts w:eastAsiaTheme="minorEastAsia"/>
        </w:rPr>
        <w:t>[39]</w:t>
      </w:r>
      <w:r w:rsidR="00AE2611">
        <w:rPr>
          <w:rFonts w:eastAsiaTheme="minorEastAsia"/>
        </w:rPr>
        <w:fldChar w:fldCharType="end"/>
      </w:r>
      <w:r w:rsidR="00AE2611">
        <w:rPr>
          <w:rFonts w:eastAsiaTheme="minorEastAsia"/>
        </w:rPr>
        <w:fldChar w:fldCharType="begin"/>
      </w:r>
      <w:r w:rsidR="00AE2611">
        <w:rPr>
          <w:rFonts w:eastAsiaTheme="minorEastAsia"/>
        </w:rPr>
        <w:instrText xml:space="preserve"> REF _Ref176564678 \r \h </w:instrText>
      </w:r>
      <w:r w:rsidR="00AE2611">
        <w:rPr>
          <w:rFonts w:eastAsiaTheme="minorEastAsia"/>
        </w:rPr>
      </w:r>
      <w:r w:rsidR="00AE2611">
        <w:rPr>
          <w:rFonts w:eastAsiaTheme="minorEastAsia"/>
        </w:rPr>
        <w:fldChar w:fldCharType="separate"/>
      </w:r>
      <w:r w:rsidR="00AE2611">
        <w:rPr>
          <w:rFonts w:eastAsiaTheme="minorEastAsia"/>
        </w:rPr>
        <w:t>[40]</w:t>
      </w:r>
      <w:r w:rsidR="00AE2611">
        <w:rPr>
          <w:rFonts w:eastAsiaTheme="minorEastAsia"/>
        </w:rPr>
        <w:fldChar w:fldCharType="end"/>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36060CFD" w14:textId="5F66882E"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r w:rsidR="00AE2611">
        <w:fldChar w:fldCharType="begin"/>
      </w:r>
      <w:r w:rsidR="00AE2611">
        <w:instrText xml:space="preserve"> REF _Ref176565080 \r \h </w:instrText>
      </w:r>
      <w:r w:rsidR="00AE2611">
        <w:fldChar w:fldCharType="separate"/>
      </w:r>
      <w:r w:rsidR="00AE2611">
        <w:t>[41]</w:t>
      </w:r>
      <w:r w:rsidR="00AE2611">
        <w:fldChar w:fldCharType="end"/>
      </w:r>
    </w:p>
    <w:p w14:paraId="7E9CF96B" w14:textId="71A46D8B"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w:t>
      </w:r>
      <w:r w:rsidR="00AE2611">
        <w:t>,</w:t>
      </w:r>
      <w:r w:rsidR="00EC3A7A">
        <w:t xml:space="preserve"> että palvelin omistaa kysyisen verkkotunnuksen, jolle se on pyytämässä allekirjoitusta. Verkkotunnuksen </w:t>
      </w:r>
      <w:r w:rsidR="00EC3A7A">
        <w:lastRenderedPageBreak/>
        <w:t>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AE2611">
        <w:t>,</w:t>
      </w:r>
      <w:r w:rsidR="009E5835">
        <w:t xml:space="preserve"> va</w:t>
      </w:r>
      <w:r w:rsidR="00AE2611">
        <w:t>a</w:t>
      </w:r>
      <w:r w:rsidR="009E5835">
        <w:t>n luottamus pitää todentaa toisella tapaa</w:t>
      </w:r>
      <w:r w:rsidR="001C60C5">
        <w:t>.</w:t>
      </w:r>
      <w:r w:rsidR="00AE2611">
        <w:fldChar w:fldCharType="begin"/>
      </w:r>
      <w:r w:rsidR="00AE2611">
        <w:instrText xml:space="preserve"> REF _Ref176565152 \r \h </w:instrText>
      </w:r>
      <w:r w:rsidR="00AE2611">
        <w:fldChar w:fldCharType="separate"/>
      </w:r>
      <w:r w:rsidR="00AE2611">
        <w:t>[42]</w:t>
      </w:r>
      <w:r w:rsidR="00AE2611">
        <w:fldChar w:fldCharType="end"/>
      </w:r>
      <w:r w:rsidR="00AE2611">
        <w:fldChar w:fldCharType="begin"/>
      </w:r>
      <w:r w:rsidR="00AE2611">
        <w:instrText xml:space="preserve"> REF _Ref176565153 \r \h </w:instrText>
      </w:r>
      <w:r w:rsidR="00AE2611">
        <w:fldChar w:fldCharType="separate"/>
      </w:r>
      <w:r w:rsidR="00AE2611">
        <w:t>[43]</w:t>
      </w:r>
      <w:r w:rsidR="00AE2611">
        <w:fldChar w:fldCharType="end"/>
      </w:r>
      <w:r w:rsidR="001C60C5">
        <w:t xml:space="preserve">  </w:t>
      </w:r>
    </w:p>
    <w:p w14:paraId="5F7BFFC3" w14:textId="1B9FFAA5"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w:t>
      </w:r>
      <w:r w:rsidR="00CC1967">
        <w:t>,</w:t>
      </w:r>
      <w:r w:rsidRPr="00BB33DF">
        <w:t xml:space="preserve">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DH-protokollasta johdettuja monimutkaisempia 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6B2EEFC3" w14:textId="28EBA8FF" w:rsidR="000E7138"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Tämä tarkoittaa</w:t>
      </w:r>
      <w:r w:rsidR="00CC1967">
        <w:rPr>
          <w:rFonts w:eastAsiaTheme="minorEastAsia"/>
        </w:rPr>
        <w:t xml:space="preserve"> sitä että,</w:t>
      </w:r>
      <w:r w:rsidR="00C815DA">
        <w:rPr>
          <w:rFonts w:eastAsiaTheme="minorEastAsia"/>
        </w:rPr>
        <w:t xml:space="preserve"> </w:t>
      </w:r>
      <w:r w:rsidR="001F6A04">
        <w:rPr>
          <w:rFonts w:eastAsiaTheme="minorEastAsia"/>
        </w:rPr>
        <w:t xml:space="preserve">jos palvelimen yksityinen salaisuus paljastuu tulevaisuudessa, niin sillä ei pysty purkamaan sillä </w:t>
      </w:r>
      <w:r w:rsidR="001F6A04">
        <w:rPr>
          <w:rFonts w:eastAsiaTheme="minorEastAsia"/>
        </w:rPr>
        <w:lastRenderedPageBreak/>
        <w:t xml:space="preserve">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sen tukemat symmetrisen saluksen algoritmit sekä valitsee menetelmän yhteisen salaisuuden jakamiseen ja laskee siihen tarvittavat julkiset luvut. Asiakas ei voi tietää tässä vaiheessa</w:t>
      </w:r>
      <w:r w:rsidR="00CC1967">
        <w:rPr>
          <w:rFonts w:eastAsiaTheme="minorEastAsia"/>
        </w:rPr>
        <w:t>,</w:t>
      </w:r>
      <w:r w:rsidR="0055213C">
        <w:rPr>
          <w:rFonts w:eastAsiaTheme="minorEastAsia"/>
        </w:rPr>
        <w:t xml:space="preserve"> että palvelin tukee valittua menetelmää yhteisen salaisuuden jakamiseen</w:t>
      </w:r>
      <w:r w:rsidR="00CC1967">
        <w:rPr>
          <w:rFonts w:eastAsiaTheme="minorEastAsia"/>
        </w:rPr>
        <w:t>. V</w:t>
      </w:r>
      <w:r w:rsidR="0055213C">
        <w:rPr>
          <w:rFonts w:eastAsiaTheme="minorEastAsia"/>
        </w:rPr>
        <w:t>aihtoehtoja on 1.3 versiossa vähemmän</w:t>
      </w:r>
      <w:r w:rsidR="00CC1967">
        <w:rPr>
          <w:rFonts w:eastAsiaTheme="minorEastAsia"/>
        </w:rPr>
        <w:t>,</w:t>
      </w:r>
      <w:r w:rsidR="0055213C">
        <w:rPr>
          <w:rFonts w:eastAsiaTheme="minorEastAsia"/>
        </w:rPr>
        <w:t xml:space="preserve"> joten palvelin tukee asiakkaan valitsema mentelmä erittäin todennäisesti. Palvelin vastaa tähän viestiin valitulla symmetrisellä salauksella, omalla satunnaisluvulla sekä valitulla menetelmällä salaisuuden vaihtoon</w:t>
      </w:r>
      <w:r w:rsidR="00CC1967">
        <w:rPr>
          <w:rFonts w:eastAsiaTheme="minorEastAsia"/>
        </w:rPr>
        <w:t>,</w:t>
      </w:r>
      <w:r w:rsidR="0055213C">
        <w:rPr>
          <w:rFonts w:eastAsiaTheme="minorEastAsia"/>
        </w:rPr>
        <w:t xml:space="preserve">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salattuyhteys.</w:t>
      </w:r>
      <w:r w:rsidR="0055213C">
        <w:rPr>
          <w:rFonts w:eastAsiaTheme="minorEastAsia"/>
        </w:rPr>
        <w:t xml:space="preserve"> Asiakas laskee </w:t>
      </w:r>
      <w:r w:rsidR="003F4665">
        <w:rPr>
          <w:rFonts w:eastAsiaTheme="minorEastAsia"/>
        </w:rPr>
        <w:t xml:space="preserve"> jaetun salaisuuden palveli</w:t>
      </w:r>
      <w:r w:rsidR="00CC1967">
        <w:rPr>
          <w:rFonts w:eastAsiaTheme="minorEastAsia"/>
        </w:rPr>
        <w:t>me</w:t>
      </w:r>
      <w:r w:rsidR="003F4665">
        <w:rPr>
          <w:rFonts w:eastAsiaTheme="minorEastAsia"/>
        </w:rPr>
        <w:t>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09F4154E" w:rsidR="00F43701" w:rsidRDefault="000E7138" w:rsidP="001C60C5">
      <w:pPr>
        <w:pStyle w:val="BodyText1"/>
        <w:keepNext/>
        <w:rPr>
          <w:rFonts w:eastAsiaTheme="minorEastAsia"/>
        </w:rPr>
      </w:pPr>
      <w:r w:rsidRPr="000E7138">
        <w:rPr>
          <w:rFonts w:eastAsiaTheme="minorEastAsia"/>
        </w:rPr>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w:t>
      </w:r>
      <w:r w:rsidR="00CC1967">
        <w:rPr>
          <w:rFonts w:eastAsiaTheme="minorEastAsia"/>
        </w:rPr>
        <w:t>,</w:t>
      </w:r>
      <w:r>
        <w:rPr>
          <w:rFonts w:eastAsiaTheme="minorEastAsia"/>
        </w:rPr>
        <w:t xml:space="preserve"> jos</w:t>
      </w:r>
      <w:r w:rsidR="00AB1570">
        <w:rPr>
          <w:rFonts w:eastAsiaTheme="minorEastAsia"/>
        </w:rPr>
        <w:t xml:space="preserve"> käytetään alustusvektoreita jotka salataan lohkosalauksella ja salattu alustusvektori yhdistetään salattavaan tekstiin.</w:t>
      </w:r>
      <w:r w:rsidR="00CC1967">
        <w:rPr>
          <w:rFonts w:eastAsiaTheme="minorEastAsia"/>
        </w:rPr>
        <w:t xml:space="preserve"> </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 Galois/Counter Mode</w:t>
      </w:r>
      <w:r w:rsidR="00CC1967">
        <w:rPr>
          <w:rFonts w:eastAsiaTheme="minorEastAsia"/>
        </w:rPr>
        <w:t xml:space="preserve"> (</w:t>
      </w:r>
      <w:r w:rsidR="00CC1967" w:rsidRPr="00CB4E67">
        <w:rPr>
          <w:rFonts w:eastAsiaTheme="minorEastAsia"/>
        </w:rPr>
        <w:t>GCM</w:t>
      </w:r>
      <w:r w:rsidR="00CC1967">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Counter with CBC-MAC</w:t>
      </w:r>
      <w:r w:rsidR="00CC1967">
        <w:rPr>
          <w:rFonts w:eastAsiaTheme="minorEastAsia"/>
        </w:rPr>
        <w:t xml:space="preserve"> (</w:t>
      </w:r>
      <w:r w:rsidR="00CC1967" w:rsidRPr="007E3189">
        <w:rPr>
          <w:rFonts w:eastAsiaTheme="minorEastAsia"/>
        </w:rPr>
        <w:t>CCM</w:t>
      </w:r>
      <w:r w:rsidR="00CC1967">
        <w:rPr>
          <w:rFonts w:eastAsiaTheme="minorEastAsia"/>
        </w:rPr>
        <w:t>)</w:t>
      </w:r>
      <w:r w:rsidR="007E3189">
        <w:rPr>
          <w:rFonts w:eastAsiaTheme="minorEastAsia"/>
        </w:rPr>
        <w:t>, jota aikaisemmat versiot eivät tue.</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5F8EBFC3" w:rsidR="00EF5F6C" w:rsidRDefault="007646EC" w:rsidP="001C60C5">
      <w:pPr>
        <w:pStyle w:val="BodyText1"/>
        <w:keepNext/>
        <w:rPr>
          <w:rFonts w:eastAsiaTheme="minorEastAsia"/>
        </w:rPr>
      </w:pPr>
      <w:r>
        <w:rPr>
          <w:rFonts w:eastAsiaTheme="minorEastAsia"/>
        </w:rPr>
        <w:lastRenderedPageBreak/>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5A216ACA" w:rsidR="000E7138" w:rsidRDefault="00F625C5" w:rsidP="001C60C5">
      <w:pPr>
        <w:pStyle w:val="BodyText1"/>
        <w:keepNext/>
        <w:rPr>
          <w:rFonts w:eastAsiaTheme="minorEastAsia"/>
        </w:rPr>
      </w:pPr>
      <w:r>
        <w:rPr>
          <w:rFonts w:eastAsiaTheme="minorEastAsia"/>
        </w:rPr>
        <w:t xml:space="preserve">Lohkokaavion yläosassa lasketaan salattu data AES- algoritmilla ja alaosassa </w:t>
      </w:r>
      <w:r w:rsidR="00E2733B">
        <w:rPr>
          <w:rFonts w:eastAsiaTheme="minorEastAsia"/>
        </w:rPr>
        <w:t>lasketaan varmenne salatusta datasta, jonka avulla pytsytään todentamaan että 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w:t>
      </w:r>
      <w:r w:rsidR="0096019A">
        <w:rPr>
          <w:rFonts w:eastAsiaTheme="minorEastAsia"/>
        </w:rPr>
        <w:t xml:space="preserve"> </w:t>
      </w:r>
      <w:r w:rsidR="00493CA1">
        <w:rPr>
          <w:rFonts w:eastAsiaTheme="minorEastAsia"/>
        </w:rPr>
        <w:t>-salaukseen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p>
    <w:p w14:paraId="3C335E9F" w14:textId="77345553"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sidR="0096019A">
        <w:rPr>
          <w:rFonts w:eastAsiaTheme="minorEastAsia"/>
        </w:rPr>
        <w:t xml:space="preserve"> </w:t>
      </w:r>
      <w:r>
        <w:rPr>
          <w:rFonts w:eastAsiaTheme="minorEastAsia"/>
        </w:rPr>
        <w:t>-tutkimuksen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w:t>
      </w:r>
      <w:r w:rsidR="005F196D">
        <w:rPr>
          <w:rFonts w:eastAsiaTheme="minorEastAsia"/>
        </w:rPr>
        <w:lastRenderedPageBreak/>
        <w:t xml:space="preserve">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DH-protokollan monimutkaisempaa elliptisiin käyriin perustuvaa versiota, joka on merkattu kuvaan lyhenteellä ECDHE.</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86B635A"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r>
        <w:lastRenderedPageBreak/>
        <w:t>Testausympäristö</w:t>
      </w:r>
    </w:p>
    <w:p w14:paraId="4B2CCC19" w14:textId="5A29BA5F"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 xml:space="preserve">JSON </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8" w:name="_Toc175368011"/>
      <w:r>
        <w:t>Tiedostojen siirto</w:t>
      </w:r>
      <w:bookmarkEnd w:id="28"/>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371BB374"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 </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593A34">
        <w:t xml:space="preserve"> </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 xml:space="preserve"> yhteyksien luomiseen ja SSH.NET</w:t>
      </w:r>
      <w:r w:rsidR="00593A34">
        <w:t xml:space="preserve"> </w:t>
      </w:r>
      <w:r w:rsidR="00A24354">
        <w:t>-</w:t>
      </w:r>
      <w:r w:rsidR="003475AE">
        <w:t>kirjastoa SFTP</w:t>
      </w:r>
      <w:r w:rsidR="00593A34">
        <w:t xml:space="preserve"> </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440DCE45"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3452F3">
        <w:t xml:space="preserve"> </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3452F3">
        <w:t xml:space="preserve"> </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w:t>
      </w:r>
      <w:r w:rsidR="003452F3">
        <w:t xml:space="preserve"> </w:t>
      </w:r>
      <w:r w:rsidR="000C5CD7">
        <w:t>-data formaatti siirtää datan binäärimuodossa ja dataa ei tarvitse lähettää merkkijonona.</w:t>
      </w:r>
    </w:p>
    <w:p w14:paraId="0A00D2F1" w14:textId="60AEFB5D"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w:t>
      </w:r>
      <w:r w:rsidR="003452F3">
        <w:t xml:space="preserve"> </w:t>
      </w:r>
      <w:r w:rsidR="00462DD1">
        <w:t>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9" w:name="_Toc175368012"/>
      <w:r>
        <w:t>Tiedostojen talletus</w:t>
      </w:r>
      <w:bookmarkEnd w:id="2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0" w:name="_Toc175368013"/>
      <w:r>
        <w:lastRenderedPageBreak/>
        <w:t>Projektien tulokset</w:t>
      </w:r>
      <w:bookmarkEnd w:id="30"/>
    </w:p>
    <w:p w14:paraId="48802A10" w14:textId="2B4EC56A" w:rsidR="00BC577C" w:rsidRPr="00BC577C" w:rsidRDefault="00BC577C" w:rsidP="00BC577C">
      <w:pPr>
        <w:pStyle w:val="BodyText1"/>
      </w:pPr>
      <w:r>
        <w:t>Projektien tulokset ovat jaettu suorituskyvy</w:t>
      </w:r>
      <w:r w:rsidR="006229D6">
        <w:t>n,</w:t>
      </w:r>
      <w:r>
        <w:t xml:space="preserve"> kustannusten</w:t>
      </w:r>
      <w:r w:rsidR="006229D6">
        <w:t xml:space="preserve"> sekä tietoturvan</w:t>
      </w:r>
      <w:r>
        <w:t xml:space="preserve"> mukaan. </w:t>
      </w:r>
      <w:r w:rsidR="00A84310">
        <w:t>Kustannusvertailussa otetaan kantaa talletusratkaisujen kustannuksiin Azure</w:t>
      </w:r>
      <w:r w:rsidR="003864BC">
        <w:t>-</w:t>
      </w:r>
      <w:r w:rsidR="00A84310">
        <w:t>pilvipalvelussa ja vertaillaan eri talletusratkaisujen kustannuksia.</w:t>
      </w:r>
      <w:r w:rsidR="006229D6">
        <w:t xml:space="preserve"> Lisäksi tiedonsiirron kustannuksia vertaillaan epäsuorasti käytetyn internet kaistan avulla.</w:t>
      </w:r>
      <w:r w:rsidR="00A84310">
        <w:t xml:space="preserve"> Tehokkuusvertailussa vertaillaan  talletus- sekä lataustapoj</w:t>
      </w:r>
      <w:r w:rsidR="006229D6">
        <w:t>en suorituskykyä</w:t>
      </w:r>
      <w:r w:rsidR="00A84310">
        <w:t xml:space="preserve"> ajallisessa näkökulmassa</w:t>
      </w:r>
      <w:r w:rsidR="006229D6">
        <w:t>. Tietoturvavertailussa vertaillaan käytettyjen ratkaisujen tietoturvaa ja vertaillaan tutkimuksia pilvialustoja käyttävien sovullestun tietoturvasta.</w:t>
      </w:r>
    </w:p>
    <w:p w14:paraId="70B49C42" w14:textId="0AF72EBE" w:rsidR="00557D95" w:rsidRDefault="003864BC" w:rsidP="00557D95">
      <w:pPr>
        <w:pStyle w:val="Heading2"/>
      </w:pPr>
      <w:bookmarkStart w:id="31" w:name="_Toc175368014"/>
      <w:r>
        <w:t>K</w:t>
      </w:r>
      <w:r w:rsidR="00557D95">
        <w:t>ustannusvertailu</w:t>
      </w:r>
      <w:bookmarkEnd w:id="31"/>
    </w:p>
    <w:p w14:paraId="67E7B7E5" w14:textId="714B7E47"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FA4104">
        <w:t>tiedoston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326C35BA"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003452F3" w:rsidRPr="0071605F">
        <w:t>Packet Capture</w:t>
      </w:r>
      <w:r>
        <w:t>a</w:t>
      </w:r>
      <w:r w:rsidR="003452F3">
        <w:t xml:space="preserve"> (</w:t>
      </w:r>
      <w:r w:rsidR="003452F3" w:rsidRPr="0071605F">
        <w:t>PCAP</w:t>
      </w:r>
      <w:r w:rsidR="003452F3">
        <w:t>)</w:t>
      </w:r>
      <w:r w:rsidRPr="00B12EA5">
        <w:t xml:space="preserve"> pakettien sieppaamiseen</w:t>
      </w:r>
      <w:r>
        <w:t>.</w:t>
      </w:r>
    </w:p>
    <w:p w14:paraId="3CDFA66C" w14:textId="507B535E" w:rsidR="003807BC" w:rsidRDefault="003807BC" w:rsidP="003807BC">
      <w:pPr>
        <w:pStyle w:val="Heading3"/>
      </w:pPr>
      <w:bookmarkStart w:id="32" w:name="_Toc175368015"/>
      <w:r>
        <w:t>Pilvialustojen talletusratkai</w:t>
      </w:r>
      <w:r w:rsidR="00573699">
        <w:t>sujen kustannukset</w:t>
      </w:r>
      <w:bookmarkEnd w:id="32"/>
    </w:p>
    <w:p w14:paraId="1AFF664A" w14:textId="77777777" w:rsidR="006536CD" w:rsidRPr="006536CD" w:rsidRDefault="006536CD" w:rsidP="006536CD">
      <w:pPr>
        <w:pStyle w:val="BodyText1"/>
      </w:pPr>
    </w:p>
    <w:p w14:paraId="2E7542BF" w14:textId="63C0FB00" w:rsidR="00C61E66" w:rsidRDefault="006536CD" w:rsidP="00C61E66">
      <w:pPr>
        <w:pStyle w:val="BodyText1"/>
      </w:pPr>
      <w:r w:rsidRPr="006536CD">
        <w:t xml:space="preserve">Tässä osiossa vertailtaan Azuren </w:t>
      </w:r>
      <w:r>
        <w:t xml:space="preserve"> tarjoamien </w:t>
      </w:r>
      <w:r w:rsidRPr="006536CD">
        <w:t>talletusratkaisujen hintoja.</w:t>
      </w:r>
      <w:r w:rsidR="00FA4104">
        <w:t xml:space="preserve"> </w:t>
      </w:r>
      <w:r w:rsidRPr="006536CD">
        <w:t xml:space="preserve">Azure Cosmos on NOSQL </w:t>
      </w:r>
      <w:r w:rsidR="00FA4104">
        <w:t>-</w:t>
      </w:r>
      <w:r w:rsidRPr="006536CD">
        <w:t>tieto</w:t>
      </w:r>
      <w:r>
        <w:t>kanta</w:t>
      </w:r>
      <w:r w:rsidR="00C61E66">
        <w:t xml:space="preserve"> sekä vektoritietokanta, joka tallentaa dokumentteja JSON – muodossa.  Dokumentit indeksoidaan</w:t>
      </w:r>
      <w:r w:rsidR="00FA4104">
        <w:t>,</w:t>
      </w:r>
      <w:r w:rsidR="00C61E66">
        <w:t xml:space="preserve">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w:t>
      </w:r>
      <w:r w:rsidR="00FA4104">
        <w:t>A</w:t>
      </w:r>
      <w:r w:rsidR="00C61E66">
        <w:t xml:space="preserve">zuren tilille. </w:t>
      </w:r>
      <w:r w:rsidR="00C61E66" w:rsidRPr="00C61E66">
        <w:t>Laskennan laskutus tapahtuu pyyntöyksikköjen</w:t>
      </w:r>
      <w:r w:rsidR="00FA4104">
        <w:t xml:space="preserve"> </w:t>
      </w:r>
      <w:r w:rsidR="00FA4104" w:rsidRPr="00C61E66">
        <w:t>(RU)</w:t>
      </w:r>
      <w:r w:rsidR="00C61E66" w:rsidRPr="00C61E66">
        <w:t xml:space="preserve"> avulla. RU on tietokannan operaatioihin vaadittavan laskennan, muistin ja IO:n abstrakti mitta. eri tietokantaoperaatiot kuluttavat pyyntöyksikköjä tietyn välin sisällä. Tietyn operaation vaadittavaan pyyntöyksikköjen määrään vaikuttaa useampi tekijä</w:t>
      </w:r>
      <w:r w:rsidR="00FA4104">
        <w:t>,</w:t>
      </w:r>
      <w:r w:rsidR="00C61E66" w:rsidRPr="00C61E66">
        <w:t xml:space="preserve"> </w:t>
      </w:r>
      <w:r w:rsidR="00FA4104">
        <w:t>e</w:t>
      </w:r>
      <w:r w:rsidR="00C61E66" w:rsidRPr="00C61E66">
        <w:t>simerkiksi kirjoitettavan/luettavan asian koko</w:t>
      </w:r>
      <w:r w:rsidR="00FA4104">
        <w:t>.</w:t>
      </w:r>
      <w:r w:rsidR="00C61E66" w:rsidRPr="00C61E66">
        <w:t xml:space="preserve"> </w:t>
      </w:r>
      <w:r w:rsidR="00FA4104">
        <w:t>I</w:t>
      </w:r>
      <w:r w:rsidR="00C61E66" w:rsidRPr="00C61E66">
        <w:t xml:space="preserve">ndeksien käyttäminen kasvattaa vaadittavien Pyyntöyksikköjen määrää. Vaadittavien pyyntöyksikköjen määrä on deterministinen, eli </w:t>
      </w:r>
      <w:r w:rsidR="00C61E66" w:rsidRPr="00C61E66">
        <w:lastRenderedPageBreak/>
        <w:t xml:space="preserve">sama operaatio, samalla tietokannalla vaatii aina saman verran </w:t>
      </w:r>
      <w:r w:rsidR="00214DBE">
        <w:t>p</w:t>
      </w:r>
      <w:r w:rsidR="00C61E66" w:rsidRPr="00C61E66">
        <w:t>yyntöyksikköjä. Azure Cosmos DB laskuttaa pyyntöyksiköillä sekunnissa mitattuna (RU/s)</w:t>
      </w:r>
      <w:r w:rsidR="00214DBE">
        <w:t>,</w:t>
      </w:r>
      <w:r w:rsidR="00C61E66" w:rsidRPr="00C61E66">
        <w:t xml:space="preserve"> tai pelkästään käytetyistä pyyntöyksiköistä. Laskutus riippuu tietokannan valitusta skaalautuvuusmallista. </w:t>
      </w:r>
      <w:r w:rsidR="00214DBE">
        <w:t>P</w:t>
      </w:r>
      <w:r w:rsidR="00C61E66" w:rsidRPr="00C61E66">
        <w:t>alveliton malli laskuttaa pelkästään käytetyistä pyyntöyksiköistä 0.235</w:t>
      </w:r>
      <w:r w:rsidR="00214DBE">
        <w:t xml:space="preserve"> €</w:t>
      </w:r>
      <w:r w:rsidR="00C61E66" w:rsidRPr="00C61E66">
        <w:t xml:space="preserve"> miljoona</w:t>
      </w:r>
      <w:r w:rsidR="00214DBE">
        <w:t>sta käytetystä</w:t>
      </w:r>
      <w:r w:rsidR="00C61E66" w:rsidRPr="00C61E66">
        <w:t xml:space="preserve"> pyyntöyksiköstä. Kiinteäsuorituskyky-mallissa tietokantaan kiinnitetään kiinteä RU/s </w:t>
      </w:r>
      <w:r w:rsidR="00214DBE">
        <w:t>-</w:t>
      </w:r>
      <w:r w:rsidR="00C61E66" w:rsidRPr="00C61E66">
        <w:t xml:space="preserve">arvo, ja siitä veloitetaan 0.0075 </w:t>
      </w:r>
      <w:r w:rsidR="00214DBE">
        <w:t xml:space="preserve">€ </w:t>
      </w:r>
      <w:r w:rsidR="00C61E66" w:rsidRPr="00C61E66">
        <w:t xml:space="preserve">tunnilta sataa RU/s </w:t>
      </w:r>
      <w:r w:rsidR="00214DBE">
        <w:t>-</w:t>
      </w:r>
      <w:r w:rsidR="00C61E66" w:rsidRPr="00C61E66">
        <w:t xml:space="preserve">yksikköä kohden. Automaattisessa skaalaus- mallissa tietokannan RU/s arvo skaalautuu automaattisesti kuorman mukana 10% -100% välillä annetusta maksimi RU/s </w:t>
      </w:r>
      <w:r w:rsidR="00214DBE">
        <w:t>-</w:t>
      </w:r>
      <w:r w:rsidR="00C61E66" w:rsidRPr="00C61E66">
        <w:t xml:space="preserve">arvosta. Tunnin maksimi RU/s arvosta veloitetaan 0.008 </w:t>
      </w:r>
      <w:r w:rsidR="00214DBE">
        <w:t>€</w:t>
      </w:r>
      <w:r w:rsidR="00C61E66" w:rsidRPr="00C61E66">
        <w:t xml:space="preserve">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w:t>
      </w:r>
      <w:r w:rsidR="00214DBE">
        <w:t>€</w:t>
      </w:r>
      <w:r w:rsidR="00C61E66" w:rsidRPr="00C61E66">
        <w:t xml:space="preserve"> giga tavulta.</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3E796683" w14:textId="5CB7F356" w:rsidR="00B63151" w:rsidRDefault="00B63151" w:rsidP="00B63151">
      <w:pPr>
        <w:pStyle w:val="BodyText1"/>
      </w:pPr>
      <w:r w:rsidRPr="00B63151">
        <w:t xml:space="preserve">Azure </w:t>
      </w:r>
      <w:r>
        <w:t xml:space="preserve">tarjoaa täysin ylläpidetyn SQL </w:t>
      </w:r>
      <w:r w:rsidR="007235DD">
        <w:t>-</w:t>
      </w:r>
      <w:r>
        <w:t>tietokannan</w:t>
      </w:r>
      <w:r w:rsidR="007235DD">
        <w:t>,</w:t>
      </w:r>
      <w:r>
        <w:t xml:space="preserve">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 xml:space="preserve">Virtuaaliytimeen (vCore) perustuva malli  tarjoaa valinnan varattujen tai palvelimettomien laskentamallien välillä. </w:t>
      </w:r>
      <w:r w:rsidR="007235DD">
        <w:t>Varartun</w:t>
      </w:r>
      <w:r w:rsidRPr="00B63151">
        <w:t xml:space="preserve">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w:t>
      </w:r>
      <w:r w:rsidR="007235DD">
        <w:t>,</w:t>
      </w:r>
      <w:r w:rsidRPr="00B63151">
        <w:t xml:space="preserve">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w:t>
      </w:r>
      <w:r w:rsidR="007235DD">
        <w:t>,</w:t>
      </w:r>
      <w:r>
        <w:t xml:space="preserve">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käyttämiseen. DTU-pohjaisen laskentatehon voi muuttaa virtuaaliytimen tehoon </w:t>
      </w:r>
      <w:r>
        <w:lastRenderedPageBreak/>
        <w:t xml:space="preserve">suhteella 100 DTU-yksikköä vastaa yhtä virtuaaliydintä. 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rsidR="007235DD">
        <w:t>.</w:t>
      </w:r>
      <w:r>
        <w:t xml:space="preserve"> </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4C507982" w:rsidR="00C61E66" w:rsidRDefault="006656F7" w:rsidP="00C61E66">
      <w:pPr>
        <w:pStyle w:val="BodyText1"/>
      </w:pPr>
      <w:r w:rsidRPr="006656F7">
        <w:t>Azure Blob Storage on Microsoftin Object Storage</w:t>
      </w:r>
      <w:r w:rsidR="00C6466D">
        <w:t>,</w:t>
      </w:r>
      <w:r w:rsidRPr="006656F7">
        <w:t xml:space="preserve"> ja se on suunniteltu rakenteettoman datan tallentamiseen. Azure Blob Storage tarjoaa HTTP-rajapinnan, jonka avulla tiedostoja pystytään muokkaamaan. Useille ohjelmistokielille on tehty valmiit asiakaskirjastot sekä CLI </w:t>
      </w:r>
      <w:r w:rsidR="00C6466D">
        <w:t>-</w:t>
      </w:r>
      <w:r w:rsidRPr="006656F7">
        <w:t xml:space="preserve">työkaluja. Blob Storage laskuttaa talletustilasta sekä operaatioista. Talletustilan ja operaatioiden hinta määräytyy valitun palvelumallin mukaan. </w:t>
      </w:r>
      <w:r w:rsidR="00C6466D">
        <w:t>V</w:t>
      </w:r>
      <w:r w:rsidRPr="006656F7">
        <w:t>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w:t>
      </w:r>
      <w:r w:rsidR="00C6466D">
        <w:t>latenssi</w:t>
      </w:r>
      <w:r w:rsidR="0093025C">
        <w:t xml:space="preserve"> kasvaa kohti arkistoa.</w:t>
      </w:r>
      <w:r w:rsidRPr="006656F7">
        <w:t xml:space="preserve">  korkealuokkaisenmallin talletus tila maksaa  0.13869 </w:t>
      </w:r>
      <w:r w:rsidR="00C6466D">
        <w:t>€</w:t>
      </w:r>
      <w:r w:rsidRPr="006656F7">
        <w:t xml:space="preserve"> giga tavulta ja on melkein kymmenen kertaa kalliimpi kuin seuraava kuumamalli. Hinnat halpenevat edelleen kohti arkistoa mentäessä ja arkisto maksaa 0.00092 </w:t>
      </w:r>
      <w:r w:rsidR="00C6466D">
        <w:t>€</w:t>
      </w:r>
      <w:r w:rsidRPr="006656F7">
        <w:t xml:space="preserve">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52093145" w14:textId="28BC0264"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neljä: korkealuokkaien, Tapahtuma optimoitu, kuuma, viileä. Korkealuokkaien tarjoaa pienimmän latenssin ja </w:t>
      </w:r>
      <w:r w:rsidR="00C6466D">
        <w:t>latenssi</w:t>
      </w:r>
      <w:r w:rsidRPr="00EF5513">
        <w:t xml:space="preserv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w:t>
      </w:r>
      <w:r w:rsidR="00DC3B4C">
        <w:t xml:space="preserve"> </w:t>
      </w:r>
      <w:r w:rsidR="00DC3B4C" w:rsidRPr="00EF5513">
        <w:t>Luku- ja kirjoitusoperaatiot</w:t>
      </w:r>
      <w:r w:rsidRPr="00EF5513">
        <w:t xml:space="preserve"> ja hinnat kasvavat kun siirrytään kylmää mallia kohti. Kylmän mallin</w:t>
      </w:r>
      <w:r w:rsidR="00DC3B4C">
        <w:t xml:space="preserve"> </w:t>
      </w:r>
      <w:r w:rsidR="00DC3B4C" w:rsidRPr="00EF5513">
        <w:t>Luku- ja kirjoitusoperaati</w:t>
      </w:r>
      <w:r w:rsidR="00DC3B4C">
        <w:t>oiden</w:t>
      </w:r>
      <w:r w:rsidRPr="00EF5513">
        <w:t xml:space="preserve"> hinnat ovat keskimäärin noin kymmenen kertaa kalliimmat kuin Tapahtuma optimoidun.</w:t>
      </w:r>
      <w:r>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58535ED4" w:rsidR="008B566D" w:rsidRDefault="008B566D" w:rsidP="00C61E66">
      <w:pPr>
        <w:pStyle w:val="BodyText1"/>
      </w:pPr>
      <w:r w:rsidRPr="008B566D">
        <w:lastRenderedPageBreak/>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sekunnissa</w:t>
      </w:r>
      <w:r w:rsidR="00DC3B4C">
        <w:t xml:space="preserve"> </w:t>
      </w:r>
      <w:r w:rsidR="00DC3B4C" w:rsidRPr="008B566D">
        <w:t xml:space="preserve">(IOPS) </w:t>
      </w:r>
      <w:r w:rsidRPr="008B566D">
        <w:t xml:space="preserve">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w:t>
      </w:r>
      <w:r w:rsidR="00DC3B4C">
        <w:t>,</w:t>
      </w:r>
      <w:r w:rsidR="00342625" w:rsidRPr="00342625">
        <w:t xml:space="preserve"> ja maksimi yhtäkestoinen aika sille</w:t>
      </w:r>
      <w:r w:rsidR="00DC3B4C">
        <w:t xml:space="preserve"> on</w:t>
      </w:r>
      <w:r w:rsidR="00342625" w:rsidRPr="00342625">
        <w:t xml:space="preserve"> 30 minuuttia. Purskeen käyttö kuluttaa krediittejä</w:t>
      </w:r>
      <w:r w:rsidR="00DC3B4C">
        <w:t>,</w:t>
      </w:r>
      <w:r w:rsidR="00342625" w:rsidRPr="00342625">
        <w:t xml:space="preserve"> ja kun kaikki krediitit on käytetty purske loppuu. Kun levyä käytetään alle sen IOPS- ja MB/s-suorituskyvyn krediittejä kerääntyy uutta pursketta varten.</w:t>
      </w:r>
      <w:r w:rsidR="00E62AB1">
        <w:t xml:space="preserve"> </w:t>
      </w:r>
      <w:r w:rsidR="00E62AB1" w:rsidRPr="00E62AB1">
        <w:t xml:space="preserve">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w:t>
      </w:r>
      <w:r w:rsidR="00DC3B4C">
        <w:t>SSD</w:t>
      </w:r>
      <w:r w:rsidR="00E62AB1" w:rsidRPr="00E62AB1">
        <w:t>-levyn, mutta siirrettävän datan määrä on huomattavasti pienempi.</w:t>
      </w:r>
      <w:r w:rsidR="00E62AB1">
        <w:t xml:space="preserve"> </w:t>
      </w:r>
      <w:r w:rsidR="00E62AB1" w:rsidRPr="00E62AB1">
        <w:t xml:space="preserve">Ultra diskin laskutus toimii pikkaisen </w:t>
      </w:r>
      <w:r w:rsidR="00DC3B4C">
        <w:t>eri tavalla</w:t>
      </w:r>
      <w:r w:rsidR="00E62AB1" w:rsidRPr="00E62AB1">
        <w:t>, siinä käyttäjä voi valita vapaasti halutun  IOPS- ja MB/s-suorituskyvyn ja levyn talletuskoon. Jokaisesta valitusta komponentista laskutetaan erikseen ja levyn kustannukseksi tulee näiden summa.</w:t>
      </w:r>
      <w:r w:rsidR="00DC3B4C">
        <w:fldChar w:fldCharType="begin"/>
      </w:r>
      <w:r w:rsidR="00DC3B4C">
        <w:instrText xml:space="preserve"> REF _Ref176574370 \r \h </w:instrText>
      </w:r>
      <w:r w:rsidR="00DC3B4C">
        <w:fldChar w:fldCharType="separate"/>
      </w:r>
      <w:r w:rsidR="00DC3B4C">
        <w:t>[60]</w:t>
      </w:r>
      <w:r w:rsidR="00DC3B4C">
        <w:fldChar w:fldCharType="end"/>
      </w:r>
    </w:p>
    <w:p w14:paraId="69852287" w14:textId="14122B7A" w:rsidR="00827AB5" w:rsidRDefault="00827AB5" w:rsidP="00C61E66">
      <w:pPr>
        <w:pStyle w:val="BodyText1"/>
      </w:pPr>
      <w:r>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lastRenderedPageBreak/>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lastRenderedPageBreak/>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69A9B40F" w:rsidR="00D16002" w:rsidRDefault="00D16002" w:rsidP="00C61E66">
      <w:pPr>
        <w:pStyle w:val="BodyText1"/>
      </w:pPr>
      <w:r>
        <w:t xml:space="preserve">Cosmos </w:t>
      </w:r>
      <w:r w:rsidR="00DC3B4C">
        <w:t>-</w:t>
      </w:r>
      <w:r>
        <w:t>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niin huomaa selkeästi logiikan kylmien ja kuumien talletusratkaisuiden välillä. Kuumat ratkaisut ovat IO-suorituskyvyltään tehokkaita ja talletustila kustantaa enemmän, mutta IO-operaatiot ovat halpoja. Kylmät 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3" w:name="_Toc175368016"/>
      <w:r>
        <w:lastRenderedPageBreak/>
        <w:t>Tiedostojen siir</w:t>
      </w:r>
      <w:r w:rsidR="00573699">
        <w:t>ron kustannukset</w:t>
      </w:r>
      <w:bookmarkEnd w:id="33"/>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1D68ED5C"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w:t>
      </w:r>
      <w:r w:rsidR="003C668B">
        <w:t>,</w:t>
      </w:r>
      <w:r w:rsidR="00391E05">
        <w:t xml:space="preserve"> ja niitä on käytetty C# -kirjastoilla.</w:t>
      </w:r>
      <w:r w:rsidR="0047064D">
        <w:t xml:space="preserve"> Vertailu tehtiin kahde</w:t>
      </w:r>
      <w:r w:rsidR="003C668B">
        <w:t>lla</w:t>
      </w:r>
      <w:r w:rsidR="0047064D">
        <w:t xml:space="preserve">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4" w:name="_Toc175368017"/>
      <w:r>
        <w:t>T</w:t>
      </w:r>
      <w:r w:rsidR="00557D95">
        <w:t>ehokkuusvertailu</w:t>
      </w:r>
      <w:bookmarkEnd w:id="34"/>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5" w:name="_Ref115924351"/>
      <w:bookmarkStart w:id="36"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5"/>
      <w:r>
        <w:t xml:space="preserve"> FTP, FTPS ja SFTP latausten tulokset</w:t>
      </w:r>
      <w:bookmarkEnd w:id="36"/>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7"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7"/>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38"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38"/>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39"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39"/>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0"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0"/>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1"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1"/>
      <w:r>
        <w:t xml:space="preserve"> Tiedostojen tallentaminen SQL-tietokantaan ja kovalevylle</w:t>
      </w:r>
    </w:p>
    <w:p w14:paraId="3486A31B" w14:textId="6147B5D6" w:rsidR="00A77AFE" w:rsidRDefault="00A77AFE" w:rsidP="00A77AFE">
      <w:pPr>
        <w:pStyle w:val="Heading2"/>
      </w:pPr>
      <w:bookmarkStart w:id="42" w:name="_Toc175368018"/>
      <w:r>
        <w:t>Tietoturvavertailu</w:t>
      </w:r>
      <w:bookmarkEnd w:id="42"/>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2486BA66"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w:t>
      </w:r>
      <w:r w:rsidR="002C377F">
        <w:t>.</w:t>
      </w:r>
      <w:r w:rsidR="00023DD7">
        <w:t xml:space="preserve"> </w:t>
      </w:r>
      <w:r w:rsidR="002C377F">
        <w:t>T</w:t>
      </w:r>
      <w:r w:rsidR="00023DD7">
        <w:t xml:space="preserve">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w:t>
      </w:r>
      <w:r w:rsidR="002C377F">
        <w:t>Tällöin</w:t>
      </w:r>
      <w:r w:rsidR="0019063F" w:rsidRPr="0019063F">
        <w:t xml:space="preserve">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D49CB39"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Hyökkäykseltä pystyy suojautumaan laittamalla palvelimen HTTP-pakkauksen pois päältä.</w:t>
      </w:r>
      <w:r w:rsidR="002C377F">
        <w:fldChar w:fldCharType="begin"/>
      </w:r>
      <w:r w:rsidR="002C377F">
        <w:instrText xml:space="preserve"> REF _Ref176575822 \r \h </w:instrText>
      </w:r>
      <w:r w:rsidR="002C377F">
        <w:fldChar w:fldCharType="separate"/>
      </w:r>
      <w:r w:rsidR="002C377F">
        <w:t>[63]</w:t>
      </w:r>
      <w:r w:rsidR="002C377F">
        <w:fldChar w:fldCharType="end"/>
      </w:r>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48C04693"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F64B66">
        <w:fldChar w:fldCharType="begin"/>
      </w:r>
      <w:r w:rsidR="00F64B66">
        <w:instrText xml:space="preserve"> REF _Ref176575885 \r \h </w:instrText>
      </w:r>
      <w:r w:rsidR="00F64B66">
        <w:fldChar w:fldCharType="separate"/>
      </w:r>
      <w:r w:rsidR="00F64B66">
        <w:t>[64]</w:t>
      </w:r>
      <w:r w:rsidR="00F64B66">
        <w:fldChar w:fldCharType="end"/>
      </w:r>
      <w:r w:rsidR="00D83F2F">
        <w:t xml:space="preserve"> </w:t>
      </w:r>
    </w:p>
    <w:p w14:paraId="6BBB7217" w14:textId="2D9009AE"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rsidR="00F64B66">
        <w:fldChar w:fldCharType="begin"/>
      </w:r>
      <w:r w:rsidR="00F64B66">
        <w:instrText xml:space="preserve"> REF _Ref176575927 \r \h </w:instrText>
      </w:r>
      <w:r w:rsidR="00F64B66">
        <w:fldChar w:fldCharType="separate"/>
      </w:r>
      <w:r w:rsidR="00F64B66">
        <w:t>[65]</w:t>
      </w:r>
      <w:r w:rsidR="00F64B66">
        <w:fldChar w:fldCharType="end"/>
      </w:r>
      <w:r>
        <w:t xml:space="preserve"> </w:t>
      </w:r>
    </w:p>
    <w:p w14:paraId="41E7BB40" w14:textId="0B84081A"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täytteen. Täytettävä sisältävä lohko on viimeisenä ja hyökkääjä vaihtaa viimeisen lohkon ja murrettavan lohkon paikkaa ja lähettää pyynnön useaan kertaan palvelimelle muuttaen pyynnön kokoa jokaisella pyynnöllä. Jos palvelin hyväksyy pyynnön, niin </w:t>
      </w:r>
      <w:r w:rsidRPr="007A34AD">
        <w:lastRenderedPageBreak/>
        <w:t xml:space="preserve">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648C1073"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w:t>
      </w:r>
      <w:r w:rsidR="00F64B66">
        <w:fldChar w:fldCharType="begin"/>
      </w:r>
      <w:r w:rsidR="00F64B66">
        <w:instrText xml:space="preserve"> REF _Ref176576031 \r \h </w:instrText>
      </w:r>
      <w:r w:rsidR="00F64B66">
        <w:fldChar w:fldCharType="separate"/>
      </w:r>
      <w:r w:rsidR="00F64B66">
        <w:t>[68]</w:t>
      </w:r>
      <w:r w:rsidR="00F64B66">
        <w:fldChar w:fldCharType="end"/>
      </w:r>
      <w:r>
        <w:t xml:space="preserve"> </w:t>
      </w:r>
    </w:p>
    <w:p w14:paraId="2D9E423A" w14:textId="16A7111A"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r w:rsidR="00F64B66">
        <w:fldChar w:fldCharType="begin"/>
      </w:r>
      <w:r w:rsidR="00F64B66">
        <w:instrText xml:space="preserve"> REF _Ref176576087 \r \h </w:instrText>
      </w:r>
      <w:r w:rsidR="00F64B66">
        <w:fldChar w:fldCharType="separate"/>
      </w:r>
      <w:r w:rsidR="00F64B66">
        <w:t>[69]</w:t>
      </w:r>
      <w:r w:rsidR="00F64B66">
        <w:fldChar w:fldCharType="end"/>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3" w:name="_Ref175361380"/>
      <w:r>
        <w:t xml:space="preserve">Kuva </w:t>
      </w:r>
      <w:r>
        <w:fldChar w:fldCharType="begin"/>
      </w:r>
      <w:r>
        <w:instrText xml:space="preserve"> SEQ Kuva \* ARABIC </w:instrText>
      </w:r>
      <w:r>
        <w:fldChar w:fldCharType="separate"/>
      </w:r>
      <w:r w:rsidR="005F3A5C">
        <w:rPr>
          <w:noProof/>
        </w:rPr>
        <w:t>22</w:t>
      </w:r>
      <w:r>
        <w:fldChar w:fldCharType="end"/>
      </w:r>
      <w:bookmarkEnd w:id="43"/>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36D502A9"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mahdollistavat TLS-protokollaan kohdistettuja hyökkäyksiä.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lastRenderedPageBreak/>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4384D35C" w14:textId="255629B9"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lastRenderedPageBreak/>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4" w:name="_Ref175617152"/>
      <w:r>
        <w:t xml:space="preserve">Kuva </w:t>
      </w:r>
      <w:r>
        <w:fldChar w:fldCharType="begin"/>
      </w:r>
      <w:r>
        <w:instrText xml:space="preserve"> SEQ Kuva \* ARABIC </w:instrText>
      </w:r>
      <w:r>
        <w:fldChar w:fldCharType="separate"/>
      </w:r>
      <w:r w:rsidR="005F3A5C">
        <w:rPr>
          <w:noProof/>
        </w:rPr>
        <w:t>24</w:t>
      </w:r>
      <w:r>
        <w:fldChar w:fldCharType="end"/>
      </w:r>
      <w:bookmarkEnd w:id="44"/>
      <w:r>
        <w:t xml:space="preserve"> Azuren roolien laajuus</w:t>
      </w:r>
    </w:p>
    <w:p w14:paraId="02C20969" w14:textId="159657FC"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0337FF79"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w:t>
      </w:r>
      <w:r w:rsidR="00B47BB4">
        <w:lastRenderedPageBreak/>
        <w:t xml:space="preserve">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700AB5A3" w14:textId="1383AE56"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0D1EE29C" w14:textId="77777777" w:rsidR="00C5518C" w:rsidRDefault="00C5518C" w:rsidP="00C34F37">
      <w:pPr>
        <w:pStyle w:val="BodyText1"/>
      </w:pPr>
    </w:p>
    <w:p w14:paraId="63AE1B3F" w14:textId="557E3215" w:rsidR="005C14D4" w:rsidRPr="004B6D6D" w:rsidRDefault="005C14D4" w:rsidP="005C14D4">
      <w:pPr>
        <w:pStyle w:val="BodyText1"/>
      </w:pPr>
      <w:r w:rsidRPr="004E50DF">
        <w:lastRenderedPageBreak/>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00F64B66">
        <w:fldChar w:fldCharType="begin"/>
      </w:r>
      <w:r w:rsidR="00F64B66">
        <w:instrText xml:space="preserve"> REF _Ref176576538 \r \h </w:instrText>
      </w:r>
      <w:r w:rsidR="00F64B66">
        <w:fldChar w:fldCharType="separate"/>
      </w:r>
      <w:r w:rsidR="00F64B66">
        <w:t>[82]</w:t>
      </w:r>
      <w:r w:rsidR="00F64B66">
        <w:fldChar w:fldCharType="end"/>
      </w:r>
      <w:r w:rsidRPr="004E50DF">
        <w:t xml:space="preserve"> </w:t>
      </w:r>
    </w:p>
    <w:p w14:paraId="0C923EB6" w14:textId="2F4A5017"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w:t>
      </w:r>
      <w:r w:rsidR="00C078A9">
        <w:lastRenderedPageBreak/>
        <w:t>muiden käyttäjien Cosmos tietokantoihin. Microsoft kuitenkin suositteli kaikkia asiakkaitansa kierrättämään Cosmos tietokannan käyttöavaimensa.</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r w:rsidR="00C078A9">
        <w:t xml:space="preserve">    </w:t>
      </w:r>
    </w:p>
    <w:p w14:paraId="511D0A47" w14:textId="4B241049"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Haittaohjelmien tarkistus Defender for Storagessa auttaa suojaamaan tallennustilejä haitalliselta sisällöltä suorittamalla täyden haittaohjelmatarkistuksen 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27527381"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lastRenderedPageBreak/>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5" w:name="_Ref176126780"/>
      <w:bookmarkStart w:id="46" w:name="_Ref176126772"/>
      <w:r>
        <w:t xml:space="preserve">Kuva </w:t>
      </w:r>
      <w:r>
        <w:fldChar w:fldCharType="begin"/>
      </w:r>
      <w:r>
        <w:instrText xml:space="preserve"> SEQ Kuva \* ARABIC </w:instrText>
      </w:r>
      <w:r>
        <w:fldChar w:fldCharType="separate"/>
      </w:r>
      <w:r w:rsidR="005F3A5C">
        <w:rPr>
          <w:noProof/>
        </w:rPr>
        <w:t>25</w:t>
      </w:r>
      <w:r>
        <w:fldChar w:fldCharType="end"/>
      </w:r>
      <w:bookmarkEnd w:id="45"/>
      <w:r>
        <w:t xml:space="preserve"> </w:t>
      </w:r>
      <w:r w:rsidR="008C7AB7">
        <w:t>Snykin t</w:t>
      </w:r>
      <w:r>
        <w:t>utkimukseen vastanneiden kokemat pilviturvallisuus</w:t>
      </w:r>
      <w:bookmarkEnd w:id="46"/>
      <w:r w:rsidR="00B128F5">
        <w:t>ongelmat</w:t>
      </w:r>
    </w:p>
    <w:p w14:paraId="6C6633A3" w14:textId="4C6C1277" w:rsidR="00837A89" w:rsidRDefault="00837A89" w:rsidP="00837A89">
      <w:pPr>
        <w:pStyle w:val="BodyText1"/>
      </w:pPr>
      <w:r w:rsidRPr="00837A89">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7" w:name="_Ref176129972"/>
      <w:r>
        <w:t xml:space="preserve">Kuva </w:t>
      </w:r>
      <w:r>
        <w:fldChar w:fldCharType="begin"/>
      </w:r>
      <w:r>
        <w:instrText xml:space="preserve"> SEQ Kuva \* ARABIC </w:instrText>
      </w:r>
      <w:r>
        <w:fldChar w:fldCharType="separate"/>
      </w:r>
      <w:r w:rsidR="005F3A5C">
        <w:rPr>
          <w:noProof/>
        </w:rPr>
        <w:t>26</w:t>
      </w:r>
      <w:r>
        <w:fldChar w:fldCharType="end"/>
      </w:r>
      <w:bookmarkEnd w:id="47"/>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48" w:name="_Ref176134874"/>
      <w:r>
        <w:t xml:space="preserve">Kuva </w:t>
      </w:r>
      <w:r>
        <w:fldChar w:fldCharType="begin"/>
      </w:r>
      <w:r>
        <w:instrText xml:space="preserve"> SEQ Kuva \* ARABIC </w:instrText>
      </w:r>
      <w:r>
        <w:fldChar w:fldCharType="separate"/>
      </w:r>
      <w:r w:rsidR="005F3A5C">
        <w:rPr>
          <w:noProof/>
        </w:rPr>
        <w:t>27</w:t>
      </w:r>
      <w:r>
        <w:fldChar w:fldCharType="end"/>
      </w:r>
      <w:bookmarkEnd w:id="48"/>
      <w:r>
        <w:t xml:space="preserve"> Tietoturvaongelmien aiheutumisien syyt</w:t>
      </w:r>
      <w:r w:rsidR="00793A83">
        <w:t xml:space="preserve"> Snykin tutkimuksen mukaan</w:t>
      </w:r>
    </w:p>
    <w:p w14:paraId="425FEC66" w14:textId="3E57C492"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49" w:name="_Ref176141557"/>
      <w:r>
        <w:t xml:space="preserve">Kuva </w:t>
      </w:r>
      <w:r>
        <w:fldChar w:fldCharType="begin"/>
      </w:r>
      <w:r>
        <w:instrText xml:space="preserve"> SEQ Kuva \* ARABIC </w:instrText>
      </w:r>
      <w:r>
        <w:fldChar w:fldCharType="separate"/>
      </w:r>
      <w:r w:rsidR="005F3A5C">
        <w:rPr>
          <w:noProof/>
        </w:rPr>
        <w:t>28</w:t>
      </w:r>
      <w:r>
        <w:fldChar w:fldCharType="end"/>
      </w:r>
      <w:bookmarkEnd w:id="49"/>
      <w:r>
        <w:t xml:space="preserve"> Avaintekijät tietomurroissa IBM:n tekemässä tutkimuksessa</w:t>
      </w:r>
    </w:p>
    <w:p w14:paraId="19189026" w14:textId="468BE5B4"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0" w:name="_Ref176147023"/>
      <w:r>
        <w:t xml:space="preserve">Kuva </w:t>
      </w:r>
      <w:r>
        <w:fldChar w:fldCharType="begin"/>
      </w:r>
      <w:r>
        <w:instrText xml:space="preserve"> SEQ Kuva \* ARABIC </w:instrText>
      </w:r>
      <w:r>
        <w:fldChar w:fldCharType="separate"/>
      </w:r>
      <w:r w:rsidR="005F3A5C">
        <w:rPr>
          <w:noProof/>
        </w:rPr>
        <w:t>29</w:t>
      </w:r>
      <w:r>
        <w:fldChar w:fldCharType="end"/>
      </w:r>
      <w:bookmarkEnd w:id="50"/>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1" w:name="_Toc175368019"/>
      <w:r>
        <w:lastRenderedPageBreak/>
        <w:t>yhteenveto</w:t>
      </w:r>
      <w:bookmarkEnd w:id="51"/>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2" w:name="_Toc535531177"/>
      <w:bookmarkStart w:id="53" w:name="_Toc175368020"/>
      <w:r w:rsidRPr="00257728">
        <w:lastRenderedPageBreak/>
        <w:t>Läh</w:t>
      </w:r>
      <w:r w:rsidR="00D25C7A" w:rsidRPr="00257728">
        <w:t>teet</w:t>
      </w:r>
      <w:bookmarkEnd w:id="52"/>
      <w:bookmarkEnd w:id="53"/>
    </w:p>
    <w:p w14:paraId="54F942DD" w14:textId="5B3AC68D" w:rsidR="00BD5F41" w:rsidRDefault="007F1ACF" w:rsidP="00B62B9D">
      <w:pPr>
        <w:pStyle w:val="BibItem"/>
        <w:rPr>
          <w:lang w:val="fi-FI"/>
        </w:rPr>
      </w:pPr>
      <w:bookmarkStart w:id="5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4"/>
    </w:p>
    <w:bookmarkStart w:id="5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5"/>
    </w:p>
    <w:bookmarkStart w:id="5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6"/>
    </w:p>
    <w:bookmarkStart w:id="5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7"/>
    </w:p>
    <w:bookmarkStart w:id="5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8"/>
    </w:p>
    <w:bookmarkStart w:id="5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9"/>
    </w:p>
    <w:bookmarkStart w:id="6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0"/>
    </w:p>
    <w:bookmarkStart w:id="6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1"/>
    </w:p>
    <w:bookmarkStart w:id="6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2"/>
    </w:p>
    <w:bookmarkStart w:id="6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3"/>
    </w:p>
    <w:bookmarkStart w:id="6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4"/>
    </w:p>
    <w:bookmarkStart w:id="6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5"/>
    </w:p>
    <w:bookmarkStart w:id="6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6"/>
    </w:p>
    <w:bookmarkStart w:id="6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67"/>
    </w:p>
    <w:bookmarkStart w:id="6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68"/>
    </w:p>
    <w:bookmarkStart w:id="6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69"/>
    </w:p>
    <w:bookmarkStart w:id="7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0"/>
    </w:p>
    <w:bookmarkStart w:id="7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1"/>
    </w:p>
    <w:bookmarkStart w:id="7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2"/>
    </w:p>
    <w:bookmarkStart w:id="7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73"/>
    </w:p>
    <w:bookmarkStart w:id="7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4"/>
    </w:p>
    <w:bookmarkStart w:id="7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5"/>
    </w:p>
    <w:bookmarkStart w:id="76"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6"/>
    </w:p>
    <w:bookmarkStart w:id="77"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7"/>
    </w:p>
    <w:bookmarkStart w:id="7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78"/>
    </w:p>
    <w:bookmarkStart w:id="7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79"/>
    </w:p>
    <w:bookmarkStart w:id="8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0"/>
    </w:p>
    <w:bookmarkStart w:id="8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1"/>
    </w:p>
    <w:bookmarkStart w:id="8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2"/>
    </w:p>
    <w:bookmarkStart w:id="8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83"/>
    </w:p>
    <w:bookmarkStart w:id="8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4"/>
    </w:p>
    <w:bookmarkStart w:id="8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5"/>
    </w:p>
    <w:bookmarkStart w:id="8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86"/>
    </w:p>
    <w:bookmarkStart w:id="8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87"/>
    </w:p>
    <w:bookmarkStart w:id="8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88"/>
    </w:p>
    <w:bookmarkStart w:id="8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89"/>
    </w:p>
    <w:bookmarkStart w:id="9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0"/>
    </w:p>
    <w:bookmarkStart w:id="9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1"/>
    </w:p>
    <w:bookmarkStart w:id="9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2"/>
    </w:p>
    <w:bookmarkStart w:id="9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93"/>
    </w:p>
    <w:bookmarkStart w:id="9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94"/>
    </w:p>
    <w:bookmarkStart w:id="9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95"/>
    </w:p>
    <w:bookmarkStart w:id="9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96"/>
    </w:p>
    <w:bookmarkStart w:id="9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97"/>
    </w:p>
    <w:bookmarkStart w:id="9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98"/>
    </w:p>
    <w:bookmarkStart w:id="9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99"/>
    </w:p>
    <w:bookmarkStart w:id="100"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0"/>
    </w:p>
    <w:bookmarkStart w:id="101"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1"/>
    </w:p>
    <w:bookmarkStart w:id="10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2"/>
    </w:p>
    <w:bookmarkStart w:id="10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03"/>
    </w:p>
    <w:bookmarkStart w:id="10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04"/>
    </w:p>
    <w:bookmarkStart w:id="10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05"/>
    </w:p>
    <w:bookmarkStart w:id="10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06"/>
    </w:p>
    <w:bookmarkStart w:id="10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7"/>
    </w:p>
    <w:bookmarkStart w:id="10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8"/>
    </w:p>
    <w:bookmarkStart w:id="10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09"/>
    </w:p>
    <w:bookmarkStart w:id="11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0"/>
    </w:p>
    <w:bookmarkStart w:id="11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1"/>
    </w:p>
    <w:bookmarkStart w:id="11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2"/>
    </w:p>
    <w:bookmarkStart w:id="11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13"/>
    </w:p>
    <w:bookmarkStart w:id="11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14"/>
    </w:p>
    <w:bookmarkStart w:id="11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15"/>
    </w:p>
    <w:bookmarkStart w:id="11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16"/>
    </w:p>
    <w:bookmarkStart w:id="11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17"/>
    </w:p>
    <w:bookmarkStart w:id="11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18"/>
    </w:p>
    <w:bookmarkStart w:id="11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19"/>
    </w:p>
    <w:bookmarkStart w:id="12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0"/>
    </w:p>
    <w:bookmarkStart w:id="121"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21"/>
    </w:p>
    <w:bookmarkStart w:id="122"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2"/>
    </w:p>
    <w:bookmarkStart w:id="12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23"/>
    </w:p>
    <w:bookmarkStart w:id="12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24"/>
    </w:p>
    <w:bookmarkStart w:id="12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1"/>
    </w:p>
    <w:bookmarkStart w:id="13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35"/>
    </w:p>
    <w:bookmarkStart w:id="13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37"/>
    </w:p>
    <w:bookmarkStart w:id="13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39"/>
    </w:p>
    <w:bookmarkStart w:id="140"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1" w:name="_Ref381025873"/>
      <w:bookmarkStart w:id="142" w:name="_Ref381025428"/>
      <w:r w:rsidRPr="00BD5F41">
        <w:br w:type="page"/>
      </w:r>
      <w:bookmarkEnd w:id="141"/>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24FC0C2E" w:rsidR="00D8169E" w:rsidRPr="00AD0263" w:rsidRDefault="00D8169E" w:rsidP="00BE5C35">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8D6F2" w14:textId="77777777" w:rsidR="00D2418F" w:rsidRDefault="00D2418F" w:rsidP="00F255F3">
      <w:r>
        <w:separator/>
      </w:r>
    </w:p>
    <w:p w14:paraId="71AADB60" w14:textId="77777777" w:rsidR="00D2418F" w:rsidRDefault="00D2418F"/>
  </w:endnote>
  <w:endnote w:type="continuationSeparator" w:id="0">
    <w:p w14:paraId="4BD78308" w14:textId="77777777" w:rsidR="00D2418F" w:rsidRDefault="00D2418F" w:rsidP="00F255F3">
      <w:r>
        <w:continuationSeparator/>
      </w:r>
    </w:p>
    <w:p w14:paraId="25CA9D3A" w14:textId="77777777" w:rsidR="00D2418F" w:rsidRDefault="00D241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F5DF6" w14:textId="77777777" w:rsidR="00D2418F" w:rsidRDefault="00D2418F" w:rsidP="00F255F3">
      <w:r>
        <w:separator/>
      </w:r>
    </w:p>
    <w:p w14:paraId="65F48EAA" w14:textId="77777777" w:rsidR="00D2418F" w:rsidRDefault="00D2418F"/>
  </w:footnote>
  <w:footnote w:type="continuationSeparator" w:id="0">
    <w:p w14:paraId="39152C63" w14:textId="77777777" w:rsidR="00D2418F" w:rsidRDefault="00D2418F" w:rsidP="00F255F3">
      <w:r>
        <w:continuationSeparator/>
      </w:r>
    </w:p>
    <w:p w14:paraId="7C549BEA" w14:textId="77777777" w:rsidR="00D2418F" w:rsidRDefault="00D241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845"/>
    <w:rsid w:val="00072E42"/>
    <w:rsid w:val="00075E8D"/>
    <w:rsid w:val="000766AA"/>
    <w:rsid w:val="00076D70"/>
    <w:rsid w:val="00082082"/>
    <w:rsid w:val="000825C2"/>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486"/>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4"/>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18F"/>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00AF"/>
    <w:rsid w:val="00E0172A"/>
    <w:rsid w:val="00E037EC"/>
    <w:rsid w:val="00E03BD8"/>
    <w:rsid w:val="00E04604"/>
    <w:rsid w:val="00E04B5A"/>
    <w:rsid w:val="00E04B87"/>
    <w:rsid w:val="00E06467"/>
    <w:rsid w:val="00E06523"/>
    <w:rsid w:val="00E1364A"/>
    <w:rsid w:val="00E13B3C"/>
    <w:rsid w:val="00E1465C"/>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183099</TotalTime>
  <Pages>77</Pages>
  <Words>21255</Words>
  <Characters>121157</Characters>
  <Application>Microsoft Office Word</Application>
  <DocSecurity>0</DocSecurity>
  <Lines>1009</Lines>
  <Paragraphs>284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64</cp:revision>
  <cp:lastPrinted>2024-08-21T10:25:00Z</cp:lastPrinted>
  <dcterms:created xsi:type="dcterms:W3CDTF">2021-01-11T11:40:00Z</dcterms:created>
  <dcterms:modified xsi:type="dcterms:W3CDTF">2024-09-07T01:46:00Z</dcterms:modified>
</cp:coreProperties>
</file>