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Государственное бюджетное общеобязательное учреждение 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Школа №</w:t>
      </w:r>
      <w:r>
        <w:rPr>
          <w:rFonts w:ascii="Times New Roman" w:hAnsi="Times New Roman"/>
          <w:sz w:val="28"/>
          <w:szCs w:val="28"/>
          <w:rtl w:val="0"/>
          <w:lang w:val="ru-RU"/>
        </w:rPr>
        <w:t>629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ешения кейсового задания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№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"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Модуль системы наведения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" </w:t>
      </w: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Работу выполнили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 </w:t>
      </w: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Команда  Тринити</w:t>
      </w: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Пожариская Ксения Ираклиевна</w:t>
      </w: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Марухина Анастасия Дмитриевна</w:t>
      </w:r>
    </w:p>
    <w:p>
      <w:pPr>
        <w:pStyle w:val="Основной текст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Малинина Ульяна  Александровна </w:t>
      </w:r>
    </w:p>
    <w:p>
      <w:pPr>
        <w:pStyle w:val="Основной текст"/>
        <w:jc w:val="right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Ученицы  </w:t>
      </w:r>
      <w:r>
        <w:rPr>
          <w:rFonts w:ascii="Times New Roman" w:hAnsi="Times New Roman"/>
          <w:sz w:val="28"/>
          <w:szCs w:val="28"/>
          <w:rtl w:val="0"/>
          <w:lang w:val="ru-RU"/>
        </w:rPr>
        <w:t>11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 «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Введение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 xml:space="preserve"> (b)</w:t>
      </w:r>
    </w:p>
    <w:p>
      <w:pPr>
        <w:pStyle w:val="Заголовок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Цель</w:t>
      </w:r>
      <w:r>
        <w:rPr>
          <w:rFonts w:ascii="Times New Roman" w:hAnsi="Times New Roman"/>
          <w:outline w:val="0"/>
          <w:color w:val="0432ff"/>
          <w:sz w:val="28"/>
          <w:szCs w:val="28"/>
          <w:rtl w:val="0"/>
          <w:lang w:val="ru-RU"/>
          <w14:textFill>
            <w14:solidFill>
              <w14:srgbClr w14:val="0433FF"/>
            </w14:solidFill>
          </w14:textFill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проекта</w:t>
      </w:r>
      <w:r>
        <w:rPr>
          <w:rFonts w:ascii="Times New Roman" w:hAnsi="Times New Roman"/>
          <w:outline w:val="0"/>
          <w:color w:val="0432ff"/>
          <w:sz w:val="28"/>
          <w:szCs w:val="28"/>
          <w:rtl w:val="0"/>
          <w:lang w:val="ru-RU"/>
          <w14:textFill>
            <w14:solidFill>
              <w14:srgbClr w14:val="0433FF"/>
            </w14:solidFill>
          </w14:textFill>
        </w:rPr>
        <w:t>: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азработать независимый модуль спутника форм фактора </w:t>
      </w:r>
      <w:r>
        <w:rPr>
          <w:rFonts w:ascii="Times New Roman" w:hAnsi="Times New Roman"/>
          <w:sz w:val="28"/>
          <w:szCs w:val="28"/>
          <w:rtl w:val="0"/>
        </w:rPr>
        <w:t xml:space="preserve">cubesat.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еализовать весь его необходимый функционал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 также корпус </w:t>
      </w:r>
      <w:r>
        <w:rPr>
          <w:rFonts w:ascii="Times New Roman" w:hAnsi="Times New Roman"/>
          <w:sz w:val="28"/>
          <w:szCs w:val="28"/>
          <w:rtl w:val="0"/>
        </w:rPr>
        <w:t xml:space="preserve">cubesat 1u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систему крепления разрабатываемого модуля в нем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дзаголовок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Задачи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1.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азработка программно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аппаратного комплекса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ПАК</w:t>
      </w:r>
      <w:r>
        <w:rPr>
          <w:rFonts w:ascii="Times New Roman" w:hAnsi="Times New Roman"/>
          <w:sz w:val="28"/>
          <w:szCs w:val="28"/>
          <w:rtl w:val="0"/>
        </w:rPr>
        <w:t>)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2.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Создание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независимого модуля системы наведения на объект для космического аппарата форм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фактора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CubeSat 1U.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2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</w:rPr>
        <w:tab/>
        <w:t>Модуль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 к</w:t>
      </w:r>
      <w:r>
        <w:rPr>
          <w:rFonts w:ascii="Times New Roman" w:hAnsi="Times New Roman" w:hint="default"/>
          <w:sz w:val="28"/>
          <w:szCs w:val="28"/>
          <w:rtl w:val="0"/>
        </w:rPr>
        <w:t>онструкци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ей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корпуса устойчив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ой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к вибрации и обеспечива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ющей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жесткое крепление модулей в виде самостоятельного блока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совместимого по размерам и креплениям с форм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фактором </w:t>
      </w:r>
      <w:r>
        <w:rPr>
          <w:rFonts w:ascii="Times New Roman" w:hAnsi="Times New Roman"/>
          <w:sz w:val="28"/>
          <w:szCs w:val="28"/>
          <w:rtl w:val="0"/>
          <w:lang w:val="en-US"/>
        </w:rPr>
        <w:t>CubeSat 1U (100</w:t>
      </w:r>
      <w:r>
        <w:rPr>
          <w:rFonts w:ascii="Times New Roman" w:hAnsi="Times New Roman" w:hint="default"/>
          <w:sz w:val="28"/>
          <w:szCs w:val="28"/>
          <w:rtl w:val="0"/>
        </w:rPr>
        <w:t>×</w:t>
      </w:r>
      <w:r>
        <w:rPr>
          <w:rFonts w:ascii="Times New Roman" w:hAnsi="Times New Roman"/>
          <w:sz w:val="28"/>
          <w:szCs w:val="28"/>
          <w:rtl w:val="0"/>
        </w:rPr>
        <w:t>100</w:t>
      </w:r>
      <w:r>
        <w:rPr>
          <w:rFonts w:ascii="Times New Roman" w:hAnsi="Times New Roman" w:hint="default"/>
          <w:sz w:val="28"/>
          <w:szCs w:val="28"/>
          <w:rtl w:val="0"/>
        </w:rPr>
        <w:t>×</w:t>
      </w:r>
      <w:r>
        <w:rPr>
          <w:rFonts w:ascii="Times New Roman" w:hAnsi="Times New Roman"/>
          <w:sz w:val="28"/>
          <w:szCs w:val="28"/>
          <w:rtl w:val="0"/>
        </w:rPr>
        <w:t xml:space="preserve">100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мм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</w:p>
    <w:p>
      <w:pPr>
        <w:pStyle w:val="Основной текст"/>
        <w:numPr>
          <w:ilvl w:val="0"/>
          <w:numId w:val="3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конструкцию модуля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вход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ят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Основной текст"/>
        <w:numPr>
          <w:ilvl w:val="2"/>
          <w:numId w:val="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Радиомодуль для приема и передачи управляющих сигналов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numPr>
          <w:ilvl w:val="2"/>
          <w:numId w:val="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Лазерный целеуказатель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</w:p>
    <w:p>
      <w:pPr>
        <w:pStyle w:val="Основной текст"/>
        <w:numPr>
          <w:ilvl w:val="2"/>
          <w:numId w:val="5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Система наведения на основе манипуляторов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сервоприводы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шаговые двигатели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моторы и электронные компоненты управления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); </w:t>
      </w:r>
    </w:p>
    <w:p>
      <w:pPr>
        <w:pStyle w:val="Основной текст"/>
        <w:numPr>
          <w:ilvl w:val="2"/>
          <w:numId w:val="5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Система крепления и корпус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обеспечивающие установку модуля внутри юнита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CubeSat; </w:t>
      </w:r>
    </w:p>
    <w:p>
      <w:pPr>
        <w:pStyle w:val="Основной текст"/>
        <w:numPr>
          <w:ilvl w:val="2"/>
          <w:numId w:val="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Контроллер управления и программное обеспечение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реализующее алгоритм функционирования модуля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3.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</w:t>
      </w:r>
      <w:r>
        <w:rPr>
          <w:rFonts w:ascii="Times New Roman" w:hAnsi="Times New Roman" w:hint="default"/>
          <w:sz w:val="28"/>
          <w:szCs w:val="28"/>
          <w:rtl w:val="0"/>
        </w:rPr>
        <w:t>беспеч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ение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автоматическое наведение лазерного целеуказателя в двух взаимно перпендикулярных осях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наклона и поворота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1"/>
        </w:rPr>
        <w:t>с углом обзора ±</w:t>
      </w:r>
      <w:r>
        <w:rPr>
          <w:rFonts w:ascii="Times New Roman" w:hAnsi="Times New Roman"/>
          <w:sz w:val="28"/>
          <w:szCs w:val="28"/>
          <w:rtl w:val="0"/>
        </w:rPr>
        <w:t>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 по каждой оси</w:t>
      </w:r>
    </w:p>
    <w:p>
      <w:pPr>
        <w:pStyle w:val="Основной текст"/>
        <w:numPr>
          <w:ilvl w:val="0"/>
          <w:numId w:val="2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Разрабатываемый модуль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производит наведение луча лазера из геометрического центра юнита в двух перпендикулярных осях вращения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ось наклона и поворота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с углом обзора </w:t>
      </w:r>
      <w:r>
        <w:rPr>
          <w:rFonts w:ascii="Times New Roman" w:hAnsi="Times New Roman"/>
          <w:sz w:val="28"/>
          <w:szCs w:val="28"/>
          <w:rtl w:val="0"/>
        </w:rPr>
        <w:t xml:space="preserve">80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градусов по каждой из осей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Ось поворота для наклона проходит через геометрический центр юнита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центры двух противолежащих боковых сторон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ось поворота проходит через геометрический центр юнита и центры верхней и нижней сторон юнита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4.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рием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обработк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 передач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данных по радиоканалу в соответствии с заданными требованиями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Общее описание функций разработанного решения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>(c)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ru-RU"/>
        </w:rPr>
        <w:t>:</w:t>
      </w:r>
      <w:r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  <w:br w:type="textWrapping"/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7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Наведение лазерного луча </w:t>
      </w:r>
    </w:p>
    <w:p>
      <w:pPr>
        <w:pStyle w:val="Основной текст"/>
        <w:numPr>
          <w:ilvl w:val="2"/>
          <w:numId w:val="9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Лазерный луч исходить из геометрического центра куба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  <w:numPr>
          <w:ilvl w:val="2"/>
          <w:numId w:val="9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Система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обеспечива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ет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наведение по двум осям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numPr>
          <w:ilvl w:val="8"/>
          <w:numId w:val="2"/>
        </w:numPr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Ось наклона проходит через геометрический центр и центры противоположных боковых граней</w:t>
      </w:r>
      <w:r>
        <w:rPr>
          <w:rFonts w:ascii="Times New Roman" w:hAnsi="Times New Roman"/>
          <w:sz w:val="28"/>
          <w:szCs w:val="28"/>
          <w:rtl w:val="0"/>
        </w:rPr>
        <w:t>;</w:t>
      </w:r>
    </w:p>
    <w:p>
      <w:pPr>
        <w:pStyle w:val="Основной текст"/>
        <w:numPr>
          <w:ilvl w:val="8"/>
          <w:numId w:val="2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 Ось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поворота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проходит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через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геометрический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центр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центры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вер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хних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граней </w:t>
      </w:r>
      <w:r>
        <w:rPr>
          <w:rFonts w:ascii="Times New Roman" w:hAnsi="Times New Roman"/>
          <w:sz w:val="28"/>
          <w:szCs w:val="28"/>
          <w:rtl w:val="0"/>
        </w:rPr>
        <w:t xml:space="preserve">CubeSat. </w:t>
      </w:r>
    </w:p>
    <w:p>
      <w:pPr>
        <w:pStyle w:val="Основной текст"/>
        <w:numPr>
          <w:ilvl w:val="2"/>
          <w:numId w:val="9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 Угол обзора по каждой оси — не менее </w:t>
      </w:r>
      <w:r>
        <w:rPr>
          <w:rFonts w:ascii="Times New Roman" w:hAnsi="Times New Roman"/>
          <w:sz w:val="28"/>
          <w:szCs w:val="28"/>
          <w:rtl w:val="0"/>
        </w:rPr>
        <w:t>80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 xml:space="preserve">°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1"/>
        </w:rPr>
        <w:t>±</w:t>
      </w:r>
      <w:r>
        <w:rPr>
          <w:rFonts w:ascii="Times New Roman" w:hAnsi="Times New Roman"/>
          <w:sz w:val="28"/>
          <w:szCs w:val="28"/>
          <w:rtl w:val="0"/>
        </w:rPr>
        <w:t>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 xml:space="preserve">). </w:t>
      </w:r>
    </w:p>
    <w:p>
      <w:pPr>
        <w:pStyle w:val="Основной текст"/>
        <w:numPr>
          <w:ilvl w:val="2"/>
          <w:numId w:val="9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Управление углами осуществляется пошагово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шагом </w:t>
      </w:r>
      <w:r>
        <w:rPr>
          <w:rFonts w:ascii="Times New Roman" w:hAnsi="Times New Roman"/>
          <w:sz w:val="28"/>
          <w:szCs w:val="28"/>
          <w:rtl w:val="0"/>
        </w:rPr>
        <w:t>10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numPr>
          <w:ilvl w:val="0"/>
          <w:numId w:val="1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Алгоритм работы устройства </w:t>
        <w:br w:type="textWrapping"/>
        <w:t>После подачи питания модуль должен выполнять следующий цикл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Основной текст"/>
        <w:numPr>
          <w:ilvl w:val="2"/>
          <w:numId w:val="11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</w:rPr>
        <w:tab/>
        <w:t> Включение и инициализация всех систем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Основной текст"/>
        <w:numPr>
          <w:ilvl w:val="2"/>
          <w:numId w:val="11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</w:rPr>
        <w:tab/>
        <w:t xml:space="preserve">  Установка начального состояния устройства </w:t>
      </w:r>
      <w:r>
        <w:rPr>
          <w:rFonts w:ascii="Times New Roman" w:hAnsi="Times New Roman"/>
          <w:sz w:val="28"/>
          <w:szCs w:val="28"/>
          <w:rtl w:val="0"/>
        </w:rPr>
        <w:t>(0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  <w:lang w:val="en-US"/>
        </w:rPr>
        <w:t>, 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);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Основной текст"/>
        <w:numPr>
          <w:ilvl w:val="2"/>
          <w:numId w:val="11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</w:rPr>
        <w:tab/>
        <w:t> Прослушивание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радиоканала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Основной текст"/>
        <w:numPr>
          <w:ilvl w:val="2"/>
          <w:numId w:val="11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</w:rPr>
        <w:tab/>
        <w:t>Прием и расшифровка входящих сообщений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Основной текст"/>
        <w:numPr>
          <w:ilvl w:val="2"/>
          <w:numId w:val="11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  <w:rtl w:val="0"/>
        </w:rPr>
        <w:tab/>
        <w:t>При получении управляющего сообщения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Основной текст"/>
        <w:numPr>
          <w:ilvl w:val="7"/>
          <w:numId w:val="12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Переход в режим вещания сообщений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</w:p>
    <w:p>
      <w:pPr>
        <w:pStyle w:val="Основной текст"/>
        <w:numPr>
          <w:ilvl w:val="7"/>
          <w:numId w:val="12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последовательности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позиционирования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numPr>
          <w:ilvl w:val="5"/>
          <w:numId w:val="1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 Установка нового положения лазера каждые </w:t>
      </w:r>
      <w:r>
        <w:rPr>
          <w:rFonts w:ascii="Times New Roman" w:hAnsi="Times New Roman"/>
          <w:sz w:val="28"/>
          <w:szCs w:val="28"/>
          <w:rtl w:val="0"/>
        </w:rPr>
        <w:t xml:space="preserve">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секунды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</w:p>
    <w:p>
      <w:pPr>
        <w:pStyle w:val="Основной текст"/>
        <w:numPr>
          <w:ilvl w:val="5"/>
          <w:numId w:val="1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 Отправка пакета данных с параметрами углов наклона и поворота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</w:p>
    <w:p>
      <w:pPr>
        <w:pStyle w:val="Основной текст"/>
        <w:numPr>
          <w:ilvl w:val="7"/>
          <w:numId w:val="12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Последовательно пройти три режима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Основной текст"/>
        <w:numPr>
          <w:ilvl w:val="5"/>
          <w:numId w:val="1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Горизонтальный скан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 фиксированном угле </w:t>
      </w:r>
      <w:r>
        <w:rPr>
          <w:rFonts w:ascii="Times New Roman" w:hAnsi="Times New Roman"/>
          <w:sz w:val="28"/>
          <w:szCs w:val="28"/>
          <w:rtl w:val="0"/>
        </w:rPr>
        <w:t>0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° по горизонтали — изменение угла по вертикали от </w:t>
      </w:r>
      <w:r>
        <w:rPr>
          <w:rFonts w:ascii="Times New Roman" w:hAnsi="Times New Roman"/>
          <w:sz w:val="28"/>
          <w:szCs w:val="28"/>
          <w:rtl w:val="0"/>
        </w:rPr>
        <w:t>-40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 xml:space="preserve">° до </w:t>
      </w:r>
      <w:r>
        <w:rPr>
          <w:rFonts w:ascii="Times New Roman" w:hAnsi="Times New Roman"/>
          <w:sz w:val="28"/>
          <w:szCs w:val="28"/>
          <w:rtl w:val="0"/>
        </w:rPr>
        <w:t>+40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 xml:space="preserve">°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</w:rPr>
        <w:t>10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); </w:t>
      </w:r>
    </w:p>
    <w:p>
      <w:pPr>
        <w:pStyle w:val="Основной текст"/>
        <w:numPr>
          <w:ilvl w:val="5"/>
          <w:numId w:val="1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Вертикальный скан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 фиксированном угле </w:t>
      </w:r>
      <w:r>
        <w:rPr>
          <w:rFonts w:ascii="Times New Roman" w:hAnsi="Times New Roman"/>
          <w:sz w:val="28"/>
          <w:szCs w:val="28"/>
          <w:rtl w:val="0"/>
        </w:rPr>
        <w:t>0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 xml:space="preserve">° по вертикали — изменение по горизонтали от </w:t>
      </w:r>
      <w:r>
        <w:rPr>
          <w:rFonts w:ascii="Times New Roman" w:hAnsi="Times New Roman"/>
          <w:sz w:val="28"/>
          <w:szCs w:val="28"/>
          <w:rtl w:val="0"/>
        </w:rPr>
        <w:t>-40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 xml:space="preserve">° до </w:t>
      </w:r>
      <w:r>
        <w:rPr>
          <w:rFonts w:ascii="Times New Roman" w:hAnsi="Times New Roman"/>
          <w:sz w:val="28"/>
          <w:szCs w:val="28"/>
          <w:rtl w:val="0"/>
        </w:rPr>
        <w:t>+40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 xml:space="preserve">°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шаг </w:t>
      </w:r>
      <w:r>
        <w:rPr>
          <w:rFonts w:ascii="Times New Roman" w:hAnsi="Times New Roman"/>
          <w:sz w:val="28"/>
          <w:szCs w:val="28"/>
          <w:rtl w:val="0"/>
        </w:rPr>
        <w:t>10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); </w:t>
      </w:r>
    </w:p>
    <w:p>
      <w:pPr>
        <w:pStyle w:val="Основной текст"/>
        <w:numPr>
          <w:ilvl w:val="5"/>
          <w:numId w:val="1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Диагональный скан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от позиции </w:t>
      </w:r>
      <w:r>
        <w:rPr>
          <w:rFonts w:ascii="Times New Roman" w:hAnsi="Times New Roman"/>
          <w:sz w:val="28"/>
          <w:szCs w:val="28"/>
          <w:rtl w:val="0"/>
        </w:rPr>
        <w:t>(-40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>, -40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до </w:t>
      </w:r>
      <w:r>
        <w:rPr>
          <w:rFonts w:ascii="Times New Roman" w:hAnsi="Times New Roman"/>
          <w:sz w:val="28"/>
          <w:szCs w:val="28"/>
          <w:rtl w:val="0"/>
        </w:rPr>
        <w:t>(40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>, 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шагом </w:t>
      </w:r>
      <w:r>
        <w:rPr>
          <w:rFonts w:ascii="Times New Roman" w:hAnsi="Times New Roman"/>
          <w:sz w:val="28"/>
          <w:szCs w:val="28"/>
          <w:rtl w:val="0"/>
        </w:rPr>
        <w:t>10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numPr>
          <w:ilvl w:val="5"/>
          <w:numId w:val="1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Диагональный скан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от позиции </w:t>
      </w:r>
      <w:r>
        <w:rPr>
          <w:rFonts w:ascii="Times New Roman" w:hAnsi="Times New Roman"/>
          <w:sz w:val="28"/>
          <w:szCs w:val="28"/>
          <w:rtl w:val="0"/>
        </w:rPr>
        <w:t>(-40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>, 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до </w:t>
      </w:r>
      <w:r>
        <w:rPr>
          <w:rFonts w:ascii="Times New Roman" w:hAnsi="Times New Roman"/>
          <w:sz w:val="28"/>
          <w:szCs w:val="28"/>
          <w:rtl w:val="0"/>
        </w:rPr>
        <w:t>(40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>, -40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шагом </w:t>
      </w:r>
      <w:r>
        <w:rPr>
          <w:rFonts w:ascii="Times New Roman" w:hAnsi="Times New Roman"/>
          <w:sz w:val="28"/>
          <w:szCs w:val="28"/>
          <w:rtl w:val="0"/>
        </w:rPr>
        <w:t>10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cs="Times New Roman" w:hAnsi="Times New Roman" w:eastAsia="Times New Roman"/>
          <w:sz w:val="28"/>
          <w:szCs w:val="28"/>
          <w:rtl w:val="0"/>
        </w:rPr>
        <w:br w:type="textWrapping"/>
        <w:t>Возврат к начальному состоянию и ожидание нового сигнала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  <w:numPr>
          <w:ilvl w:val="0"/>
          <w:numId w:val="13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Передача данных и радиосвязь </w:t>
      </w:r>
    </w:p>
    <w:p>
      <w:pPr>
        <w:pStyle w:val="Основной текст"/>
        <w:numPr>
          <w:ilvl w:val="0"/>
          <w:numId w:val="14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 Радиообмен осуществляется с использованием модуля </w:t>
      </w:r>
      <w:r>
        <w:rPr>
          <w:rFonts w:ascii="Times New Roman" w:hAnsi="Times New Roman"/>
          <w:sz w:val="28"/>
          <w:szCs w:val="28"/>
          <w:rtl w:val="0"/>
          <w:lang w:val="en-US"/>
        </w:rPr>
        <w:t>ESP now</w:t>
      </w:r>
    </w:p>
    <w:p>
      <w:pPr>
        <w:pStyle w:val="Основной текст"/>
        <w:numPr>
          <w:ilvl w:val="0"/>
          <w:numId w:val="14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Формат и кодирование сообщений должны сохранять единообразие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  <w:numPr>
          <w:ilvl w:val="0"/>
          <w:numId w:val="14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Каждое передаваемое сообщение должно содержать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</w:p>
    <w:p>
      <w:pPr>
        <w:pStyle w:val="Основной текст"/>
        <w:numPr>
          <w:ilvl w:val="1"/>
          <w:numId w:val="14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 Уникальный идентификатор устройства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</w:p>
    <w:p>
      <w:pPr>
        <w:pStyle w:val="Основной текст"/>
        <w:numPr>
          <w:ilvl w:val="1"/>
          <w:numId w:val="14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 Текущие углы наклона и поворота</w:t>
      </w:r>
      <w:r>
        <w:rPr>
          <w:rFonts w:ascii="Times New Roman" w:hAnsi="Times New Roman"/>
          <w:sz w:val="28"/>
          <w:szCs w:val="28"/>
          <w:rtl w:val="0"/>
        </w:rPr>
        <w:t xml:space="preserve">; </w:t>
      </w:r>
    </w:p>
    <w:p>
      <w:pPr>
        <w:pStyle w:val="Основной текст"/>
        <w:numPr>
          <w:ilvl w:val="1"/>
          <w:numId w:val="14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 Состояние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</w:rPr>
        <w:t>режима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работы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  <w:numPr>
          <w:ilvl w:val="0"/>
          <w:numId w:val="14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Время между приемом команды и началом движения лазера не должно превышать </w:t>
      </w:r>
      <w:r>
        <w:rPr>
          <w:rFonts w:ascii="Times New Roman" w:hAnsi="Times New Roman"/>
          <w:sz w:val="28"/>
          <w:szCs w:val="28"/>
          <w:rtl w:val="0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секунд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таблице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показано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передача уникального индефикатора устройства в заголовке пакета </w:t>
      </w:r>
      <w:r>
        <w:rPr>
          <w:rFonts w:ascii="Times New Roman" w:hAnsi="Times New Roman"/>
          <w:sz w:val="28"/>
          <w:szCs w:val="28"/>
          <w:rtl w:val="0"/>
          <w:lang w:val="en-US"/>
        </w:rPr>
        <w:t>ESP NOW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 поле </w:t>
      </w:r>
      <w:r>
        <w:rPr>
          <w:rFonts w:ascii="Times New Roman" w:hAnsi="Times New Roman"/>
          <w:sz w:val="28"/>
          <w:szCs w:val="28"/>
          <w:rtl w:val="0"/>
          <w:lang w:val="de-DE"/>
        </w:rPr>
        <w:t>MAC Heade</w:t>
      </w:r>
      <w:r>
        <w:rPr>
          <w:rFonts w:ascii="Times New Roman" w:hAnsi="Times New Roman"/>
          <w:sz w:val="28"/>
          <w:szCs w:val="28"/>
          <w:rtl w:val="0"/>
          <w:lang w:val="en-US"/>
        </w:rPr>
        <w:t>r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не требует дополнительной передачи уникального идентификатора устройства в теле пакета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Формат кадра </w:t>
      </w:r>
      <w:r>
        <w:rPr>
          <w:rFonts w:ascii="Times New Roman" w:hAnsi="Times New Roman"/>
          <w:sz w:val="28"/>
          <w:szCs w:val="28"/>
          <w:rtl w:val="0"/>
          <w:lang w:val="en-US"/>
        </w:rPr>
        <w:t>Vendor Specific Action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Таблица номер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</w:p>
    <w:tbl>
      <w:tblPr>
        <w:tblW w:w="9638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1606"/>
        <w:gridCol w:w="1606"/>
        <w:gridCol w:w="1606"/>
        <w:gridCol w:w="1607"/>
        <w:gridCol w:w="1606"/>
        <w:gridCol w:w="1607"/>
      </w:tblGrid>
      <w:tr>
        <w:tblPrEx>
          <w:shd w:val="clear" w:color="auto" w:fill="auto"/>
        </w:tblPrEx>
        <w:trPr>
          <w:trHeight w:val="955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MAC header 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category code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organization identifier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random values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vendor specific content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FCS</w:t>
            </w:r>
          </w:p>
        </w:tc>
      </w:tr>
      <w:tr>
        <w:tblPrEx>
          <w:shd w:val="clear" w:color="auto" w:fill="auto"/>
        </w:tblPrEx>
        <w:trPr>
          <w:trHeight w:val="315" w:hRule="atLeast"/>
        </w:trPr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24 bytes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1 byte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3 bytes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4 bytes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7-x bytes</w:t>
            </w:r>
          </w:p>
        </w:tc>
        <w:tc>
          <w:tcPr>
            <w:tcW w:type="dxa" w:w="1606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4 bytes</w:t>
            </w:r>
          </w:p>
        </w:tc>
      </w:tr>
    </w:tbl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en-US"/>
        </w:rPr>
        <w:t xml:space="preserve">(D) 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en-US"/>
        </w:rPr>
        <w:t> 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Описание используемых аппаратных и программных узлов</w:t>
      </w:r>
      <w:r>
        <w:rPr>
          <w:rFonts w:ascii="Times New Roman" w:hAnsi="Times New Roman"/>
          <w:b w:val="0"/>
          <w:bCs w:val="0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модулей</w:t>
      </w:r>
      <w:r>
        <w:rPr>
          <w:rFonts w:ascii="Times New Roman" w:hAnsi="Times New Roman"/>
          <w:b w:val="0"/>
          <w:bCs w:val="0"/>
          <w:sz w:val="28"/>
          <w:szCs w:val="28"/>
          <w:rtl w:val="0"/>
        </w:rPr>
        <w:t>,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 xml:space="preserve">фреймворков и других инструментов </w:t>
      </w: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Весь комплекс состоит из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х модулей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спутник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приемник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пульт управления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центр управления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Спутник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приемник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состоит из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Отладочный комплект </w:t>
      </w:r>
      <w:r>
        <w:rPr>
          <w:rFonts w:ascii="Times New Roman" w:hAnsi="Times New Roman"/>
          <w:sz w:val="28"/>
          <w:szCs w:val="28"/>
          <w:rtl w:val="0"/>
          <w:lang w:val="en-US"/>
        </w:rPr>
        <w:t>Esp wroom 32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Kir v1 - 1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шт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Понижающий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DC-DC-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преобразователь на базе </w:t>
      </w:r>
      <w:r>
        <w:rPr>
          <w:rFonts w:ascii="Times New Roman" w:hAnsi="Times New Roman"/>
          <w:sz w:val="28"/>
          <w:szCs w:val="28"/>
          <w:rtl w:val="0"/>
          <w:lang w:val="en-US"/>
        </w:rPr>
        <w:t>LM2596S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- 1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шт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Аккумуляторная батарея </w:t>
      </w:r>
      <w:r>
        <w:rPr>
          <w:rFonts w:ascii="Times New Roman" w:hAnsi="Times New Roman"/>
          <w:sz w:val="28"/>
          <w:szCs w:val="28"/>
          <w:rtl w:val="0"/>
          <w:lang w:val="ru-RU"/>
        </w:rPr>
        <w:t>18650 - 2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шт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Сервопривод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MG90S - 2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шт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Плата коммутации и управления лазером 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Кнопка включения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выключения 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en-US"/>
        </w:rPr>
      </w:pPr>
      <w:r>
        <w:rPr>
          <w:rFonts w:ascii="Times New Roman" w:hAnsi="Times New Roman" w:hint="default"/>
          <w:sz w:val="28"/>
          <w:szCs w:val="28"/>
          <w:rtl w:val="0"/>
          <w:lang w:val="en-US"/>
        </w:rPr>
        <w:t> 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Лазерный модуль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650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нм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 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мвт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Техническое описание деталей 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16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Отладочный комплект </w:t>
      </w:r>
      <w:r>
        <w:rPr>
          <w:rFonts w:ascii="Times New Roman" w:hAnsi="Times New Roman"/>
          <w:sz w:val="28"/>
          <w:szCs w:val="28"/>
          <w:rtl w:val="0"/>
          <w:lang w:val="en-US"/>
        </w:rPr>
        <w:t>Esp wroom 32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Kir v1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1,2)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Модель</w:t>
      </w:r>
      <w:r>
        <w:rPr>
          <w:rFonts w:ascii="Times New Roman" w:hAnsi="Times New Roman"/>
          <w:sz w:val="28"/>
          <w:szCs w:val="28"/>
          <w:rtl w:val="0"/>
          <w:lang w:val="de-DE"/>
        </w:rPr>
        <w:t>: ESP-WROOM-32 DevKit v1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Модуль связи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: ESP-WROOM-32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</w:t>
      </w:r>
      <w:r>
        <w:rPr>
          <w:rFonts w:ascii="Times New Roman" w:hAnsi="Times New Roman"/>
          <w:sz w:val="28"/>
          <w:szCs w:val="28"/>
          <w:rtl w:val="0"/>
          <w:lang w:val="en-US"/>
        </w:rPr>
        <w:t>PCB-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антенной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Основной чип</w:t>
      </w:r>
      <w:r>
        <w:rPr>
          <w:rFonts w:ascii="Times New Roman" w:hAnsi="Times New Roman"/>
          <w:sz w:val="28"/>
          <w:szCs w:val="28"/>
          <w:rtl w:val="0"/>
          <w:lang w:val="en-US"/>
        </w:rPr>
        <w:t>: ESP32-D0WDQ6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Вычислительные ядра</w:t>
      </w:r>
      <w:r>
        <w:rPr>
          <w:rFonts w:ascii="Times New Roman" w:hAnsi="Times New Roman"/>
          <w:sz w:val="28"/>
          <w:szCs w:val="28"/>
          <w:rtl w:val="0"/>
        </w:rPr>
        <w:t>: 2</w:t>
      </w:r>
      <w:r>
        <w:rPr>
          <w:rFonts w:ascii="Times New Roman" w:hAnsi="Times New Roman" w:hint="default"/>
          <w:sz w:val="28"/>
          <w:szCs w:val="28"/>
          <w:rtl w:val="0"/>
        </w:rPr>
        <w:t xml:space="preserve">× </w:t>
      </w:r>
      <w:r>
        <w:rPr>
          <w:rFonts w:ascii="Times New Roman" w:hAnsi="Times New Roman"/>
          <w:sz w:val="28"/>
          <w:szCs w:val="28"/>
          <w:rtl w:val="0"/>
          <w:lang w:val="it-IT"/>
        </w:rPr>
        <w:t xml:space="preserve">Tensilica Xtensa LX6 (32 </w:t>
      </w:r>
      <w:r>
        <w:rPr>
          <w:rFonts w:ascii="Times New Roman" w:hAnsi="Times New Roman" w:hint="default"/>
          <w:sz w:val="28"/>
          <w:szCs w:val="28"/>
          <w:rtl w:val="0"/>
        </w:rPr>
        <w:t>бита</w:t>
      </w:r>
      <w:r>
        <w:rPr>
          <w:rFonts w:ascii="Times New Roman" w:hAnsi="Times New Roman"/>
          <w:sz w:val="28"/>
          <w:szCs w:val="28"/>
          <w:rtl w:val="0"/>
        </w:rPr>
        <w:t>)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Тактовая частота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до </w:t>
      </w:r>
      <w:r>
        <w:rPr>
          <w:rFonts w:ascii="Times New Roman" w:hAnsi="Times New Roman"/>
          <w:sz w:val="28"/>
          <w:szCs w:val="28"/>
          <w:rtl w:val="0"/>
        </w:rPr>
        <w:t xml:space="preserve">240 </w:t>
      </w:r>
      <w:r>
        <w:rPr>
          <w:rFonts w:ascii="Times New Roman" w:hAnsi="Times New Roman" w:hint="default"/>
          <w:sz w:val="28"/>
          <w:szCs w:val="28"/>
          <w:rtl w:val="0"/>
        </w:rPr>
        <w:t>МГц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SRAM-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память</w:t>
      </w:r>
      <w:r>
        <w:rPr>
          <w:rFonts w:ascii="Times New Roman" w:hAnsi="Times New Roman"/>
          <w:sz w:val="28"/>
          <w:szCs w:val="28"/>
          <w:rtl w:val="0"/>
        </w:rPr>
        <w:t xml:space="preserve">: 520 </w:t>
      </w:r>
      <w:r>
        <w:rPr>
          <w:rFonts w:ascii="Times New Roman" w:hAnsi="Times New Roman" w:hint="default"/>
          <w:sz w:val="28"/>
          <w:szCs w:val="28"/>
          <w:rtl w:val="0"/>
        </w:rPr>
        <w:t>КБ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ROM-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память</w:t>
      </w:r>
      <w:r>
        <w:rPr>
          <w:rFonts w:ascii="Times New Roman" w:hAnsi="Times New Roman"/>
          <w:sz w:val="28"/>
          <w:szCs w:val="28"/>
          <w:rtl w:val="0"/>
        </w:rPr>
        <w:t xml:space="preserve">: 448 </w:t>
      </w:r>
      <w:r>
        <w:rPr>
          <w:rFonts w:ascii="Times New Roman" w:hAnsi="Times New Roman" w:hint="default"/>
          <w:sz w:val="28"/>
          <w:szCs w:val="28"/>
          <w:rtl w:val="0"/>
        </w:rPr>
        <w:t>КБ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/>
          <w:sz w:val="28"/>
          <w:szCs w:val="28"/>
          <w:lang w:val="de-DE"/>
        </w:rPr>
      </w:pPr>
      <w:r>
        <w:rPr>
          <w:rFonts w:ascii="Times New Roman" w:hAnsi="Times New Roman"/>
          <w:sz w:val="28"/>
          <w:szCs w:val="28"/>
          <w:rtl w:val="0"/>
          <w:lang w:val="de-DE"/>
        </w:rPr>
        <w:t>Flash-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память</w:t>
      </w:r>
      <w:r>
        <w:rPr>
          <w:rFonts w:ascii="Times New Roman" w:hAnsi="Times New Roman"/>
          <w:sz w:val="28"/>
          <w:szCs w:val="28"/>
          <w:rtl w:val="0"/>
        </w:rPr>
        <w:t xml:space="preserve">: 4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МБ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Беспроводная связь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numPr>
          <w:ilvl w:val="1"/>
          <w:numId w:val="17"/>
        </w:numPr>
        <w:rPr>
          <w:rFonts w:ascii="Times New Roman" w:hAnsi="Times New Roman"/>
          <w:sz w:val="28"/>
          <w:szCs w:val="28"/>
          <w:lang w:val="it-IT"/>
        </w:rPr>
      </w:pPr>
      <w:r>
        <w:rPr>
          <w:rFonts w:ascii="Times New Roman" w:hAnsi="Times New Roman"/>
          <w:sz w:val="28"/>
          <w:szCs w:val="28"/>
          <w:rtl w:val="0"/>
          <w:lang w:val="it-IT"/>
        </w:rPr>
        <w:t>Wi-Fi 802.11 b/g/n</w:t>
      </w:r>
    </w:p>
    <w:p>
      <w:pPr>
        <w:pStyle w:val="Основной текст"/>
        <w:numPr>
          <w:ilvl w:val="1"/>
          <w:numId w:val="17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Bluetooth v4.2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</w:t>
      </w:r>
      <w:r>
        <w:rPr>
          <w:rFonts w:ascii="Times New Roman" w:hAnsi="Times New Roman"/>
          <w:sz w:val="28"/>
          <w:szCs w:val="28"/>
          <w:rtl w:val="0"/>
          <w:lang w:val="da-DK"/>
        </w:rPr>
        <w:t>BLE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Частотный диапазон связи</w:t>
      </w:r>
      <w:r>
        <w:rPr>
          <w:rFonts w:ascii="Times New Roman" w:hAnsi="Times New Roman"/>
          <w:sz w:val="28"/>
          <w:szCs w:val="28"/>
          <w:rtl w:val="0"/>
        </w:rPr>
        <w:t xml:space="preserve">: 2,4 </w:t>
      </w:r>
      <w:r>
        <w:rPr>
          <w:rFonts w:ascii="Times New Roman" w:hAnsi="Times New Roman" w:hint="default"/>
          <w:sz w:val="28"/>
          <w:szCs w:val="28"/>
          <w:rtl w:val="0"/>
        </w:rPr>
        <w:t>ГГц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Пины общего назначения</w:t>
      </w:r>
      <w:r>
        <w:rPr>
          <w:rFonts w:ascii="Times New Roman" w:hAnsi="Times New Roman"/>
          <w:sz w:val="28"/>
          <w:szCs w:val="28"/>
          <w:rtl w:val="0"/>
        </w:rPr>
        <w:t xml:space="preserve">: 25 </w:t>
      </w:r>
      <w:r>
        <w:rPr>
          <w:rFonts w:ascii="Times New Roman" w:hAnsi="Times New Roman" w:hint="default"/>
          <w:sz w:val="28"/>
          <w:szCs w:val="28"/>
          <w:rtl w:val="0"/>
        </w:rPr>
        <w:t>ввода</w:t>
      </w:r>
      <w:r>
        <w:rPr>
          <w:rFonts w:ascii="Times New Roman" w:hAnsi="Times New Roman"/>
          <w:sz w:val="28"/>
          <w:szCs w:val="28"/>
          <w:rtl w:val="0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вывода </w:t>
      </w:r>
      <w:r>
        <w:rPr>
          <w:rFonts w:ascii="Times New Roman" w:hAnsi="Times New Roman"/>
          <w:sz w:val="28"/>
          <w:szCs w:val="28"/>
          <w:rtl w:val="0"/>
        </w:rPr>
        <w:t xml:space="preserve">(GPIO)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и </w:t>
      </w:r>
      <w:r>
        <w:rPr>
          <w:rFonts w:ascii="Times New Roman" w:hAnsi="Times New Roman"/>
          <w:sz w:val="28"/>
          <w:szCs w:val="28"/>
          <w:rtl w:val="0"/>
        </w:rPr>
        <w:t xml:space="preserve">4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ввода </w:t>
      </w:r>
      <w:r>
        <w:rPr>
          <w:rFonts w:ascii="Times New Roman" w:hAnsi="Times New Roman"/>
          <w:sz w:val="28"/>
          <w:szCs w:val="28"/>
          <w:rtl w:val="0"/>
        </w:rPr>
        <w:t>(GPI)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 АЦП</w:t>
      </w:r>
      <w:r>
        <w:rPr>
          <w:rFonts w:ascii="Times New Roman" w:hAnsi="Times New Roman"/>
          <w:sz w:val="28"/>
          <w:szCs w:val="28"/>
          <w:rtl w:val="0"/>
        </w:rPr>
        <w:t>: 15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Разрядность АЦП</w:t>
      </w:r>
      <w:r>
        <w:rPr>
          <w:rFonts w:ascii="Times New Roman" w:hAnsi="Times New Roman"/>
          <w:sz w:val="28"/>
          <w:szCs w:val="28"/>
          <w:rtl w:val="0"/>
        </w:rPr>
        <w:t xml:space="preserve">: 12 </w:t>
      </w:r>
      <w:r>
        <w:rPr>
          <w:rFonts w:ascii="Times New Roman" w:hAnsi="Times New Roman" w:hint="default"/>
          <w:sz w:val="28"/>
          <w:szCs w:val="28"/>
          <w:rtl w:val="0"/>
        </w:rPr>
        <w:t>бит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Контакты с ЦАП</w:t>
      </w:r>
      <w:r>
        <w:rPr>
          <w:rFonts w:ascii="Times New Roman" w:hAnsi="Times New Roman"/>
          <w:sz w:val="28"/>
          <w:szCs w:val="28"/>
          <w:rtl w:val="0"/>
        </w:rPr>
        <w:t>: 2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Разрядность ЦАП</w:t>
      </w:r>
      <w:r>
        <w:rPr>
          <w:rFonts w:ascii="Times New Roman" w:hAnsi="Times New Roman"/>
          <w:sz w:val="28"/>
          <w:szCs w:val="28"/>
          <w:rtl w:val="0"/>
        </w:rPr>
        <w:t xml:space="preserve">: 8 </w:t>
      </w:r>
      <w:r>
        <w:rPr>
          <w:rFonts w:ascii="Times New Roman" w:hAnsi="Times New Roman" w:hint="default"/>
          <w:sz w:val="28"/>
          <w:szCs w:val="28"/>
          <w:rtl w:val="0"/>
        </w:rPr>
        <w:t>бит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Контакты с ШИМ</w:t>
      </w:r>
      <w:r>
        <w:rPr>
          <w:rFonts w:ascii="Times New Roman" w:hAnsi="Times New Roman"/>
          <w:sz w:val="28"/>
          <w:szCs w:val="28"/>
          <w:rtl w:val="0"/>
        </w:rPr>
        <w:t>: 21 (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до </w:t>
      </w:r>
      <w:r>
        <w:rPr>
          <w:rFonts w:ascii="Times New Roman" w:hAnsi="Times New Roman"/>
          <w:sz w:val="28"/>
          <w:szCs w:val="28"/>
          <w:rtl w:val="0"/>
        </w:rPr>
        <w:t xml:space="preserve">16 </w:t>
      </w:r>
      <w:r>
        <w:rPr>
          <w:rFonts w:ascii="Times New Roman" w:hAnsi="Times New Roman" w:hint="default"/>
          <w:sz w:val="28"/>
          <w:szCs w:val="28"/>
          <w:rtl w:val="0"/>
        </w:rPr>
        <w:t>каналов</w:t>
      </w:r>
      <w:r>
        <w:rPr>
          <w:rFonts w:ascii="Times New Roman" w:hAnsi="Times New Roman"/>
          <w:sz w:val="28"/>
          <w:szCs w:val="28"/>
          <w:rtl w:val="0"/>
        </w:rPr>
        <w:t>)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Разрядность ШИМ</w:t>
      </w:r>
      <w:r>
        <w:rPr>
          <w:rFonts w:ascii="Times New Roman" w:hAnsi="Times New Roman"/>
          <w:sz w:val="28"/>
          <w:szCs w:val="28"/>
          <w:rtl w:val="0"/>
        </w:rPr>
        <w:t xml:space="preserve">: 16 </w:t>
      </w:r>
      <w:r>
        <w:rPr>
          <w:rFonts w:ascii="Times New Roman" w:hAnsi="Times New Roman" w:hint="default"/>
          <w:sz w:val="28"/>
          <w:szCs w:val="28"/>
          <w:rtl w:val="0"/>
        </w:rPr>
        <w:t>бит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Контакты ёмкостного сенсора</w:t>
      </w:r>
      <w:r>
        <w:rPr>
          <w:rFonts w:ascii="Times New Roman" w:hAnsi="Times New Roman"/>
          <w:sz w:val="28"/>
          <w:szCs w:val="28"/>
          <w:rtl w:val="0"/>
        </w:rPr>
        <w:t>: 8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Пины с прерываниями</w:t>
      </w:r>
      <w:r>
        <w:rPr>
          <w:rFonts w:ascii="Times New Roman" w:hAnsi="Times New Roman"/>
          <w:sz w:val="28"/>
          <w:szCs w:val="28"/>
          <w:rtl w:val="0"/>
        </w:rPr>
        <w:t>: 25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Аппаратные интерфейсы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numPr>
          <w:ilvl w:val="1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3</w:t>
      </w:r>
      <w:r>
        <w:rPr>
          <w:rFonts w:ascii="Times New Roman" w:hAnsi="Times New Roman" w:hint="default"/>
          <w:sz w:val="28"/>
          <w:szCs w:val="28"/>
          <w:rtl w:val="0"/>
        </w:rPr>
        <w:t xml:space="preserve">× </w:t>
      </w:r>
      <w:r>
        <w:rPr>
          <w:rFonts w:ascii="Times New Roman" w:hAnsi="Times New Roman"/>
          <w:sz w:val="28"/>
          <w:szCs w:val="28"/>
          <w:rtl w:val="0"/>
        </w:rPr>
        <w:t>SPI</w:t>
      </w:r>
    </w:p>
    <w:p>
      <w:pPr>
        <w:pStyle w:val="Основной текст"/>
        <w:numPr>
          <w:ilvl w:val="1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3</w:t>
      </w:r>
      <w:r>
        <w:rPr>
          <w:rFonts w:ascii="Times New Roman" w:hAnsi="Times New Roman" w:hint="default"/>
          <w:sz w:val="28"/>
          <w:szCs w:val="28"/>
          <w:rtl w:val="0"/>
        </w:rPr>
        <w:t xml:space="preserve">× </w:t>
      </w:r>
      <w:r>
        <w:rPr>
          <w:rFonts w:ascii="Times New Roman" w:hAnsi="Times New Roman"/>
          <w:sz w:val="28"/>
          <w:szCs w:val="28"/>
          <w:rtl w:val="0"/>
          <w:lang w:val="pt-PT"/>
        </w:rPr>
        <w:t>UART</w:t>
      </w:r>
    </w:p>
    <w:p>
      <w:pPr>
        <w:pStyle w:val="Основной текст"/>
        <w:numPr>
          <w:ilvl w:val="1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2</w:t>
      </w:r>
      <w:r>
        <w:rPr>
          <w:rFonts w:ascii="Times New Roman" w:hAnsi="Times New Roman" w:hint="default"/>
          <w:sz w:val="28"/>
          <w:szCs w:val="28"/>
          <w:rtl w:val="0"/>
        </w:rPr>
        <w:t xml:space="preserve">× </w:t>
      </w:r>
      <w:r>
        <w:rPr>
          <w:rFonts w:ascii="Times New Roman" w:hAnsi="Times New Roman"/>
          <w:sz w:val="28"/>
          <w:szCs w:val="28"/>
          <w:rtl w:val="0"/>
        </w:rPr>
        <w:t>I</w:t>
      </w:r>
      <w:r>
        <w:rPr>
          <w:rFonts w:ascii="Times New Roman" w:hAnsi="Times New Roman" w:hint="default"/>
          <w:sz w:val="28"/>
          <w:szCs w:val="28"/>
          <w:rtl w:val="0"/>
        </w:rPr>
        <w:t>²</w:t>
      </w:r>
      <w:r>
        <w:rPr>
          <w:rFonts w:ascii="Times New Roman" w:hAnsi="Times New Roman"/>
          <w:sz w:val="28"/>
          <w:szCs w:val="28"/>
          <w:rtl w:val="0"/>
        </w:rPr>
        <w:t>C</w:t>
      </w:r>
    </w:p>
    <w:p>
      <w:pPr>
        <w:pStyle w:val="Основной текст"/>
        <w:numPr>
          <w:ilvl w:val="1"/>
          <w:numId w:val="17"/>
        </w:num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2</w:t>
      </w:r>
      <w:r>
        <w:rPr>
          <w:rFonts w:ascii="Times New Roman" w:hAnsi="Times New Roman" w:hint="default"/>
          <w:sz w:val="28"/>
          <w:szCs w:val="28"/>
          <w:rtl w:val="0"/>
        </w:rPr>
        <w:t xml:space="preserve">× </w:t>
      </w:r>
      <w:r>
        <w:rPr>
          <w:rFonts w:ascii="Times New Roman" w:hAnsi="Times New Roman"/>
          <w:sz w:val="28"/>
          <w:szCs w:val="28"/>
          <w:rtl w:val="0"/>
        </w:rPr>
        <w:t>I</w:t>
      </w:r>
      <w:r>
        <w:rPr>
          <w:rFonts w:ascii="Times New Roman" w:hAnsi="Times New Roman" w:hint="default"/>
          <w:sz w:val="28"/>
          <w:szCs w:val="28"/>
          <w:rtl w:val="0"/>
        </w:rPr>
        <w:t>²</w:t>
      </w:r>
      <w:r>
        <w:rPr>
          <w:rFonts w:ascii="Times New Roman" w:hAnsi="Times New Roman"/>
          <w:sz w:val="28"/>
          <w:szCs w:val="28"/>
          <w:rtl w:val="0"/>
        </w:rPr>
        <w:t>S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Напряжение логических уровней</w:t>
      </w:r>
      <w:r>
        <w:rPr>
          <w:rFonts w:ascii="Times New Roman" w:hAnsi="Times New Roman"/>
          <w:sz w:val="28"/>
          <w:szCs w:val="28"/>
          <w:rtl w:val="0"/>
        </w:rPr>
        <w:t xml:space="preserve">: 3,3 </w:t>
      </w:r>
      <w:r>
        <w:rPr>
          <w:rFonts w:ascii="Times New Roman" w:hAnsi="Times New Roman" w:hint="default"/>
          <w:sz w:val="28"/>
          <w:szCs w:val="28"/>
          <w:rtl w:val="0"/>
        </w:rPr>
        <w:t>В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Максимальный ток на пинах</w:t>
      </w:r>
      <w:r>
        <w:rPr>
          <w:rFonts w:ascii="Times New Roman" w:hAnsi="Times New Roman"/>
          <w:sz w:val="28"/>
          <w:szCs w:val="28"/>
          <w:rtl w:val="0"/>
        </w:rPr>
        <w:t xml:space="preserve">: 12 </w:t>
      </w:r>
      <w:r>
        <w:rPr>
          <w:rFonts w:ascii="Times New Roman" w:hAnsi="Times New Roman" w:hint="default"/>
          <w:sz w:val="28"/>
          <w:szCs w:val="28"/>
          <w:rtl w:val="0"/>
        </w:rPr>
        <w:t>мА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Максимальный выходной ток пина </w:t>
      </w:r>
      <w:r>
        <w:rPr>
          <w:rFonts w:ascii="Times New Roman" w:hAnsi="Times New Roman"/>
          <w:sz w:val="28"/>
          <w:szCs w:val="28"/>
          <w:rtl w:val="0"/>
          <w:lang w:val="da-DK"/>
        </w:rPr>
        <w:t xml:space="preserve">3V3: 1 </w:t>
      </w:r>
      <w:r>
        <w:rPr>
          <w:rFonts w:ascii="Times New Roman" w:hAnsi="Times New Roman" w:hint="default"/>
          <w:sz w:val="28"/>
          <w:szCs w:val="28"/>
          <w:rtl w:val="0"/>
        </w:rPr>
        <w:t>А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Входное напряжение через пин </w:t>
      </w:r>
      <w:r>
        <w:rPr>
          <w:rFonts w:ascii="Times New Roman" w:hAnsi="Times New Roman"/>
          <w:sz w:val="28"/>
          <w:szCs w:val="28"/>
          <w:rtl w:val="0"/>
          <w:lang w:val="de-DE"/>
        </w:rPr>
        <w:t>Vin: 5</w:t>
      </w:r>
      <w:r>
        <w:rPr>
          <w:rFonts w:ascii="Times New Roman" w:hAnsi="Times New Roman" w:hint="default"/>
          <w:sz w:val="28"/>
          <w:szCs w:val="28"/>
          <w:rtl w:val="0"/>
        </w:rPr>
        <w:t>–</w:t>
      </w:r>
      <w:r>
        <w:rPr>
          <w:rFonts w:ascii="Times New Roman" w:hAnsi="Times New Roman"/>
          <w:sz w:val="28"/>
          <w:szCs w:val="28"/>
          <w:rtl w:val="0"/>
        </w:rPr>
        <w:t xml:space="preserve">14 </w:t>
      </w:r>
      <w:r>
        <w:rPr>
          <w:rFonts w:ascii="Times New Roman" w:hAnsi="Times New Roman" w:hint="default"/>
          <w:sz w:val="28"/>
          <w:szCs w:val="28"/>
          <w:rtl w:val="0"/>
        </w:rPr>
        <w:t>В</w:t>
      </w:r>
    </w:p>
    <w:p>
      <w:pPr>
        <w:pStyle w:val="Основной текст"/>
        <w:numPr>
          <w:ilvl w:val="0"/>
          <w:numId w:val="1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Размеры</w:t>
      </w:r>
      <w:r>
        <w:rPr>
          <w:rFonts w:ascii="Times New Roman" w:hAnsi="Times New Roman"/>
          <w:sz w:val="28"/>
          <w:szCs w:val="28"/>
          <w:rtl w:val="0"/>
        </w:rPr>
        <w:t>: 51</w:t>
      </w:r>
      <w:r>
        <w:rPr>
          <w:rFonts w:ascii="Times New Roman" w:hAnsi="Times New Roman" w:hint="default"/>
          <w:sz w:val="28"/>
          <w:szCs w:val="28"/>
          <w:rtl w:val="0"/>
        </w:rPr>
        <w:t>×</w:t>
      </w:r>
      <w:r>
        <w:rPr>
          <w:rFonts w:ascii="Times New Roman" w:hAnsi="Times New Roman"/>
          <w:sz w:val="28"/>
          <w:szCs w:val="28"/>
          <w:rtl w:val="0"/>
        </w:rPr>
        <w:t xml:space="preserve">28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мм</w:t>
      </w:r>
    </w:p>
    <w:p>
      <w:pPr>
        <w:pStyle w:val="Основной текст"/>
        <w:rPr>
          <w:sz w:val="28"/>
          <w:szCs w:val="28"/>
        </w:rPr>
      </w:pPr>
      <w:r>
        <w:rPr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300827</wp:posOffset>
            </wp:positionV>
            <wp:extent cx="2092012" cy="1479398"/>
            <wp:effectExtent l="0" t="0" r="0" b="0"/>
            <wp:wrapThrough wrapText="bothSides" distL="152400" distR="152400">
              <wp:wrapPolygon edited="1">
                <wp:start x="0" y="0"/>
                <wp:lineTo x="0" y="21602"/>
                <wp:lineTo x="21599" y="21602"/>
                <wp:lineTo x="21599" y="0"/>
                <wp:lineTo x="0" y="0"/>
              </wp:wrapPolygon>
            </wp:wrapThrough>
            <wp:docPr id="1073741825" name="officeArt object" descr="esp32-wroom-wifi-devkit.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esp32-wroom-wifi-devkit.1.jpg" descr="esp32-wroom-wifi-devkit.1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4048" t="6498" r="4048" b="6498"/>
                    <a:stretch>
                      <a:fillRect/>
                    </a:stretch>
                  </pic:blipFill>
                  <pic:spPr>
                    <a:xfrm>
                      <a:off x="0" y="0"/>
                      <a:ext cx="2092012" cy="147939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rPr>
          <w:sz w:val="28"/>
          <w:szCs w:val="28"/>
        </w:rPr>
      </w:pPr>
      <w:r>
        <w:rPr>
          <w:sz w:val="28"/>
          <w:szCs w:val="28"/>
          <w:rtl w:val="0"/>
          <w:lang w:val="ru-RU"/>
        </w:rPr>
        <w:t xml:space="preserve"> 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2576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378894</wp:posOffset>
                </wp:positionV>
                <wp:extent cx="1150749" cy="354185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6" name="officeArt object" descr="Рисуно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0749" cy="354185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29.8pt;width:90.6pt;height:27.9pt;z-index:251672576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sz w:val="28"/>
                          <w:szCs w:val="28"/>
                          <w:rtl w:val="0"/>
                          <w:lang w:val="ru-RU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ru-RU"/>
                        </w:rPr>
                        <w:t>1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</w:p>
    <w:p>
      <w:pPr>
        <w:pStyle w:val="Основной текст"/>
        <w:bidi w:val="0"/>
      </w:pPr>
    </w:p>
    <w:p>
      <w:pPr>
        <w:pStyle w:val="Основной текст"/>
        <w:rPr>
          <w:sz w:val="28"/>
          <w:szCs w:val="28"/>
        </w:rPr>
      </w:pP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Понижающий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DC-DC-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преобразователь на базе </w:t>
      </w:r>
      <w:r>
        <w:rPr>
          <w:rFonts w:ascii="Times New Roman" w:hAnsi="Times New Roman"/>
          <w:sz w:val="28"/>
          <w:szCs w:val="28"/>
          <w:rtl w:val="0"/>
          <w:lang w:val="en-US"/>
        </w:rPr>
        <w:t>LM2596S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3)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-777150</wp:posOffset>
            </wp:positionH>
            <wp:positionV relativeFrom="page">
              <wp:posOffset>101666</wp:posOffset>
            </wp:positionV>
            <wp:extent cx="7560901" cy="5242260"/>
            <wp:effectExtent l="0" t="0" r="0" b="0"/>
            <wp:wrapThrough wrapText="bothSides" distL="152400" distR="152400">
              <wp:wrapPolygon edited="1">
                <wp:start x="0" y="0"/>
                <wp:lineTo x="0" y="21613"/>
                <wp:lineTo x="21600" y="21613"/>
                <wp:lineTo x="21600" y="0"/>
                <wp:lineTo x="0" y="0"/>
              </wp:wrapPolygon>
            </wp:wrapThrough>
            <wp:docPr id="1073741827" name="officeArt object" descr="149360525-64cad895-1653-4a99-9198-dca3ffe1c8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149360525-64cad895-1653-4a99-9198-dca3ffe1c885.png" descr="149360525-64cad895-1653-4a99-9198-dca3ffe1c88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0" t="2529" r="666" b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901" cy="52422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Модель</w:t>
      </w:r>
      <w:r>
        <w:rPr>
          <w:rFonts w:ascii="Times New Roman" w:hAnsi="Times New Roman"/>
          <w:sz w:val="28"/>
          <w:szCs w:val="28"/>
          <w:rtl w:val="0"/>
          <w:lang w:val="de-DE"/>
        </w:rPr>
        <w:t xml:space="preserve">: HW-411 / </w:t>
      </w:r>
      <w:r>
        <w:rPr>
          <w:rFonts w:ascii="Times New Roman" w:hAnsi="Times New Roman" w:hint="default"/>
          <w:sz w:val="28"/>
          <w:szCs w:val="28"/>
          <w:rtl w:val="0"/>
        </w:rPr>
        <w:t>аналог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Конструкция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неизолированный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импульсный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понижающий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Входное напряжение</w:t>
      </w:r>
      <w:r>
        <w:rPr>
          <w:rFonts w:ascii="Times New Roman" w:hAnsi="Times New Roman"/>
          <w:sz w:val="28"/>
          <w:szCs w:val="28"/>
          <w:rtl w:val="0"/>
        </w:rPr>
        <w:t>: 3.5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en-US"/>
        </w:rPr>
        <w:t>~ 40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В </w:t>
      </w:r>
      <w:r>
        <w:rPr>
          <w:rFonts w:ascii="Times New Roman" w:hAnsi="Times New Roman"/>
          <w:sz w:val="28"/>
          <w:szCs w:val="28"/>
          <w:rtl w:val="0"/>
        </w:rPr>
        <w:t>DC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Блокируемое напряжение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менее </w:t>
      </w:r>
      <w:r>
        <w:rPr>
          <w:rFonts w:ascii="Times New Roman" w:hAnsi="Times New Roman"/>
          <w:sz w:val="28"/>
          <w:szCs w:val="28"/>
          <w:rtl w:val="0"/>
        </w:rPr>
        <w:t>3.3</w:t>
      </w:r>
      <w:r>
        <w:rPr>
          <w:rFonts w:ascii="Times New Roman" w:hAnsi="Times New Roman" w:hint="default"/>
          <w:sz w:val="28"/>
          <w:szCs w:val="28"/>
          <w:rtl w:val="0"/>
        </w:rPr>
        <w:t>В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Выходное напряжение</w:t>
      </w:r>
      <w:r>
        <w:rPr>
          <w:rFonts w:ascii="Times New Roman" w:hAnsi="Times New Roman"/>
          <w:sz w:val="28"/>
          <w:szCs w:val="28"/>
          <w:rtl w:val="0"/>
          <w:lang w:val="en-US"/>
        </w:rPr>
        <w:t>: 1.25 ~ 32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В </w:t>
      </w:r>
      <w:r>
        <w:rPr>
          <w:rFonts w:ascii="Times New Roman" w:hAnsi="Times New Roman"/>
          <w:sz w:val="28"/>
          <w:szCs w:val="28"/>
          <w:rtl w:val="0"/>
        </w:rPr>
        <w:t>DC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Продолжительный ток на выходе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до </w:t>
      </w:r>
      <w:r>
        <w:rPr>
          <w:rFonts w:ascii="Times New Roman" w:hAnsi="Times New Roman"/>
          <w:sz w:val="28"/>
          <w:szCs w:val="28"/>
          <w:rtl w:val="0"/>
        </w:rPr>
        <w:t>1.5</w:t>
      </w:r>
      <w:r>
        <w:rPr>
          <w:rFonts w:ascii="Times New Roman" w:hAnsi="Times New Roman" w:hint="default"/>
          <w:sz w:val="28"/>
          <w:szCs w:val="28"/>
          <w:rtl w:val="0"/>
        </w:rPr>
        <w:t>А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Кратковременный импульсный ток на выходе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до </w:t>
      </w:r>
      <w:r>
        <w:rPr>
          <w:rFonts w:ascii="Times New Roman" w:hAnsi="Times New Roman"/>
          <w:sz w:val="28"/>
          <w:szCs w:val="28"/>
          <w:rtl w:val="0"/>
        </w:rPr>
        <w:t>3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требуется усиленное охлаждение</w:t>
      </w:r>
      <w:r>
        <w:rPr>
          <w:rFonts w:ascii="Times New Roman" w:hAnsi="Times New Roman"/>
          <w:sz w:val="28"/>
          <w:szCs w:val="28"/>
          <w:rtl w:val="0"/>
        </w:rPr>
        <w:t>)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Падение напряжения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без нагрузки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макс</w:t>
      </w:r>
      <w:r>
        <w:rPr>
          <w:rFonts w:ascii="Times New Roman" w:hAnsi="Times New Roman"/>
          <w:sz w:val="28"/>
          <w:szCs w:val="28"/>
          <w:rtl w:val="0"/>
        </w:rPr>
        <w:t>.: 2.5%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Чип преобразователя</w:t>
      </w:r>
      <w:r>
        <w:rPr>
          <w:rFonts w:ascii="Times New Roman" w:hAnsi="Times New Roman"/>
          <w:sz w:val="28"/>
          <w:szCs w:val="28"/>
          <w:rtl w:val="0"/>
          <w:lang w:val="es-ES_tradnl"/>
        </w:rPr>
        <w:t>: LM2596S-ADJ National Semiconductor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Коэффициент эффективности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КПД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</w:rPr>
        <w:t>макс</w:t>
      </w:r>
      <w:r>
        <w:rPr>
          <w:rFonts w:ascii="Times New Roman" w:hAnsi="Times New Roman"/>
          <w:sz w:val="28"/>
          <w:szCs w:val="28"/>
          <w:rtl w:val="0"/>
        </w:rPr>
        <w:t>.: 93%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Частота преобразования ШИМ</w:t>
      </w:r>
      <w:r>
        <w:rPr>
          <w:rFonts w:ascii="Times New Roman" w:hAnsi="Times New Roman"/>
          <w:sz w:val="28"/>
          <w:szCs w:val="28"/>
          <w:rtl w:val="0"/>
        </w:rPr>
        <w:t xml:space="preserve">: 150 </w:t>
      </w:r>
      <w:r>
        <w:rPr>
          <w:rFonts w:ascii="Times New Roman" w:hAnsi="Times New Roman" w:hint="default"/>
          <w:sz w:val="28"/>
          <w:szCs w:val="28"/>
          <w:rtl w:val="1"/>
        </w:rPr>
        <w:t xml:space="preserve">± </w:t>
      </w:r>
      <w:r>
        <w:rPr>
          <w:rFonts w:ascii="Times New Roman" w:hAnsi="Times New Roman"/>
          <w:sz w:val="28"/>
          <w:szCs w:val="28"/>
          <w:rtl w:val="0"/>
        </w:rPr>
        <w:t xml:space="preserve">15% </w:t>
      </w:r>
      <w:r>
        <w:rPr>
          <w:rFonts w:ascii="Times New Roman" w:hAnsi="Times New Roman" w:hint="default"/>
          <w:sz w:val="28"/>
          <w:szCs w:val="28"/>
          <w:rtl w:val="0"/>
        </w:rPr>
        <w:t>кГц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Управление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регулировка выходного напряжения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Способ настройки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вращение подстроечного винта многооборотного потенциометра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Количество оборотов потенциометра</w:t>
      </w:r>
      <w:r>
        <w:rPr>
          <w:rFonts w:ascii="Times New Roman" w:hAnsi="Times New Roman"/>
          <w:sz w:val="28"/>
          <w:szCs w:val="28"/>
          <w:rtl w:val="0"/>
        </w:rPr>
        <w:t xml:space="preserve">: 25 </w:t>
      </w:r>
      <w:r>
        <w:rPr>
          <w:rFonts w:ascii="Times New Roman" w:hAnsi="Times New Roman" w:hint="default"/>
          <w:sz w:val="28"/>
          <w:szCs w:val="28"/>
          <w:rtl w:val="1"/>
        </w:rPr>
        <w:t xml:space="preserve">± </w:t>
      </w:r>
      <w:r>
        <w:rPr>
          <w:rFonts w:ascii="Times New Roman" w:hAnsi="Times New Roman"/>
          <w:sz w:val="28"/>
          <w:szCs w:val="28"/>
          <w:rtl w:val="0"/>
        </w:rPr>
        <w:t>3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Защита в модуле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перегрев свыше </w:t>
      </w:r>
      <w:r>
        <w:rPr>
          <w:rFonts w:ascii="Times New Roman" w:hAnsi="Times New Roman"/>
          <w:sz w:val="28"/>
          <w:szCs w:val="28"/>
          <w:rtl w:val="0"/>
        </w:rPr>
        <w:t>150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°С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превышения тока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Световая индикация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наличие напряжения на выходе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Монтажные отверстия</w:t>
      </w:r>
      <w:r>
        <w:rPr>
          <w:rFonts w:ascii="Times New Roman" w:hAnsi="Times New Roman"/>
          <w:sz w:val="28"/>
          <w:szCs w:val="28"/>
          <w:rtl w:val="0"/>
        </w:rPr>
        <w:t xml:space="preserve">: 2 </w:t>
      </w:r>
      <w:r>
        <w:rPr>
          <w:rFonts w:ascii="Times New Roman" w:hAnsi="Times New Roman" w:hint="default"/>
          <w:sz w:val="28"/>
          <w:szCs w:val="28"/>
          <w:rtl w:val="0"/>
        </w:rPr>
        <w:t>х Ø</w:t>
      </w:r>
      <w:r>
        <w:rPr>
          <w:rFonts w:ascii="Times New Roman" w:hAnsi="Times New Roman"/>
          <w:sz w:val="28"/>
          <w:szCs w:val="28"/>
          <w:rtl w:val="0"/>
        </w:rPr>
        <w:t xml:space="preserve">3.0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мм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Контактная группа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контактные площадки для припайки проводов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Рабочая температура</w:t>
      </w:r>
      <w:r>
        <w:rPr>
          <w:rFonts w:ascii="Times New Roman" w:hAnsi="Times New Roman"/>
          <w:sz w:val="28"/>
          <w:szCs w:val="28"/>
          <w:rtl w:val="0"/>
        </w:rPr>
        <w:t>: -25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℃</w:t>
      </w:r>
      <w:r>
        <w:rPr>
          <w:rFonts w:ascii="Times New Roman" w:hAnsi="Times New Roman"/>
          <w:sz w:val="28"/>
          <w:szCs w:val="28"/>
          <w:rtl w:val="0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~ +75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</w:rPr>
        <w:t>℃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Размеры</w:t>
      </w:r>
      <w:r>
        <w:rPr>
          <w:rFonts w:ascii="Times New Roman" w:hAnsi="Times New Roman"/>
          <w:sz w:val="28"/>
          <w:szCs w:val="28"/>
          <w:rtl w:val="0"/>
        </w:rPr>
        <w:t xml:space="preserve">: 43.3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х </w:t>
      </w:r>
      <w:r>
        <w:rPr>
          <w:rFonts w:ascii="Times New Roman" w:hAnsi="Times New Roman"/>
          <w:sz w:val="28"/>
          <w:szCs w:val="28"/>
          <w:rtl w:val="0"/>
        </w:rPr>
        <w:t xml:space="preserve">21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х </w:t>
      </w:r>
      <w:r>
        <w:rPr>
          <w:rFonts w:ascii="Times New Roman" w:hAnsi="Times New Roman"/>
          <w:sz w:val="28"/>
          <w:szCs w:val="28"/>
          <w:rtl w:val="0"/>
        </w:rPr>
        <w:t xml:space="preserve">12.2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мм</w:t>
      </w:r>
    </w:p>
    <w:p>
      <w:pPr>
        <w:pStyle w:val="Основной текст"/>
        <w:numPr>
          <w:ilvl w:val="0"/>
          <w:numId w:val="18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Вес</w:t>
      </w:r>
      <w:r>
        <w:rPr>
          <w:rFonts w:ascii="Times New Roman" w:hAnsi="Times New Roman"/>
          <w:sz w:val="28"/>
          <w:szCs w:val="28"/>
          <w:rtl w:val="0"/>
        </w:rPr>
        <w:t xml:space="preserve">: 13 </w:t>
      </w:r>
      <w:r>
        <w:rPr>
          <w:rFonts w:ascii="Times New Roman" w:hAnsi="Times New Roman" w:hint="default"/>
          <w:sz w:val="28"/>
          <w:szCs w:val="28"/>
          <w:rtl w:val="0"/>
        </w:rPr>
        <w:t>гр</w:t>
      </w:r>
    </w:p>
    <w:p>
      <w:pPr>
        <w:pStyle w:val="Основной текст"/>
        <w:numPr>
          <w:ilvl w:val="1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КПД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-92% </w:t>
      </w:r>
    </w:p>
    <w:p>
      <w:pPr>
        <w:pStyle w:val="Основной текст"/>
        <w:numPr>
          <w:ilvl w:val="1"/>
          <w:numId w:val="18"/>
        </w:numPr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Max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 </w:t>
      </w:r>
    </w:p>
    <w:p>
      <w:pPr>
        <w:pStyle w:val="Основной текст"/>
        <w:numPr>
          <w:ilvl w:val="1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Вход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4,5- 40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</w:p>
    <w:p>
      <w:pPr>
        <w:pStyle w:val="Основной текст"/>
        <w:numPr>
          <w:ilvl w:val="1"/>
          <w:numId w:val="1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Выход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3-35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Настроено на выход 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395566</wp:posOffset>
            </wp:positionH>
            <wp:positionV relativeFrom="line">
              <wp:posOffset>236002</wp:posOffset>
            </wp:positionV>
            <wp:extent cx="3713051" cy="2202014"/>
            <wp:effectExtent l="0" t="0" r="0" b="0"/>
            <wp:wrapTopAndBottom distT="152400" distB="152400"/>
            <wp:docPr id="1073741828" name="officeArt object" descr="orig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rig.jpeg" descr="orig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051" cy="220201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numPr>
          <w:ilvl w:val="0"/>
          <w:numId w:val="19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Аккумуляторная батарея </w:t>
      </w:r>
      <w:r>
        <w:rPr>
          <w:rFonts w:ascii="Times New Roman" w:hAnsi="Times New Roman"/>
          <w:sz w:val="28"/>
          <w:szCs w:val="28"/>
          <w:rtl w:val="0"/>
          <w:lang w:val="ru-RU"/>
        </w:rPr>
        <w:t>18650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4)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Типоразмер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en-US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>18650 (168A)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Химический тип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en-US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>Li-Ion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Емкость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en-US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2600 </w:t>
      </w:r>
      <w:r>
        <w:rPr>
          <w:rFonts w:ascii="Times New Roman" w:hAnsi="Times New Roman" w:hint="default"/>
          <w:sz w:val="28"/>
          <w:szCs w:val="28"/>
          <w:rtl w:val="0"/>
          <w:lang w:val="de-DE"/>
        </w:rPr>
        <w:t>мА·ч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Рабочее напряжение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en-US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7.4 </w:t>
      </w:r>
      <w:r>
        <w:rPr>
          <w:rFonts w:ascii="Times New Roman" w:hAnsi="Times New Roman" w:hint="default"/>
          <w:sz w:val="28"/>
          <w:szCs w:val="28"/>
          <w:rtl w:val="0"/>
        </w:rPr>
        <w:t>В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369828</wp:posOffset>
            </wp:positionH>
            <wp:positionV relativeFrom="line">
              <wp:posOffset>391436</wp:posOffset>
            </wp:positionV>
            <wp:extent cx="1691564" cy="169156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jf6zi3zde2xd3ay58rh3zksum10oipyq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jf6zi3zde2xd3ay58rh3zksum10oipyq.jpg" descr="jf6zi3zde2xd3ay58rh3zksum10oipyq.jp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564" cy="169156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9504" behindDoc="0" locked="0" layoutInCell="1" allowOverlap="1">
                <wp:simplePos x="0" y="0"/>
                <wp:positionH relativeFrom="margin">
                  <wp:posOffset>369828</wp:posOffset>
                </wp:positionH>
                <wp:positionV relativeFrom="line">
                  <wp:posOffset>39849</wp:posOffset>
                </wp:positionV>
                <wp:extent cx="1323363" cy="304819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0" name="officeArt object" descr="Рисуно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3363" cy="30481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Рисунок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9.1pt;margin-top:3.1pt;width:104.2pt;height:24.0pt;z-index:251669504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sz w:val="28"/>
                          <w:szCs w:val="28"/>
                          <w:rtl w:val="0"/>
                          <w:lang w:val="ru-RU"/>
                        </w:rPr>
                        <w:t>Рисунок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ru-RU"/>
                        </w:rPr>
                        <w:t>4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Сервопривод </w:t>
      </w:r>
      <w:r>
        <w:rPr>
          <w:rFonts w:ascii="Times New Roman" w:hAnsi="Times New Roman"/>
          <w:sz w:val="28"/>
          <w:szCs w:val="28"/>
          <w:rtl w:val="0"/>
          <w:lang w:val="en-US"/>
        </w:rPr>
        <w:t>MG90S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5)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Модель</w:t>
      </w:r>
      <w:r>
        <w:rPr>
          <w:rFonts w:ascii="Times New Roman" w:hAnsi="Times New Roman"/>
          <w:sz w:val="28"/>
          <w:szCs w:val="28"/>
          <w:rtl w:val="0"/>
          <w:lang w:val="pt-PT"/>
        </w:rPr>
        <w:t>: TianKongRC MG90S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сервопривода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установка и удержание угла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Диапазон поворота вала</w:t>
      </w:r>
      <w:r>
        <w:rPr>
          <w:rFonts w:ascii="Times New Roman" w:hAnsi="Times New Roman"/>
          <w:sz w:val="28"/>
          <w:szCs w:val="28"/>
          <w:rtl w:val="0"/>
          <w:lang w:val="ru-RU"/>
        </w:rPr>
        <w:t>: 0</w:t>
      </w:r>
      <w:r>
        <w:rPr>
          <w:rFonts w:ascii="Times New Roman" w:hAnsi="Times New Roman" w:hint="default"/>
          <w:sz w:val="28"/>
          <w:szCs w:val="28"/>
          <w:rtl w:val="0"/>
        </w:rPr>
        <w:t>–</w:t>
      </w:r>
      <w:r>
        <w:rPr>
          <w:rFonts w:ascii="Times New Roman" w:hAnsi="Times New Roman"/>
          <w:sz w:val="28"/>
          <w:szCs w:val="28"/>
          <w:rtl w:val="0"/>
        </w:rPr>
        <w:t>180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>°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Диапазон ширины принимаемого импульса</w:t>
      </w:r>
      <w:r>
        <w:rPr>
          <w:rFonts w:ascii="Times New Roman" w:hAnsi="Times New Roman"/>
          <w:sz w:val="28"/>
          <w:szCs w:val="28"/>
          <w:rtl w:val="0"/>
        </w:rPr>
        <w:t>: 500</w:t>
      </w:r>
      <w:r>
        <w:rPr>
          <w:rFonts w:ascii="Times New Roman" w:hAnsi="Times New Roman" w:hint="default"/>
          <w:sz w:val="28"/>
          <w:szCs w:val="28"/>
          <w:rtl w:val="0"/>
        </w:rPr>
        <w:t>–</w:t>
      </w:r>
      <w:r>
        <w:rPr>
          <w:rFonts w:ascii="Times New Roman" w:hAnsi="Times New Roman"/>
          <w:sz w:val="28"/>
          <w:szCs w:val="28"/>
          <w:rtl w:val="0"/>
        </w:rPr>
        <w:t xml:space="preserve">2500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мкс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Крутящий момент</w:t>
      </w:r>
      <w:r>
        <w:rPr>
          <w:rFonts w:ascii="Times New Roman" w:hAnsi="Times New Roman"/>
          <w:sz w:val="28"/>
          <w:szCs w:val="28"/>
          <w:rtl w:val="0"/>
        </w:rPr>
        <w:t xml:space="preserve">: 1,8 </w:t>
      </w:r>
      <w:r>
        <w:rPr>
          <w:rFonts w:ascii="Times New Roman" w:hAnsi="Times New Roman" w:hint="default"/>
          <w:sz w:val="28"/>
          <w:szCs w:val="28"/>
          <w:rtl w:val="0"/>
          <w:lang w:val="de-DE"/>
        </w:rPr>
        <w:t>кг·см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Скорость вращения вала</w:t>
      </w:r>
      <w:r>
        <w:rPr>
          <w:rFonts w:ascii="Times New Roman" w:hAnsi="Times New Roman"/>
          <w:sz w:val="28"/>
          <w:szCs w:val="28"/>
          <w:rtl w:val="0"/>
        </w:rPr>
        <w:t>: 60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 xml:space="preserve">° за </w:t>
      </w:r>
      <w:r>
        <w:rPr>
          <w:rFonts w:ascii="Times New Roman" w:hAnsi="Times New Roman"/>
          <w:sz w:val="28"/>
          <w:szCs w:val="28"/>
          <w:rtl w:val="0"/>
        </w:rPr>
        <w:t xml:space="preserve">0,12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сек </w:t>
      </w:r>
      <w:r>
        <w:rPr>
          <w:rFonts w:ascii="Times New Roman" w:hAnsi="Times New Roman"/>
          <w:sz w:val="28"/>
          <w:szCs w:val="28"/>
          <w:rtl w:val="0"/>
        </w:rPr>
        <w:t>(180</w:t>
      </w:r>
      <w:r>
        <w:rPr>
          <w:rFonts w:ascii="Times New Roman" w:hAnsi="Times New Roman" w:hint="default"/>
          <w:sz w:val="28"/>
          <w:szCs w:val="28"/>
          <w:rtl w:val="0"/>
          <w:lang w:val="it-IT"/>
        </w:rPr>
        <w:t xml:space="preserve">° за </w:t>
      </w:r>
      <w:r>
        <w:rPr>
          <w:rFonts w:ascii="Times New Roman" w:hAnsi="Times New Roman"/>
          <w:sz w:val="28"/>
          <w:szCs w:val="28"/>
          <w:rtl w:val="0"/>
        </w:rPr>
        <w:t xml:space="preserve">0,36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сек</w:t>
      </w:r>
      <w:r>
        <w:rPr>
          <w:rFonts w:ascii="Times New Roman" w:hAnsi="Times New Roman"/>
          <w:sz w:val="28"/>
          <w:szCs w:val="28"/>
          <w:rtl w:val="0"/>
        </w:rPr>
        <w:t>)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Аппаратный интерфейс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контакты </w:t>
      </w:r>
      <w:r>
        <w:rPr>
          <w:rFonts w:ascii="Times New Roman" w:hAnsi="Times New Roman"/>
          <w:sz w:val="28"/>
          <w:szCs w:val="28"/>
          <w:rtl w:val="0"/>
        </w:rPr>
        <w:t>S-V-G (PBS-3)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Программный интерфейс</w:t>
      </w:r>
      <w:r>
        <w:rPr>
          <w:rFonts w:ascii="Times New Roman" w:hAnsi="Times New Roman"/>
          <w:sz w:val="28"/>
          <w:szCs w:val="28"/>
          <w:rtl w:val="0"/>
          <w:lang w:val="fr-FR"/>
        </w:rPr>
        <w:t>: PDM (Pulse-Duration Modulation)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Внутренний обработчик сигналов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аналоговый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Напряжение питания</w:t>
      </w:r>
      <w:r>
        <w:rPr>
          <w:rFonts w:ascii="Times New Roman" w:hAnsi="Times New Roman"/>
          <w:sz w:val="28"/>
          <w:szCs w:val="28"/>
          <w:rtl w:val="0"/>
        </w:rPr>
        <w:t>: 4,8</w:t>
      </w:r>
      <w:r>
        <w:rPr>
          <w:rFonts w:ascii="Times New Roman" w:hAnsi="Times New Roman" w:hint="default"/>
          <w:sz w:val="28"/>
          <w:szCs w:val="28"/>
          <w:rtl w:val="0"/>
        </w:rPr>
        <w:t>–</w:t>
      </w:r>
      <w:r>
        <w:rPr>
          <w:rFonts w:ascii="Times New Roman" w:hAnsi="Times New Roman"/>
          <w:sz w:val="28"/>
          <w:szCs w:val="28"/>
          <w:rtl w:val="0"/>
        </w:rPr>
        <w:t xml:space="preserve">6 </w:t>
      </w:r>
      <w:r>
        <w:rPr>
          <w:rFonts w:ascii="Times New Roman" w:hAnsi="Times New Roman" w:hint="default"/>
          <w:sz w:val="28"/>
          <w:szCs w:val="28"/>
          <w:rtl w:val="0"/>
        </w:rPr>
        <w:t>В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Потребляемый ток</w:t>
      </w:r>
      <w:r>
        <w:rPr>
          <w:rFonts w:ascii="Times New Roman" w:hAnsi="Times New Roman"/>
          <w:sz w:val="28"/>
          <w:szCs w:val="28"/>
          <w:rtl w:val="0"/>
        </w:rPr>
        <w:t xml:space="preserve">: 100 </w:t>
      </w:r>
      <w:r>
        <w:rPr>
          <w:rFonts w:ascii="Times New Roman" w:hAnsi="Times New Roman" w:hint="default"/>
          <w:sz w:val="28"/>
          <w:szCs w:val="28"/>
          <w:rtl w:val="0"/>
        </w:rPr>
        <w:t>мА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Ток блокировки</w:t>
      </w:r>
      <w:r>
        <w:rPr>
          <w:rFonts w:ascii="Times New Roman" w:hAnsi="Times New Roman"/>
          <w:sz w:val="28"/>
          <w:szCs w:val="28"/>
          <w:rtl w:val="0"/>
        </w:rPr>
        <w:t xml:space="preserve">: 750 </w:t>
      </w:r>
      <w:r>
        <w:rPr>
          <w:rFonts w:ascii="Times New Roman" w:hAnsi="Times New Roman" w:hint="default"/>
          <w:sz w:val="28"/>
          <w:szCs w:val="28"/>
          <w:rtl w:val="0"/>
        </w:rPr>
        <w:t>мА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Материал шестерней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металл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Материал корпуса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</w:rPr>
        <w:t>пластик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Длина кабеля</w:t>
      </w:r>
      <w:r>
        <w:rPr>
          <w:rFonts w:ascii="Times New Roman" w:hAnsi="Times New Roman"/>
          <w:sz w:val="28"/>
          <w:szCs w:val="28"/>
          <w:rtl w:val="0"/>
        </w:rPr>
        <w:t xml:space="preserve">: 25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см</w:t>
      </w:r>
    </w:p>
    <w:p>
      <w:pPr>
        <w:pStyle w:val="Основной текст"/>
        <w:numPr>
          <w:ilvl w:val="0"/>
          <w:numId w:val="21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Вес</w:t>
      </w:r>
      <w:r>
        <w:rPr>
          <w:rFonts w:ascii="Times New Roman" w:hAnsi="Times New Roman"/>
          <w:sz w:val="28"/>
          <w:szCs w:val="28"/>
          <w:rtl w:val="0"/>
        </w:rPr>
        <w:t xml:space="preserve">: 13 </w:t>
      </w:r>
      <w:r>
        <w:rPr>
          <w:rFonts w:ascii="Times New Roman" w:hAnsi="Times New Roman" w:hint="default"/>
          <w:sz w:val="28"/>
          <w:szCs w:val="28"/>
          <w:rtl w:val="0"/>
        </w:rPr>
        <w:t>г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388321</wp:posOffset>
            </wp:positionH>
            <wp:positionV relativeFrom="line">
              <wp:posOffset>228050</wp:posOffset>
            </wp:positionV>
            <wp:extent cx="2156638" cy="2156638"/>
            <wp:effectExtent l="0" t="0" r="0" b="0"/>
            <wp:wrapTopAndBottom distT="152400" distB="152400"/>
            <wp:docPr id="1073741831" name="officeArt object" descr="718586648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7185866488.jpg" descr="7185866488.jp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6638" cy="215663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5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Кнопка включения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/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выключения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6)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нажимная кнопка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кнопочный выключатель</w:t>
      </w:r>
      <w:r>
        <w:rPr>
          <w:rFonts w:ascii="Times New Roman" w:hAnsi="Times New Roman"/>
          <w:sz w:val="28"/>
          <w:szCs w:val="28"/>
          <w:rtl w:val="0"/>
        </w:rPr>
        <w:t>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переключатель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сборе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напряжения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  <w:lang w:val="de-DE"/>
        </w:rPr>
        <w:t>AC/DC (</w:t>
      </w:r>
      <w:r>
        <w:rPr>
          <w:rFonts w:ascii="Times New Roman" w:hAnsi="Times New Roman" w:hint="default"/>
          <w:sz w:val="28"/>
          <w:szCs w:val="28"/>
          <w:rtl w:val="0"/>
        </w:rPr>
        <w:t>перемен</w:t>
      </w:r>
      <w:r>
        <w:rPr>
          <w:rFonts w:ascii="Times New Roman" w:hAnsi="Times New Roman"/>
          <w:sz w:val="28"/>
          <w:szCs w:val="28"/>
          <w:rtl w:val="0"/>
        </w:rPr>
        <w:t>./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постоян</w:t>
      </w:r>
      <w:r>
        <w:rPr>
          <w:rFonts w:ascii="Times New Roman" w:hAnsi="Times New Roman"/>
          <w:sz w:val="28"/>
          <w:szCs w:val="28"/>
          <w:rtl w:val="0"/>
        </w:rPr>
        <w:t>.)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 напряжения управления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  <w:lang w:val="de-DE"/>
        </w:rPr>
        <w:t>AC/DC (</w:t>
      </w:r>
      <w:r>
        <w:rPr>
          <w:rFonts w:ascii="Times New Roman" w:hAnsi="Times New Roman" w:hint="default"/>
          <w:sz w:val="28"/>
          <w:szCs w:val="28"/>
          <w:rtl w:val="0"/>
        </w:rPr>
        <w:t>перемен</w:t>
      </w:r>
      <w:r>
        <w:rPr>
          <w:rFonts w:ascii="Times New Roman" w:hAnsi="Times New Roman"/>
          <w:sz w:val="28"/>
          <w:szCs w:val="28"/>
          <w:rtl w:val="0"/>
        </w:rPr>
        <w:t>./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постоян</w:t>
      </w:r>
      <w:r>
        <w:rPr>
          <w:rFonts w:ascii="Times New Roman" w:hAnsi="Times New Roman"/>
          <w:sz w:val="28"/>
          <w:szCs w:val="28"/>
          <w:rtl w:val="0"/>
        </w:rPr>
        <w:t>.)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Диаметр отверстия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18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мм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Длина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25.5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мм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Высота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23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мм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Ширина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23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мм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Номинальное напряжение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250 </w:t>
      </w:r>
      <w:r>
        <w:rPr>
          <w:rFonts w:ascii="Times New Roman" w:hAnsi="Times New Roman" w:hint="default"/>
          <w:sz w:val="28"/>
          <w:szCs w:val="28"/>
          <w:rtl w:val="0"/>
        </w:rPr>
        <w:t>В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Номинальный ток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6 </w:t>
      </w:r>
      <w:r>
        <w:rPr>
          <w:rFonts w:ascii="Times New Roman" w:hAnsi="Times New Roman" w:hint="default"/>
          <w:sz w:val="28"/>
          <w:szCs w:val="28"/>
          <w:rtl w:val="0"/>
        </w:rPr>
        <w:t>А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Количество полюсов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шт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Цвет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черный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Цвет лампы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красный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Способ монтажа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встраиваемый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самовозвратом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без фиксации</w:t>
      </w:r>
      <w:r>
        <w:rPr>
          <w:rFonts w:ascii="Times New Roman" w:hAnsi="Times New Roman"/>
          <w:sz w:val="28"/>
          <w:szCs w:val="28"/>
          <w:rtl w:val="0"/>
        </w:rPr>
        <w:t>)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нет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С подсветкой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да</w:t>
      </w:r>
    </w:p>
    <w:p>
      <w:pPr>
        <w:pStyle w:val="Основной текст"/>
        <w:numPr>
          <w:ilvl w:val="0"/>
          <w:numId w:val="20"/>
        </w:numPr>
        <w:rPr>
          <w:rFonts w:ascii="Times New Roman" w:hAnsi="Times New Roman" w:hint="default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Материал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 w:hint="default"/>
          <w:sz w:val="28"/>
          <w:szCs w:val="28"/>
          <w:rtl w:val="0"/>
        </w:rPr>
        <w:t>пластик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963072</wp:posOffset>
            </wp:positionH>
            <wp:positionV relativeFrom="line">
              <wp:posOffset>242887</wp:posOffset>
            </wp:positionV>
            <wp:extent cx="986544" cy="936700"/>
            <wp:effectExtent l="0" t="0" r="0" b="0"/>
            <wp:wrapThrough wrapText="bothSides" distL="152400" distR="152400">
              <wp:wrapPolygon edited="1">
                <wp:start x="0" y="0"/>
                <wp:lineTo x="0" y="21598"/>
                <wp:lineTo x="21602" y="21598"/>
                <wp:lineTo x="21602" y="0"/>
                <wp:lineTo x="0" y="0"/>
              </wp:wrapPolygon>
            </wp:wrapThrough>
            <wp:docPr id="1073741832" name="officeArt object" descr="optimize (1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ptimize (1).jpeg" descr="optimize (1)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rcRect l="19686" t="33862" r="19686" b="22964"/>
                    <a:stretch>
                      <a:fillRect/>
                    </a:stretch>
                  </pic:blipFill>
                  <pic:spPr>
                    <a:xfrm>
                      <a:off x="0" y="0"/>
                      <a:ext cx="986544" cy="936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71552" behindDoc="0" locked="0" layoutInCell="1" allowOverlap="1">
                <wp:simplePos x="0" y="0"/>
                <wp:positionH relativeFrom="margin">
                  <wp:posOffset>-6350</wp:posOffset>
                </wp:positionH>
                <wp:positionV relativeFrom="line">
                  <wp:posOffset>260616</wp:posOffset>
                </wp:positionV>
                <wp:extent cx="969423" cy="399682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3" name="officeArt object" descr="Рисуно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9423" cy="39968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Основной текст"/>
                            </w:pPr>
                            <w:r>
                              <w:rPr>
                                <w:rFonts w:ascii="Times New Roman" w:hAnsi="Times New Roman" w:hint="default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  <w:rtl w:val="0"/>
                                <w:lang w:val="ru-RU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-0.5pt;margin-top:20.5pt;width:76.3pt;height:31.5pt;z-index:251671552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Основной текст"/>
                      </w:pPr>
                      <w:r>
                        <w:rPr>
                          <w:rFonts w:ascii="Times New Roman" w:hAnsi="Times New Roman" w:hint="default"/>
                          <w:sz w:val="28"/>
                          <w:szCs w:val="28"/>
                          <w:rtl w:val="0"/>
                          <w:lang w:val="ru-RU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  <w:rtl w:val="0"/>
                          <w:lang w:val="ru-RU"/>
                        </w:rPr>
                        <w:t>6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Лазерный модуль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650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нм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 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мвт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7) </w:t>
      </w:r>
      <w:r>
        <w:rPr>
          <w:rFonts w:ascii="Times New Roman" w:hAnsi="Times New Roman"/>
          <w:sz w:val="28"/>
          <w:szCs w:val="28"/>
          <w:rtl w:val="0"/>
          <w:lang w:val="en-US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Тип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диод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Макс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напряжение в прямом направлении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>5V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Макс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обратное напряжение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>5V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Макс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обратный ток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 xml:space="preserve">- </w:t>
      </w:r>
      <w:r>
        <w:rPr>
          <w:rFonts w:ascii="Times New Roman" w:hAnsi="Times New Roman"/>
          <w:sz w:val="28"/>
          <w:szCs w:val="28"/>
          <w:rtl w:val="0"/>
        </w:rPr>
        <w:t>650nm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</w:rPr>
        <w:t>Макс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ток в прямом направлении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 xml:space="preserve">- </w:t>
      </w:r>
      <w:r>
        <w:rPr>
          <w:rFonts w:ascii="Times New Roman" w:hAnsi="Times New Roman"/>
          <w:sz w:val="28"/>
          <w:szCs w:val="28"/>
          <w:rtl w:val="0"/>
        </w:rPr>
        <w:t>650nm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Номер модели</w:t>
      </w:r>
      <w:r>
        <w:rPr>
          <w:rFonts w:ascii="Times New Roman" w:hAnsi="Times New Roman"/>
          <w:outline w:val="0"/>
          <w:color w:val="191817"/>
          <w:sz w:val="28"/>
          <w:szCs w:val="28"/>
          <w:rtl w:val="0"/>
          <w:lang w:val="ru-RU"/>
          <w14:textFill>
            <w14:solidFill>
              <w14:srgbClr w14:val="191817"/>
            </w14:solidFill>
          </w14:textFill>
        </w:rPr>
        <w:t>-</w:t>
      </w:r>
      <w:r>
        <w:rPr>
          <w:rFonts w:ascii="Times New Roman" w:hAnsi="Times New Roman"/>
          <w:sz w:val="28"/>
          <w:szCs w:val="28"/>
          <w:rtl w:val="0"/>
        </w:rPr>
        <w:t xml:space="preserve">5V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650nm 5mW Adjustable Laser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255897</wp:posOffset>
            </wp:positionH>
            <wp:positionV relativeFrom="line">
              <wp:posOffset>383447</wp:posOffset>
            </wp:positionV>
            <wp:extent cx="2053747" cy="1304996"/>
            <wp:effectExtent l="0" t="0" r="0" b="0"/>
            <wp:wrapTopAndBottom distT="152400" distB="152400"/>
            <wp:docPr id="1073741834" name="officeArt object" descr="laser-650nm-6mm-5v-5mw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laser-650nm-6mm-5v-5mw.jpg" descr="laser-650nm-6mm-5v-5mw.jp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rcRect l="0" t="11733" r="0" b="24724"/>
                    <a:stretch>
                      <a:fillRect/>
                    </a:stretch>
                  </pic:blipFill>
                  <pic:spPr>
                    <a:xfrm>
                      <a:off x="0" y="0"/>
                      <a:ext cx="2053747" cy="13049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7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Пульт управления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>:</w:t>
      </w:r>
    </w:p>
    <w:p>
      <w:pPr>
        <w:pStyle w:val="Основной текст"/>
        <w:numPr>
          <w:ilvl w:val="0"/>
          <w:numId w:val="22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Батарейки типа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AA1 - 3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шт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Пленочная Клавиатура 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x4 - </w:t>
      </w:r>
      <w:r>
        <w:rPr>
          <w:rFonts w:ascii="Times New Roman" w:hAnsi="Times New Roman"/>
          <w:sz w:val="28"/>
          <w:szCs w:val="28"/>
          <w:rtl w:val="0"/>
          <w:lang w:val="ru-RU"/>
        </w:rPr>
        <w:t>1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шт</w:t>
      </w:r>
    </w:p>
    <w:p>
      <w:pPr>
        <w:pStyle w:val="Основной текст"/>
        <w:numPr>
          <w:ilvl w:val="0"/>
          <w:numId w:val="1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Отладочный комплект </w:t>
      </w:r>
      <w:r>
        <w:rPr>
          <w:rFonts w:ascii="Times New Roman" w:hAnsi="Times New Roman"/>
          <w:sz w:val="28"/>
          <w:szCs w:val="28"/>
          <w:rtl w:val="0"/>
          <w:lang w:val="en-US"/>
        </w:rPr>
        <w:t>Esp wroom 32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Kir v1 - 1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шт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Техническое описание</w:t>
      </w:r>
    </w:p>
    <w:p>
      <w:pPr>
        <w:pStyle w:val="Основной текст"/>
        <w:numPr>
          <w:ilvl w:val="0"/>
          <w:numId w:val="23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Пленочная Клавиатура 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x4 </w:t>
      </w:r>
    </w:p>
    <w:p>
      <w:pPr>
        <w:pStyle w:val="Основной текст"/>
        <w:bidi w:val="0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Внешний вид и схема подключение представлены на рисунках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ru-RU"/>
        </w:rPr>
        <w:t>8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соответственно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упрощения схемы и исключения необходимости собирать дополнительные плату выводы для горизонтальных и вертикальных рядов кнопок перенесены на одну сторону отладочного комплекта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создания пульта использовался готовый отладочный модуль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Питание модуля осуществляется осуществляется от трёх щелочных батареек типа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AA1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так как напряжения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4,5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более чем достаточно для работы самого отладочного модуля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другие высокотоковые потребители у данного модуля отсутствуют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Так же использовалась уже готовая пленочная клавиатура </w:t>
      </w:r>
      <w:r>
        <w:rPr>
          <w:rFonts w:ascii="Times New Roman" w:hAnsi="Times New Roman"/>
          <w:sz w:val="28"/>
          <w:szCs w:val="28"/>
          <w:rtl w:val="0"/>
          <w:lang w:val="en-US"/>
        </w:rPr>
        <w:t>4x4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Данная клавиатура проста в подключении и не требует дополнительной пайки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903390</wp:posOffset>
            </wp:positionH>
            <wp:positionV relativeFrom="line">
              <wp:posOffset>344211</wp:posOffset>
            </wp:positionV>
            <wp:extent cx="1628191" cy="229394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2" y="21600"/>
                <wp:lineTo x="21602" y="0"/>
                <wp:lineTo x="0" y="0"/>
              </wp:wrapPolygon>
            </wp:wrapThrough>
            <wp:docPr id="1073741835" name="officeArt object" descr="i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i.jpeg" descr="i.jpe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52728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191" cy="22939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3053678</wp:posOffset>
            </wp:positionH>
            <wp:positionV relativeFrom="line">
              <wp:posOffset>344211</wp:posOffset>
            </wp:positionV>
            <wp:extent cx="1885289" cy="2293944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598" y="21600"/>
                <wp:lineTo x="21598" y="0"/>
                <wp:lineTo x="0" y="0"/>
              </wp:wrapPolygon>
            </wp:wrapThrough>
            <wp:docPr id="1073741836" name="officeArt object" descr="i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i.jpeg" descr="i.jpe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45264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289" cy="229394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ind w:left="4320"/>
        <w:jc w:val="right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9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8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Значения кнопок на клавиатуре и их действия таблица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2: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5"/>
        <w:gridCol w:w="4815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 xml:space="preserve">кнопка 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  <w:lang w:val="ru-RU"/>
              </w:rPr>
              <w:t>функция</w:t>
            </w:r>
            <w:r>
              <w:rPr>
                <w:rtl w:val="0"/>
                <w:lang w:val="ru-RU"/>
              </w:rPr>
              <w:t xml:space="preserve"> 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0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 xml:space="preserve">лазер в начальной точке </w:t>
            </w:r>
            <w:r>
              <w:rPr>
                <w:rFonts w:ascii="Times New Roman" w:hAnsi="Times New Roman"/>
                <w:rtl w:val="0"/>
              </w:rPr>
              <w:t xml:space="preserve">0 </w:t>
            </w:r>
            <w:r>
              <w:rPr>
                <w:rFonts w:ascii="Times New Roman" w:hAnsi="Times New Roman" w:hint="default"/>
                <w:rtl w:val="0"/>
              </w:rPr>
              <w:t>градусов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1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влево вверх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2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вверх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3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вправо вверх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4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влево</w:t>
            </w:r>
          </w:p>
        </w:tc>
      </w:tr>
      <w:tr>
        <w:tblPrEx>
          <w:shd w:val="clear" w:color="auto" w:fill="auto"/>
        </w:tblPrEx>
        <w:trPr>
          <w:trHeight w:val="439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5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кнопка полной требуемой демонстрации алгоритма работы лазера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6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вправо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7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влево вниз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8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вправо вниз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A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 xml:space="preserve"> движение лазера по горизонтали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B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по вертикали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C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из низа лева в верх право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D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движение лазера из верха лево в них право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*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включение лазера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Helvetica Neue" w:hAnsi="Helvetica Neue"/>
                <w:rtl w:val="0"/>
              </w:rPr>
              <w:t>#</w:t>
            </w:r>
          </w:p>
        </w:tc>
        <w:tc>
          <w:tcPr>
            <w:tcW w:type="dxa" w:w="4815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  <w:jc w:val="center"/>
            </w:pPr>
            <w:r>
              <w:rPr>
                <w:rFonts w:ascii="Times New Roman" w:hAnsi="Times New Roman" w:hint="default"/>
                <w:rtl w:val="0"/>
              </w:rPr>
              <w:t>выключение лазера</w:t>
            </w:r>
          </w:p>
        </w:tc>
      </w:tr>
    </w:tbl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Элемент аварийной остановки выполнен программно за счет двух механизмов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поддерживаемых а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ESP32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и включенных по умолчанию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. [5], [6]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1)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Сторожевой таймер </w:t>
      </w:r>
      <w:r>
        <w:rPr>
          <w:rFonts w:ascii="Times New Roman" w:hAnsi="Times New Roman"/>
          <w:sz w:val="28"/>
          <w:szCs w:val="28"/>
          <w:rtl w:val="0"/>
          <w:lang w:val="en-US"/>
        </w:rPr>
        <w:t>RTC (Watcdog)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</w:rPr>
        <w:t xml:space="preserve">2)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Детектор просадки напряжения </w:t>
      </w:r>
      <w:r>
        <w:rPr>
          <w:rFonts w:ascii="Times New Roman" w:hAnsi="Times New Roman"/>
          <w:sz w:val="28"/>
          <w:szCs w:val="28"/>
          <w:rtl w:val="0"/>
        </w:rPr>
        <w:t xml:space="preserve">(Brownout)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Сторожевой таймер 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RTC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используется в коде запуска для отслеживания времени выполнения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также помогает предотвратить зависание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вызванное нестабильным источником питания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Он включен по умолчанию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см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CONFIG_BOOTLOADER_WDT_ENABLE).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Если время выполнения превышено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сторожевой таймер 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RTC </w:t>
      </w:r>
      <w:r>
        <w:rPr>
          <w:rFonts w:ascii="Times New Roman" w:hAnsi="Times New Roman" w:hint="default"/>
          <w:sz w:val="28"/>
          <w:szCs w:val="28"/>
          <w:rtl w:val="0"/>
        </w:rPr>
        <w:t>перезапустит систему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этом случае загрузчик первой стадии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загрузчик из ПЗУ</w:t>
      </w:r>
      <w:r>
        <w:rPr>
          <w:rFonts w:ascii="Times New Roman" w:hAnsi="Times New Roman"/>
          <w:sz w:val="28"/>
          <w:szCs w:val="28"/>
          <w:rtl w:val="0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выведет сообщение с причиной перезагрузки — превышением времени ожидания сторожевого таймера </w:t>
      </w:r>
      <w:r>
        <w:rPr>
          <w:rFonts w:ascii="Times New Roman" w:hAnsi="Times New Roman"/>
          <w:sz w:val="28"/>
          <w:szCs w:val="28"/>
          <w:rtl w:val="0"/>
          <w:lang w:val="pt-PT"/>
        </w:rPr>
        <w:t>RTC.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Также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ESP32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имеет встроенный детектор просадки напряжения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который включен по умолчанию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Детектор просадки напряжения может инициировать перезагрузку системы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если напряжение питания опустится ниже безопасного уровня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Детектор просадки напряжения можно настроить с помощью параметров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CONFIG_ESP_BROWNOUT_DET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CONFIG_ESP_BROWNOUT_DET_LVL_SEL. 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Значения по умолчанию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CONFIG_ESP_BROWNOUT_DET = Yes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CONFIG_ESP_BROWNOUT_DET_LVL_SEL = 2.98V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детектора просадки напряжения доятупны следующие значения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    • </w:t>
      </w:r>
      <w:r>
        <w:rPr>
          <w:rFonts w:ascii="Times New Roman" w:hAnsi="Times New Roman"/>
          <w:sz w:val="28"/>
          <w:szCs w:val="28"/>
          <w:rtl w:val="0"/>
          <w:lang w:val="en-US"/>
        </w:rPr>
        <w:t>2.44V (CONFIG_ESP_BROWNOUT_DET_LVL_SEL_7)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    • </w:t>
      </w:r>
      <w:r>
        <w:rPr>
          <w:rFonts w:ascii="Times New Roman" w:hAnsi="Times New Roman"/>
          <w:sz w:val="28"/>
          <w:szCs w:val="28"/>
          <w:rtl w:val="0"/>
          <w:lang w:val="en-US"/>
        </w:rPr>
        <w:t>2.56V (CONFIG_ESP_BROWNOUT_DET_LVL_SEL_6)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    • </w:t>
      </w:r>
      <w:r>
        <w:rPr>
          <w:rFonts w:ascii="Times New Roman" w:hAnsi="Times New Roman"/>
          <w:sz w:val="28"/>
          <w:szCs w:val="28"/>
          <w:rtl w:val="0"/>
          <w:lang w:val="en-US"/>
        </w:rPr>
        <w:t>2.67V (CONFIG_ESP_BROWNOUT_DET_LVL_SEL_5)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    • </w:t>
      </w:r>
      <w:r>
        <w:rPr>
          <w:rFonts w:ascii="Times New Roman" w:hAnsi="Times New Roman"/>
          <w:sz w:val="28"/>
          <w:szCs w:val="28"/>
          <w:rtl w:val="0"/>
          <w:lang w:val="en-US"/>
        </w:rPr>
        <w:t>2.84V (CONFIG_ESP_BROWNOUT_DET_LVL_SEL_4)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    • </w:t>
      </w:r>
      <w:r>
        <w:rPr>
          <w:rFonts w:ascii="Times New Roman" w:hAnsi="Times New Roman"/>
          <w:sz w:val="28"/>
          <w:szCs w:val="28"/>
          <w:rtl w:val="0"/>
          <w:lang w:val="en-US"/>
        </w:rPr>
        <w:t>2.98V (CONFIG_ESP_BROWNOUT_DET_LVL_SEL_3)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    • </w:t>
      </w:r>
      <w:r>
        <w:rPr>
          <w:rFonts w:ascii="Times New Roman" w:hAnsi="Times New Roman"/>
          <w:sz w:val="28"/>
          <w:szCs w:val="28"/>
          <w:rtl w:val="0"/>
          <w:lang w:val="en-US"/>
        </w:rPr>
        <w:t>3.19V (CONFIG_ESP_BROWNOUT_DET_LVL_SEL_2)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</w:rPr>
        <w:t xml:space="preserve">    • </w:t>
      </w:r>
      <w:r>
        <w:rPr>
          <w:rFonts w:ascii="Times New Roman" w:hAnsi="Times New Roman"/>
          <w:sz w:val="28"/>
          <w:szCs w:val="28"/>
          <w:rtl w:val="0"/>
          <w:lang w:val="en-US"/>
        </w:rPr>
        <w:t>3.30V (CONFIG_ESP_BROWNOUT_DET_LVL_SEL_1)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bidi w:val="0"/>
        <w:spacing w:before="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rtl w:val="0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обоих случаях выполняется программный сброс микроконтроллера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удовлетворяет требованию технического задания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Выбор протокола и аппаратной платформа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техническом задание предлагается использовать </w:t>
      </w:r>
      <w:r>
        <w:rPr>
          <w:rFonts w:ascii="Times New Roman" w:hAnsi="Times New Roman"/>
          <w:sz w:val="28"/>
          <w:szCs w:val="28"/>
          <w:rtl w:val="0"/>
          <w:lang w:val="en-US"/>
        </w:rPr>
        <w:t>nrf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24 [4],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однако использование этого модуля потребует применение отдельно 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х плат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модуль радиосвязи и </w:t>
      </w:r>
      <w:r>
        <w:rPr>
          <w:rFonts w:ascii="Times New Roman" w:hAnsi="Times New Roman"/>
          <w:sz w:val="28"/>
          <w:szCs w:val="28"/>
          <w:rtl w:val="0"/>
          <w:lang w:val="en-US"/>
        </w:rPr>
        <w:t>mcu.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Использование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nrf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повлечет за собой усложнение аппаратной части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как как подключение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nrf24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mcu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осуществляется через порт </w:t>
      </w:r>
      <w:r>
        <w:rPr>
          <w:rFonts w:ascii="Times New Roman" w:hAnsi="Times New Roman"/>
          <w:sz w:val="28"/>
          <w:szCs w:val="28"/>
          <w:rtl w:val="0"/>
          <w:lang w:val="en-US"/>
        </w:rPr>
        <w:t>spi.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 рынке доступны аналоги на базе модулей </w:t>
      </w:r>
      <w:r>
        <w:rPr>
          <w:rFonts w:ascii="Times New Roman" w:hAnsi="Times New Roman"/>
          <w:sz w:val="28"/>
          <w:szCs w:val="28"/>
          <w:rtl w:val="0"/>
          <w:lang w:val="en-US"/>
        </w:rPr>
        <w:t>esp32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[1],[2],[3]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поддержкой протокола </w:t>
      </w:r>
      <w:r>
        <w:rPr>
          <w:rFonts w:ascii="Times New Roman" w:hAnsi="Times New Roman"/>
          <w:sz w:val="28"/>
          <w:szCs w:val="28"/>
          <w:rtl w:val="0"/>
          <w:lang w:val="en-US"/>
        </w:rPr>
        <w:t>esp now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Данный чип совмещает в одном корпусе радиомодуль и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mcu,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существенно упрощает разработку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выбора наиболее выгодной аппаратной платформы обратимся к таблице 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«</w:t>
      </w:r>
      <w:r>
        <w:rPr>
          <w:rFonts w:ascii="Times New Roman" w:hAnsi="Times New Roman"/>
          <w:sz w:val="28"/>
          <w:szCs w:val="28"/>
          <w:rtl w:val="0"/>
          <w:lang w:val="ru-RU"/>
        </w:rPr>
        <w:t>2</w:t>
      </w:r>
      <w:r>
        <w:rPr>
          <w:rFonts w:ascii="Times New Roman" w:hAnsi="Times New Roman" w:hint="default"/>
          <w:sz w:val="28"/>
          <w:szCs w:val="28"/>
          <w:rtl w:val="0"/>
          <w:lang w:val="en-US"/>
        </w:rPr>
        <w:t>»</w:t>
      </w:r>
    </w:p>
    <w:p>
      <w:pPr>
        <w:pStyle w:val="Основной текст"/>
        <w:bidi w:val="0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Таблица сравнения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ESP-NOW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>NRF-24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номер </w:t>
      </w:r>
      <w:r>
        <w:rPr>
          <w:rFonts w:ascii="Times New Roman" w:hAnsi="Times New Roman"/>
          <w:sz w:val="28"/>
          <w:szCs w:val="28"/>
          <w:rtl w:val="0"/>
          <w:lang w:val="ru-RU"/>
        </w:rPr>
        <w:t>3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210"/>
        <w:gridCol w:w="3210"/>
        <w:gridCol w:w="3210"/>
      </w:tblGrid>
      <w:tr>
        <w:tblPrEx>
          <w:shd w:val="clear" w:color="auto" w:fill="auto"/>
        </w:tblPrEx>
        <w:trPr>
          <w:trHeight w:val="11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ESP-NOW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NRF24</w:t>
            </w:r>
          </w:p>
        </w:tc>
      </w:tr>
      <w:tr>
        <w:tblPrEx>
          <w:shd w:val="clear" w:color="auto" w:fill="auto"/>
        </w:tblPrEx>
        <w:trPr>
          <w:trHeight w:val="11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частота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2.4GHz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>2.4ghz</w:t>
            </w:r>
          </w:p>
          <w:p>
            <w:pPr>
              <w:pStyle w:val="Стиль таблицы 2"/>
            </w:pPr>
          </w:p>
        </w:tc>
      </w:tr>
      <w:tr>
        <w:tblPrEx>
          <w:shd w:val="clear" w:color="auto" w:fill="auto"/>
        </w:tblPrEx>
        <w:trPr>
          <w:trHeight w:val="11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дальность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до 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250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сетров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до 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1000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метров</w:t>
            </w:r>
          </w:p>
        </w:tc>
      </w:tr>
      <w:tr>
        <w:tblPrEx>
          <w:shd w:val="clear" w:color="auto" w:fill="auto"/>
        </w:tblPrEx>
        <w:trPr>
          <w:trHeight w:val="11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размер пакетов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В первой версии 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250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Байт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во второй версии 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1512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Байт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32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Байта</w:t>
            </w:r>
          </w:p>
        </w:tc>
      </w:tr>
      <w:tr>
        <w:tblPrEx>
          <w:shd w:val="clear" w:color="auto" w:fill="auto"/>
        </w:tblPrEx>
        <w:trPr>
          <w:trHeight w:val="11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стоимость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≈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279-1200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рублей вместе с 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>mcu</w:t>
            </w:r>
          </w:p>
          <w:p>
            <w:pPr>
              <w:pStyle w:val="Стиль таблицы 2"/>
            </w:pP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≈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196-1020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только радимодуль</w:t>
            </w:r>
          </w:p>
          <w:p>
            <w:pPr>
              <w:pStyle w:val="Стиль таблицы 2"/>
            </w:pPr>
          </w:p>
        </w:tc>
      </w:tr>
      <w:tr>
        <w:tblPrEx>
          <w:shd w:val="clear" w:color="auto" w:fill="auto"/>
        </w:tblPrEx>
        <w:trPr>
          <w:trHeight w:val="950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количество адресатов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при использовании одноадресных пакетов возможно одновременное сопряжение и управление до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20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устройствами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.</w:t>
            </w:r>
          </w:p>
          <w:p>
            <w:pPr>
              <w:pStyle w:val="Основной текст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Если используется режим шифрования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ESP-NOW,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 xml:space="preserve">можно одновременно подключать и управлять до 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6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устройствами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.</w:t>
            </w:r>
          </w:p>
          <w:p>
            <w:pPr>
              <w:pStyle w:val="Основной текст"/>
            </w:pP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Если используются широковещательные пакеты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теоретически количество устройств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которыми можно управлять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не ограничено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.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Вам нужно только настроить правильный широковещательный адрес и позаботиться о проблеме помех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 xml:space="preserve">, </w:t>
            </w:r>
            <w:r>
              <w:rPr>
                <w:rFonts w:ascii="Times New Roman" w:hAnsi="Times New Roman" w:hint="default"/>
                <w:sz w:val="24"/>
                <w:szCs w:val="24"/>
                <w:rtl w:val="0"/>
              </w:rPr>
              <w:t>возникающих при подключении слишком большого количества устройств</w:t>
            </w:r>
            <w:r>
              <w:rPr>
                <w:rFonts w:ascii="Times New Roman" w:hAnsi="Times New Roman"/>
                <w:sz w:val="24"/>
                <w:szCs w:val="24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до 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>16</w:t>
            </w:r>
          </w:p>
        </w:tc>
      </w:tr>
      <w:tr>
        <w:tblPrEx>
          <w:shd w:val="clear" w:color="auto" w:fill="auto"/>
        </w:tblPrEx>
        <w:trPr>
          <w:trHeight w:val="1187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mcast 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да 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да</w:t>
            </w:r>
          </w:p>
        </w:tc>
      </w:tr>
      <w:tr>
        <w:tblPrEx>
          <w:shd w:val="clear" w:color="auto" w:fill="auto"/>
        </w:tblPrEx>
        <w:trPr>
          <w:trHeight w:val="1915" w:hRule="atLeast"/>
        </w:trPr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шифрование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Основной текст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при использовании режима шифрования 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ESP-NOW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 xml:space="preserve">одновременно можно соединить и управлять до 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 xml:space="preserve">6 </w:t>
            </w: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устройств</w:t>
            </w:r>
            <w:r>
              <w:rPr>
                <w:rFonts w:ascii="Times New Roman" w:hAnsi="Times New Roman"/>
                <w:sz w:val="28"/>
                <w:szCs w:val="28"/>
                <w:rtl w:val="0"/>
              </w:rPr>
              <w:t>.</w:t>
            </w:r>
          </w:p>
        </w:tc>
        <w:tc>
          <w:tcPr>
            <w:tcW w:type="dxa" w:w="321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Стиль таблицы 2"/>
            </w:pPr>
            <w:r>
              <w:rPr>
                <w:rFonts w:ascii="Times New Roman" w:hAnsi="Times New Roman" w:hint="default"/>
                <w:sz w:val="28"/>
                <w:szCs w:val="28"/>
                <w:rtl w:val="0"/>
              </w:rPr>
              <w:t>нет</w:t>
            </w:r>
          </w:p>
        </w:tc>
      </w:tr>
    </w:tbl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Протокол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esp now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полностью удовлетворяет нашей технически потребности и позволяет на уровне протокола гарантировать доставку пакетов с сохранением последовательности и целостности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качестве среды разработки выбрана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Arduino ide.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Данная среда разработки выбрана по причине наличия готовых библиотек для работы с матричными клаватурами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сервоприводами и протоколом </w:t>
      </w:r>
      <w:r>
        <w:rPr>
          <w:rFonts w:ascii="Times New Roman" w:hAnsi="Times New Roman"/>
          <w:sz w:val="28"/>
          <w:szCs w:val="28"/>
          <w:rtl w:val="0"/>
          <w:lang w:val="en-US"/>
        </w:rPr>
        <w:t>esp now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среде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Arduino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вся программа состоит из двух основных частей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блока инициализации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setup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блока основного цикла программы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loop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связи с этим блок схемы будет разделяться на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части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отладки вывод информации осуществляется через последовательный порт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 как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 плате отладочного комплекта</w:t>
      </w:r>
      <w:r>
        <w:rPr>
          <w:rFonts w:ascii="Times New Roman" w:hAnsi="Times New Roman"/>
          <w:sz w:val="28"/>
          <w:szCs w:val="28"/>
          <w:rtl w:val="0"/>
          <w:lang w:val="ru-RU"/>
        </w:rPr>
        <w:t>.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10)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уже присутствует контролер виртуального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usb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порта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CP2101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от </w:t>
      </w:r>
      <w:r>
        <w:rPr>
          <w:rFonts w:ascii="Times New Roman" w:hAnsi="Times New Roman"/>
          <w:sz w:val="28"/>
          <w:szCs w:val="28"/>
          <w:rtl w:val="0"/>
          <w:lang w:val="it-IT"/>
        </w:rPr>
        <w:t>Silicon Laboratories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что позволяет считать данные из последовательного порта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выводы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RXD0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en-US"/>
        </w:rPr>
        <w:t>TXD0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 помощью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|USB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кабеля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чтения данных используются шахтные средства среды разработки </w:t>
      </w:r>
      <w:r>
        <w:rPr>
          <w:rFonts w:ascii="Times New Roman" w:hAnsi="Times New Roman"/>
          <w:sz w:val="28"/>
          <w:szCs w:val="28"/>
          <w:rtl w:val="0"/>
          <w:lang w:val="en-US"/>
        </w:rPr>
        <w:t>Arduino IDE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635433</wp:posOffset>
            </wp:positionH>
            <wp:positionV relativeFrom="line">
              <wp:posOffset>220681</wp:posOffset>
            </wp:positionV>
            <wp:extent cx="3287806" cy="2624893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599" y="21600"/>
                <wp:lineTo x="21599" y="0"/>
                <wp:lineTo x="0" y="0"/>
              </wp:wrapPolygon>
            </wp:wrapThrough>
            <wp:docPr id="1073741837" name="officeArt object" descr="149360525-64cad895-1653-4a99-9198-dca3ffe1c8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149360525-64cad895-1653-4a99-9198-dca3ffe1c885.png" descr="149360525-64cad895-1653-4a99-9198-dca3ffe1c88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3223" t="24997" r="49921" b="22061"/>
                    <a:stretch>
                      <a:fillRect/>
                    </a:stretch>
                  </pic:blipFill>
                  <pic:spPr>
                    <a:xfrm>
                      <a:off x="0" y="0"/>
                      <a:ext cx="3287806" cy="262489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ind w:left="2880"/>
        <w:jc w:val="right"/>
      </w:pPr>
      <w:r>
        <w:rPr>
          <w:rtl w:val="0"/>
          <w:lang w:val="ru-RU"/>
        </w:rPr>
        <w:t xml:space="preserve">Рисунок </w:t>
      </w:r>
      <w:r>
        <w:rPr>
          <w:rtl w:val="0"/>
          <w:lang w:val="ru-RU"/>
        </w:rPr>
        <w:t>10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Наличие схемы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11)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обработки команд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DTR/RTS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позволяет загружать прошивку в микроконтроллер без программатора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487884</wp:posOffset>
            </wp:positionH>
            <wp:positionV relativeFrom="line">
              <wp:posOffset>277678</wp:posOffset>
            </wp:positionV>
            <wp:extent cx="3923082" cy="1115822"/>
            <wp:effectExtent l="0" t="0" r="0" b="0"/>
            <wp:wrapThrough wrapText="bothSides" distL="152400" distR="152400">
              <wp:wrapPolygon edited="1">
                <wp:start x="0" y="0"/>
                <wp:lineTo x="0" y="21604"/>
                <wp:lineTo x="21600" y="21604"/>
                <wp:lineTo x="21600" y="0"/>
                <wp:lineTo x="0" y="0"/>
              </wp:wrapPolygon>
            </wp:wrapThrough>
            <wp:docPr id="1073741838" name="officeArt object" descr="149360525-64cad895-1653-4a99-9198-dca3ffe1c88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149360525-64cad895-1653-4a99-9198-dca3ffe1c885.png" descr="149360525-64cad895-1653-4a99-9198-dca3ffe1c885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rcRect l="4542" t="77317" r="49769" b="4291"/>
                    <a:stretch>
                      <a:fillRect/>
                    </a:stretch>
                  </pic:blipFill>
                  <pic:spPr>
                    <a:xfrm>
                      <a:off x="0" y="0"/>
                      <a:ext cx="3923082" cy="11158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  <w:r>
        <w:rPr>
          <w:rtl w:val="0"/>
        </w:rPr>
        <w:t xml:space="preserve">Рисунок </w:t>
      </w:r>
      <w:r>
        <w:rPr>
          <w:rtl w:val="0"/>
        </w:rPr>
        <w:t>11</w:t>
      </w: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bidi w:val="0"/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Описание кинематической системы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+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Кинематическая схема </w:t>
        <w:br w:type="textWrapping"/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br w:type="textWrapping"/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g)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Описание электротехнической схемы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Пульт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передатчик</w:t>
      </w:r>
      <w:r>
        <w:rPr>
          <w:rFonts w:ascii="Times New Roman" w:hAnsi="Times New Roman"/>
          <w:sz w:val="28"/>
          <w:szCs w:val="28"/>
          <w:rtl w:val="0"/>
          <w:lang w:val="ru-RU"/>
        </w:rPr>
        <w:t>)(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12):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Модуль передатчика выполнен на контролере </w:t>
      </w:r>
      <w:r>
        <w:rPr>
          <w:rFonts w:ascii="Times New Roman" w:hAnsi="Times New Roman"/>
          <w:sz w:val="28"/>
          <w:szCs w:val="28"/>
          <w:rtl w:val="0"/>
          <w:lang w:val="en-US"/>
        </w:rPr>
        <w:t>ESP 32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ввода команд используется матричная клавиатура </w:t>
      </w:r>
      <w:r>
        <w:rPr>
          <w:rFonts w:ascii="Times New Roman" w:hAnsi="Times New Roman"/>
          <w:sz w:val="28"/>
          <w:szCs w:val="28"/>
          <w:rtl w:val="0"/>
          <w:lang w:val="ru-RU"/>
        </w:rPr>
        <w:t>4</w:t>
      </w:r>
      <w:r>
        <w:rPr>
          <w:rFonts w:ascii="Times New Roman" w:hAnsi="Times New Roman"/>
          <w:sz w:val="28"/>
          <w:szCs w:val="28"/>
          <w:rtl w:val="0"/>
          <w:lang w:val="en-US"/>
        </w:rPr>
        <w:t>x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выполнена по плёночной технологии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Линейное расположен е выводов отладочного комплекта и разъема клавиатуры позволяют подключить её на прямую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Питание модуля осуществляется тремя батареями типа </w:t>
      </w:r>
      <w:r>
        <w:rPr>
          <w:rFonts w:ascii="Times New Roman" w:hAnsi="Times New Roman"/>
          <w:sz w:val="28"/>
          <w:szCs w:val="28"/>
          <w:rtl w:val="0"/>
          <w:lang w:val="en-US"/>
        </w:rPr>
        <w:t>AA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 как на плате отладочного комплекта уже присутствует 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табилизатор напряжения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AMS1117-3.3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мы можем использовать сборку из трех батарей с результирующим напряжением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4,5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8720" behindDoc="0" locked="0" layoutInCell="1" allowOverlap="1">
            <wp:simplePos x="0" y="0"/>
            <wp:positionH relativeFrom="margin">
              <wp:posOffset>552482</wp:posOffset>
            </wp:positionH>
            <wp:positionV relativeFrom="line">
              <wp:posOffset>-632703</wp:posOffset>
            </wp:positionV>
            <wp:extent cx="4327313" cy="6120057"/>
            <wp:effectExtent l="5990" t="8480" r="5990" b="848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9" name="officeArt object" descr="пульт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пульт.pdf" descr="пульт.pdf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 rot="5409536">
                      <a:off x="0" y="0"/>
                      <a:ext cx="432731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12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Спутник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приёмник</w:t>
      </w:r>
      <w:r>
        <w:rPr>
          <w:rFonts w:ascii="Times New Roman" w:hAnsi="Times New Roman"/>
          <w:sz w:val="28"/>
          <w:szCs w:val="28"/>
          <w:rtl w:val="0"/>
          <w:lang w:val="ru-RU"/>
        </w:rPr>
        <w:t>) 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13 ):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Контроллер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ESP 32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Поддерживает до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4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аппаратных ШИМ портов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решения  нашей задачи мы используем только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порта и подключаем их к выводам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15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16.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 этим выводам подключаются сервоприводы </w:t>
      </w:r>
      <w:r>
        <w:rPr>
          <w:rFonts w:ascii="Times New Roman" w:hAnsi="Times New Roman"/>
          <w:sz w:val="28"/>
          <w:szCs w:val="28"/>
          <w:rtl w:val="0"/>
          <w:lang w:val="da-DK"/>
        </w:rPr>
        <w:t>MG90S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Питание сервоприводов осуществляется по линии 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  <w:lang w:val="en-US"/>
        </w:rPr>
        <w:t>+ 5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понижающего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DC-DC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преобразователя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управления лазером используется ключ на базе транзистора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Так как лазерный модуль требует для своей работы более </w:t>
      </w:r>
      <w:r>
        <w:rPr>
          <w:rFonts w:ascii="Times New Roman" w:hAnsi="Times New Roman"/>
          <w:sz w:val="28"/>
          <w:szCs w:val="28"/>
          <w:rtl w:val="0"/>
          <w:lang w:val="ru-RU"/>
        </w:rPr>
        <w:t>100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а порт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GPIO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контроллера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ESP 32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может выдать не более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20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мА на один порт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данном решение используется вывод номер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для управления лазером 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Использование понижающего преобразователя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DC-DC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позволяет питать модуль приемника в широком диапазоне напряжения от </w:t>
      </w:r>
      <w:r>
        <w:rPr>
          <w:rFonts w:ascii="Times New Roman" w:hAnsi="Times New Roman"/>
          <w:sz w:val="28"/>
          <w:szCs w:val="28"/>
          <w:rtl w:val="0"/>
          <w:lang w:val="ru-RU"/>
        </w:rPr>
        <w:t>6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 до </w:t>
      </w:r>
      <w:r>
        <w:rPr>
          <w:rFonts w:ascii="Times New Roman" w:hAnsi="Times New Roman"/>
          <w:sz w:val="28"/>
          <w:szCs w:val="28"/>
          <w:rtl w:val="0"/>
          <w:lang w:val="ru-RU"/>
        </w:rPr>
        <w:t>30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Для  реализации проекта была выбрана готовая схема  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ESP32 </w:t>
      </w:r>
    </w:p>
    <w:p>
      <w:pPr>
        <w:pStyle w:val="Основной текст"/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Рисунок </w:t>
      </w:r>
      <w:r>
        <w:rPr>
          <w:rFonts w:ascii="Times New Roman" w:hAnsi="Times New Roman"/>
          <w:sz w:val="28"/>
          <w:szCs w:val="28"/>
          <w:rtl w:val="0"/>
          <w:lang w:val="ru-RU"/>
        </w:rPr>
        <w:t>13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8"/>
          <w:szCs w:val="28"/>
        </w:rPr>
        <w:br w:type="page"/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Алгоритм работы разработанного программного обеспечения в виде блок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>-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схем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:</w:t>
      </w:r>
    </w:p>
    <w:p>
      <w:pPr>
        <w:pStyle w:val="По умолчанию"/>
        <w:bidi w:val="0"/>
        <w:spacing w:before="0" w:after="320" w:line="240" w:lineRule="auto"/>
        <w:ind w:left="0" w:right="0" w:firstLine="0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</w:rPr>
        <w:t xml:space="preserve"> </w:t>
        <w:br w:type="textWrapping"/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 xml:space="preserve">1.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Блок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схема спутника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приёмника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)</w:t>
      </w:r>
    </w:p>
    <w:p>
      <w:pPr>
        <w:pStyle w:val="По умолчанию"/>
        <w:tabs>
          <w:tab w:val="left" w:pos="220"/>
          <w:tab w:val="left" w:pos="720"/>
        </w:tabs>
        <w:bidi w:val="0"/>
        <w:spacing w:before="0" w:after="320" w:line="240" w:lineRule="auto"/>
        <w:ind w:left="720" w:right="0" w:hanging="720"/>
        <w:jc w:val="left"/>
        <w:rPr>
          <w:rFonts w:ascii="Times New Roman" w:cs="Times New Roman" w:hAnsi="Times New Roman" w:eastAsia="Times New Roman"/>
          <w:sz w:val="28"/>
          <w:szCs w:val="28"/>
          <w:shd w:val="clear" w:color="auto" w:fill="ffffff"/>
          <w:rtl w:val="0"/>
        </w:rPr>
      </w:pP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 xml:space="preserve">2. 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Блок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 xml:space="preserve">схема пульта управления 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shd w:val="clear" w:color="auto" w:fill="ffffff"/>
          <w:rtl w:val="0"/>
          <w:lang w:val="ru-RU"/>
        </w:rPr>
        <w:t>центра управления</w:t>
      </w:r>
      <w:r>
        <w:rPr>
          <w:rFonts w:ascii="Times New Roman" w:hAnsi="Times New Roman"/>
          <w:sz w:val="28"/>
          <w:szCs w:val="28"/>
          <w:shd w:val="clear" w:color="auto" w:fill="ffffff"/>
          <w:rtl w:val="0"/>
          <w:lang w:val="ru-RU"/>
        </w:rPr>
        <w:t>):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/>
          <w:b w:val="0"/>
          <w:bCs w:val="0"/>
          <w:sz w:val="28"/>
          <w:szCs w:val="28"/>
          <w:rtl w:val="0"/>
          <w:lang w:val="pt-PT"/>
        </w:rPr>
        <w:t xml:space="preserve">l. 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Заключение</w:t>
      </w:r>
      <w:r>
        <w:rPr>
          <w:rFonts w:ascii="Times New Roman" w:hAnsi="Times New Roman"/>
          <w:b w:val="0"/>
          <w:bCs w:val="0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результаты работы</w:t>
      </w:r>
      <w:r>
        <w:rPr>
          <w:rFonts w:ascii="Times New Roman" w:hAnsi="Times New Roman"/>
          <w:b w:val="0"/>
          <w:bCs w:val="0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анализ функциониро</w:t>
      </w:r>
      <w:r>
        <w:drawing xmlns:a="http://schemas.openxmlformats.org/drawingml/2006/main">
          <wp:anchor distT="152400" distB="152400" distL="152400" distR="152400" simplePos="0" relativeHeight="251679744" behindDoc="0" locked="0" layoutInCell="1" allowOverlap="1">
            <wp:simplePos x="0" y="0"/>
            <wp:positionH relativeFrom="page">
              <wp:posOffset>1336087</wp:posOffset>
            </wp:positionH>
            <wp:positionV relativeFrom="page">
              <wp:posOffset>4341542</wp:posOffset>
            </wp:positionV>
            <wp:extent cx="4327313" cy="6120057"/>
            <wp:effectExtent l="7429" t="10519" r="7429" b="10519"/>
            <wp:wrapThrough wrapText="bothSides" distL="152400" distR="152400">
              <wp:wrapPolygon edited="1">
                <wp:start x="0" y="0"/>
                <wp:lineTo x="0" y="21601"/>
                <wp:lineTo x="21599" y="21601"/>
                <wp:lineTo x="21599" y="0"/>
                <wp:lineTo x="0" y="0"/>
              </wp:wrapPolygon>
            </wp:wrapThrough>
            <wp:docPr id="1073741840" name="officeArt object" descr="спутник.pd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спутник.pdf" descr="спутник.pdf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 rot="5388168">
                      <a:off x="0" y="0"/>
                      <a:ext cx="4327313" cy="61200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вания разработанного устройства</w:t>
      </w:r>
      <w:r>
        <w:rPr>
          <w:rFonts w:ascii="Times New Roman" w:hAnsi="Times New Roman"/>
          <w:b w:val="0"/>
          <w:bCs w:val="0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предложения по возможному улучшению устройства</w:t>
      </w:r>
      <w:r>
        <w:rPr>
          <w:rFonts w:ascii="Times New Roman" w:hAnsi="Times New Roman"/>
          <w:b w:val="0"/>
          <w:bCs w:val="0"/>
          <w:sz w:val="28"/>
          <w:szCs w:val="28"/>
          <w:rtl w:val="0"/>
        </w:rPr>
        <w:t xml:space="preserve">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25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Был р</w:t>
      </w:r>
      <w:r>
        <w:rPr>
          <w:rFonts w:ascii="Times New Roman" w:hAnsi="Times New Roman" w:hint="default"/>
          <w:sz w:val="28"/>
          <w:szCs w:val="28"/>
          <w:rtl w:val="0"/>
        </w:rPr>
        <w:t>азработа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независимый модуль спутника форм фактора </w:t>
      </w:r>
      <w:r>
        <w:rPr>
          <w:rFonts w:ascii="Times New Roman" w:hAnsi="Times New Roman"/>
          <w:sz w:val="28"/>
          <w:szCs w:val="28"/>
          <w:rtl w:val="0"/>
        </w:rPr>
        <w:t xml:space="preserve">cubesat.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Реализован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весь его необходимый функционал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корпус </w:t>
      </w:r>
      <w:r>
        <w:rPr>
          <w:rFonts w:ascii="Times New Roman" w:hAnsi="Times New Roman"/>
          <w:sz w:val="28"/>
          <w:szCs w:val="28"/>
          <w:rtl w:val="0"/>
        </w:rPr>
        <w:t>cubesat 1u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систем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крепления разрабатываемого модуля в нем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так же система дистанционного управления лазером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передача </w:t>
      </w:r>
      <w:r>
        <w:drawing xmlns:a="http://schemas.openxmlformats.org/drawingml/2006/main">
          <wp:anchor distT="152400" distB="152400" distL="152400" distR="152400" simplePos="0" relativeHeight="251673600" behindDoc="0" locked="0" layoutInCell="1" allowOverlap="1">
            <wp:simplePos x="0" y="0"/>
            <wp:positionH relativeFrom="page">
              <wp:posOffset>883362</wp:posOffset>
            </wp:positionH>
            <wp:positionV relativeFrom="page">
              <wp:posOffset>2080723</wp:posOffset>
            </wp:positionV>
            <wp:extent cx="5793332" cy="8098842"/>
            <wp:effectExtent l="0" t="0" r="0" b="0"/>
            <wp:wrapTopAndBottom distT="152400" distB="152400"/>
            <wp:docPr id="1073741841" name="officeArt object" descr="2026-02-08 22.49.3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2026-02-08 22.49.35.jpg" descr="2026-02-08 22.49.35.jp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332" cy="809884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данных и радиосвязь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Заголовок"/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</w:pP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П</w:t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редложения по возможном</w:t>
      </w:r>
      <w: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page">
              <wp:posOffset>459527</wp:posOffset>
            </wp:positionH>
            <wp:positionV relativeFrom="page">
              <wp:posOffset>1162110</wp:posOffset>
            </wp:positionV>
            <wp:extent cx="6176628" cy="8805868"/>
            <wp:effectExtent l="0" t="0" r="0" b="0"/>
            <wp:wrapTopAndBottom distT="152400" distB="152400"/>
            <wp:docPr id="1073741842" name="officeArt object" descr="2026-02-08 22.49.4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2026-02-08 22.49.41.jpg" descr="2026-02-08 22.49.41.jp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6628" cy="880586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hAnsi="Times New Roman" w:hint="default"/>
          <w:b w:val="0"/>
          <w:bCs w:val="0"/>
          <w:sz w:val="28"/>
          <w:szCs w:val="28"/>
          <w:rtl w:val="0"/>
          <w:lang w:val="ru-RU"/>
        </w:rPr>
        <w:t>у улучшению устройства</w:t>
      </w:r>
      <w:r>
        <w:rPr>
          <w:rFonts w:ascii="Times New Roman" w:hAnsi="Times New Roman"/>
          <w:b w:val="0"/>
          <w:bCs w:val="0"/>
          <w:sz w:val="28"/>
          <w:szCs w:val="28"/>
          <w:rtl w:val="0"/>
          <w:lang w:val="ru-RU"/>
        </w:rPr>
        <w:t>:</w:t>
      </w:r>
      <w:r>
        <w:rPr>
          <w:rFonts w:ascii="Times New Roman" w:cs="Times New Roman" w:hAnsi="Times New Roman" w:eastAsia="Times New Roman"/>
          <w:b w:val="0"/>
          <w:bCs w:val="0"/>
          <w:sz w:val="28"/>
          <w:szCs w:val="28"/>
        </w:rPr>
        <w:br w:type="textWrapping"/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drawing xmlns:a="http://schemas.openxmlformats.org/drawingml/2006/main">
          <wp:anchor distT="152400" distB="152400" distL="152400" distR="152400" simplePos="0" relativeHeight="251677696" behindDoc="0" locked="0" layoutInCell="1" allowOverlap="1">
            <wp:simplePos x="0" y="0"/>
            <wp:positionH relativeFrom="page">
              <wp:posOffset>406987</wp:posOffset>
            </wp:positionH>
            <wp:positionV relativeFrom="page">
              <wp:posOffset>487846</wp:posOffset>
            </wp:positionV>
            <wp:extent cx="6746231" cy="4858208"/>
            <wp:effectExtent l="0" t="0" r="0" b="0"/>
            <wp:wrapTopAndBottom distT="152400" distB="152400"/>
            <wp:docPr id="1073741845" name="officeArt object" descr="2026-02-08 22.49.5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5" name="2026-02-08 22.49.55.jpg" descr="2026-02-08 22.49.55.jp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rcRect l="0" t="0" r="0" b="50000"/>
                    <a:stretch>
                      <a:fillRect/>
                    </a:stretch>
                  </pic:blipFill>
                  <pic:spPr>
                    <a:xfrm>
                      <a:off x="0" y="0"/>
                      <a:ext cx="6746231" cy="485820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6672" behindDoc="0" locked="0" layoutInCell="1" allowOverlap="1">
            <wp:simplePos x="0" y="0"/>
            <wp:positionH relativeFrom="page">
              <wp:posOffset>59743</wp:posOffset>
            </wp:positionH>
            <wp:positionV relativeFrom="page">
              <wp:posOffset>0</wp:posOffset>
            </wp:positionV>
            <wp:extent cx="6780314" cy="9696079"/>
            <wp:effectExtent l="0" t="0" r="0" b="0"/>
            <wp:wrapTopAndBottom distT="152400" distB="152400"/>
            <wp:docPr id="1073741844" name="officeArt object" descr="2026-02-08 22.49.5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4" name="2026-02-08 22.49.51.jpg" descr="2026-02-08 22.49.51.jp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0314" cy="96960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5648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179196</wp:posOffset>
            </wp:positionV>
            <wp:extent cx="6968136" cy="9967978"/>
            <wp:effectExtent l="0" t="0" r="0" b="0"/>
            <wp:wrapTopAndBottom distT="152400" distB="152400"/>
            <wp:docPr id="1073741843" name="officeArt object" descr="2026-02-08 22.49.4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3" name="2026-02-08 22.49.46.jpg" descr="2026-02-08 22.49.46.jp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8136" cy="99679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Основной текст"/>
        <w:numPr>
          <w:ilvl w:val="0"/>
          <w:numId w:val="26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У у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стройства на базе </w:t>
      </w:r>
      <w:r>
        <w:rPr>
          <w:rFonts w:ascii="Times New Roman" w:hAnsi="Times New Roman"/>
          <w:sz w:val="28"/>
          <w:szCs w:val="28"/>
          <w:rtl w:val="0"/>
        </w:rPr>
        <w:t xml:space="preserve">NRF24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выявлены особенности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характерные для данного модуля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текущей реализации увеличивает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ся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сложность кода и требу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ются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дополнительны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вычислительны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ресурс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ы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микроконтроллера для обработки низкоуровневых операций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Кроме того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решени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подразумевает разделение микроконтроллера и радиочастотного модуля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влияет на общую надежность и увеличивает занимаемое место на плате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В связи с этим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для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усовершенствования </w:t>
      </w:r>
      <w:r>
        <w:rPr>
          <w:rFonts w:ascii="Times New Roman" w:hAnsi="Times New Roman" w:hint="default"/>
          <w:sz w:val="28"/>
          <w:szCs w:val="28"/>
          <w:rtl w:val="0"/>
        </w:rPr>
        <w:t xml:space="preserve">устройства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был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рассмотре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переход на микроконтроллер </w:t>
      </w:r>
      <w:r>
        <w:rPr>
          <w:rFonts w:ascii="Times New Roman" w:hAnsi="Times New Roman"/>
          <w:sz w:val="28"/>
          <w:szCs w:val="28"/>
          <w:rtl w:val="0"/>
          <w:lang w:val="pt-PT"/>
        </w:rPr>
        <w:t xml:space="preserve">ESP32.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Данное решение позволи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ло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не только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увеличить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функционал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но и принести ряд ключевых улучшений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· Интеграция и надежность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Встроенный радиочастотный модуль </w:t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(Wi-Fi/Bluetooth)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аппаратная поддержка протоколов устраня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ют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необходимость во внешнем компоненте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повы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шая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надежность и уменьш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ая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габариты устройства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· Упрощение архитектуры и кода</w:t>
      </w:r>
      <w:r>
        <w:rPr>
          <w:rFonts w:ascii="Times New Roman" w:hAnsi="Times New Roman"/>
          <w:sz w:val="28"/>
          <w:szCs w:val="28"/>
          <w:rtl w:val="0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Наличие встроенных механизмов сетевой адресации </w:t>
      </w:r>
      <w:r>
        <w:rPr>
          <w:rFonts w:ascii="Times New Roman" w:hAnsi="Times New Roman"/>
          <w:sz w:val="28"/>
          <w:szCs w:val="28"/>
          <w:rtl w:val="0"/>
        </w:rPr>
        <w:t>(</w:t>
      </w:r>
      <w:r>
        <w:rPr>
          <w:rFonts w:ascii="Times New Roman" w:hAnsi="Times New Roman" w:hint="default"/>
          <w:sz w:val="28"/>
          <w:szCs w:val="28"/>
          <w:rtl w:val="0"/>
        </w:rPr>
        <w:t>например</w:t>
      </w:r>
      <w:r>
        <w:rPr>
          <w:rFonts w:ascii="Times New Roman" w:hAnsi="Times New Roman"/>
          <w:sz w:val="28"/>
          <w:szCs w:val="28"/>
          <w:rtl w:val="0"/>
          <w:lang w:val="de-DE"/>
        </w:rPr>
        <w:t>, MAC-</w:t>
      </w:r>
      <w:r>
        <w:rPr>
          <w:rFonts w:ascii="Times New Roman" w:hAnsi="Times New Roman" w:hint="default"/>
          <w:sz w:val="28"/>
          <w:szCs w:val="28"/>
          <w:rtl w:val="0"/>
        </w:rPr>
        <w:t>адрес</w:t>
      </w:r>
      <w:r>
        <w:rPr>
          <w:rFonts w:ascii="Times New Roman" w:hAnsi="Times New Roman"/>
          <w:sz w:val="28"/>
          <w:szCs w:val="28"/>
          <w:rtl w:val="0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значительно оптимизирует и упро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щает</w:t>
      </w:r>
      <w:r>
        <w:rPr>
          <w:rFonts w:ascii="Times New Roman" w:hAnsi="Times New Roman" w:hint="default"/>
          <w:sz w:val="28"/>
          <w:szCs w:val="28"/>
          <w:rtl w:val="0"/>
        </w:rPr>
        <w:t xml:space="preserve"> код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</w:rPr>
        <w:t>снизив нагрузку</w:t>
      </w:r>
      <w:r>
        <w:rPr>
          <w:rFonts w:ascii="Times New Roman" w:hAnsi="Times New Roman"/>
          <w:sz w:val="28"/>
          <w:szCs w:val="28"/>
          <w:rtl w:val="0"/>
        </w:rPr>
        <w:t>.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27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Следующим стратегическим шагом в развитии устройства является оптимизация его программной составляющей через группировку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и компоновку </w:t>
      </w:r>
      <w:r>
        <w:rPr>
          <w:rFonts w:ascii="Times New Roman" w:hAnsi="Times New Roman" w:hint="default"/>
          <w:sz w:val="28"/>
          <w:szCs w:val="28"/>
          <w:rtl w:val="0"/>
        </w:rPr>
        <w:t>кода</w:t>
      </w:r>
      <w:r>
        <w:rPr>
          <w:rFonts w:ascii="Times New Roman" w:hAnsi="Times New Roman"/>
          <w:sz w:val="28"/>
          <w:szCs w:val="28"/>
          <w:rtl w:val="0"/>
        </w:rPr>
        <w:t>: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>1.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Чистый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структурированный код требует меньше времени на поиск и исправление ошибок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 сокращает операционные расходы на протяжении всего цикла п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рограммы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3.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Группировка кода ведёт к уменьшению количества скрытых дефектов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более предсказуемому поведению и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как следствие</w:t>
      </w:r>
      <w:r>
        <w:rPr>
          <w:rFonts w:ascii="Times New Roman" w:hAnsi="Times New Roman"/>
          <w:sz w:val="28"/>
          <w:szCs w:val="28"/>
          <w:rtl w:val="0"/>
        </w:rPr>
        <w:t xml:space="preserve">, 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к повышению удовлетворённости конечного пользователя</w:t>
      </w:r>
      <w:r>
        <w:rPr>
          <w:rFonts w:ascii="Times New Roman" w:hAnsi="Times New Roman"/>
          <w:sz w:val="28"/>
          <w:szCs w:val="28"/>
          <w:rtl w:val="0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28"/>
        </w:numPr>
        <w:rPr>
          <w:rFonts w:ascii="Times New Roman" w:hAnsi="Times New Roman" w:hint="default"/>
          <w:sz w:val="28"/>
          <w:szCs w:val="28"/>
          <w:lang w:val="ru-RU"/>
        </w:rPr>
      </w:pP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 же для реализации устройства были использованы дешёвые бытовые сервомашинки и из</w:t>
      </w:r>
      <w:r>
        <w:rPr>
          <w:rFonts w:ascii="Times New Roman" w:hAnsi="Times New Roman"/>
          <w:sz w:val="28"/>
          <w:szCs w:val="28"/>
          <w:rtl w:val="0"/>
          <w:lang w:val="ru-RU"/>
        </w:rPr>
        <w:t>-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 этого не смотря на точность ШИМа имеется погрешность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Замена сервомашинок на более дорогие и качественные аналоги улучшит итоговый продукт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rtl w:val="0"/>
        </w:rPr>
        <w:t xml:space="preserve">m.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Список литературных источников</w:t>
      </w:r>
      <w:r>
        <w:rPr>
          <w:rFonts w:ascii="Times New Roman" w:hAnsi="Times New Roman"/>
          <w:sz w:val="28"/>
          <w:szCs w:val="28"/>
          <w:rtl w:val="0"/>
        </w:rPr>
        <w:t xml:space="preserve">. 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numPr>
          <w:ilvl w:val="0"/>
          <w:numId w:val="29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instrText xml:space="preserve"> HYPERLINK "https://docs.nordicsemi.com/bundle/ncs-latest/page/nrf/protocols/esb/index.html"</w:instrText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separate" w:fldLock="0"/>
      </w:r>
      <w:r>
        <w:rPr>
          <w:rStyle w:val="Hyperlink.0"/>
          <w:rFonts w:ascii="Times New Roman" w:hAnsi="Times New Roman"/>
          <w:sz w:val="28"/>
          <w:szCs w:val="28"/>
          <w:rtl w:val="0"/>
          <w:lang w:val="en-US"/>
        </w:rPr>
        <w:t>https://docs.nordicsemi.com/bundle/ncs-latest/page/nrf/protocols/esb/index.html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0"/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.</w:t>
      </w:r>
    </w:p>
    <w:p>
      <w:pPr>
        <w:pStyle w:val="Основной текст"/>
        <w:numPr>
          <w:ilvl w:val="0"/>
          <w:numId w:val="30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instrText xml:space="preserve"> HYPERLINK "https://www.espressif.com/en/solutions/low-power-solutions/esp-now"</w:instrText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separate" w:fldLock="0"/>
      </w:r>
      <w:r>
        <w:rPr>
          <w:rStyle w:val="Hyperlink.0"/>
          <w:rFonts w:ascii="Times New Roman" w:hAnsi="Times New Roman"/>
          <w:sz w:val="28"/>
          <w:szCs w:val="28"/>
          <w:rtl w:val="0"/>
          <w:lang w:val="en-US"/>
        </w:rPr>
        <w:t>https://www.espressif.com/en/solutions/low-power-solutions/esp-now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0"/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.</w:t>
      </w:r>
    </w:p>
    <w:p>
      <w:pPr>
        <w:pStyle w:val="Основной текст"/>
        <w:numPr>
          <w:ilvl w:val="0"/>
          <w:numId w:val="29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instrText xml:space="preserve"> HYPERLINK "https://github.com/espressif/esp-now"</w:instrText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separate" w:fldLock="0"/>
      </w:r>
      <w:r>
        <w:rPr>
          <w:rStyle w:val="Hyperlink.0"/>
          <w:rFonts w:ascii="Times New Roman" w:hAnsi="Times New Roman"/>
          <w:sz w:val="28"/>
          <w:szCs w:val="28"/>
          <w:rtl w:val="0"/>
          <w:lang w:val="en-US"/>
        </w:rPr>
        <w:t>https://github.com/espressif/esp-now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0"/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.</w:t>
      </w:r>
    </w:p>
    <w:p>
      <w:pPr>
        <w:pStyle w:val="Основной текст"/>
        <w:numPr>
          <w:ilvl w:val="0"/>
          <w:numId w:val="29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instrText xml:space="preserve"> HYPERLINK "https://docs.espressif.com/projects/esp-faq/en/latest/application-solution/esp-now.html"</w:instrText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separate" w:fldLock="0"/>
      </w:r>
      <w:r>
        <w:rPr>
          <w:rStyle w:val="Hyperlink.0"/>
          <w:rFonts w:ascii="Times New Roman" w:hAnsi="Times New Roman"/>
          <w:sz w:val="28"/>
          <w:szCs w:val="28"/>
          <w:rtl w:val="0"/>
          <w:lang w:val="en-US"/>
        </w:rPr>
        <w:t>https://docs.espressif.com/projects/esp-faq/en/latest/application-solution/esp-now.html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0"/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.</w:t>
      </w:r>
    </w:p>
    <w:p>
      <w:pPr>
        <w:pStyle w:val="Основной текст"/>
        <w:numPr>
          <w:ilvl w:val="0"/>
          <w:numId w:val="29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instrText xml:space="preserve"> HYPERLINK "https://docs.espressif.com/projects/esp-idf/en/stable/esp32s3/api-guides/fatal-errors.html"</w:instrText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separate" w:fldLock="0"/>
      </w:r>
      <w:r>
        <w:rPr>
          <w:rStyle w:val="Hyperlink.0"/>
          <w:rFonts w:ascii="Times New Roman" w:hAnsi="Times New Roman"/>
          <w:sz w:val="28"/>
          <w:szCs w:val="28"/>
          <w:rtl w:val="0"/>
          <w:lang w:val="en-US"/>
        </w:rPr>
        <w:t>https://docs.espressif.com/projects/esp-idf/en/stable/esp32s3/api-guides/fatal-errors.html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0"/>
      </w:r>
      <w:r>
        <w:rPr>
          <w:rFonts w:ascii="Times New Roman" w:hAnsi="Times New Roman"/>
          <w:outline w:val="0"/>
          <w:color w:val="ffffff"/>
          <w:sz w:val="28"/>
          <w:szCs w:val="28"/>
          <w:rtl w:val="0"/>
          <w:lang w:val="en-US"/>
          <w14:textFill>
            <w14:solidFill>
              <w14:srgbClr w14:val="FFFFFF"/>
            </w14:solidFill>
          </w14:textFill>
        </w:rPr>
        <w:t xml:space="preserve"> .</w:t>
      </w:r>
    </w:p>
    <w:p>
      <w:pPr>
        <w:pStyle w:val="Основной текст"/>
        <w:numPr>
          <w:ilvl w:val="0"/>
          <w:numId w:val="29"/>
        </w:numPr>
        <w:rPr>
          <w:rFonts w:ascii="Times New Roman" w:cs="Times New Roman" w:hAnsi="Times New Roman" w:eastAsia="Times New Roman"/>
          <w:sz w:val="28"/>
          <w:szCs w:val="28"/>
        </w:rPr>
      </w:pP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begin" w:fldLock="0"/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instrText xml:space="preserve"> HYPERLINK "https://docs.espressif.com/projects/esp-idf/en/stable/esp32s3/api-reference/kconfig-reference.html#config-esp-brownout-det"</w:instrText>
      </w:r>
      <w:r>
        <w:rPr>
          <w:rStyle w:val="Hyperlink.0"/>
          <w:rFonts w:ascii="Times New Roman" w:cs="Times New Roman" w:hAnsi="Times New Roman" w:eastAsia="Times New Roman"/>
          <w:sz w:val="28"/>
          <w:szCs w:val="28"/>
        </w:rPr>
        <w:fldChar w:fldCharType="separate" w:fldLock="0"/>
      </w:r>
      <w:r>
        <w:rPr>
          <w:rStyle w:val="Hyperlink.0"/>
          <w:rFonts w:ascii="Times New Roman" w:hAnsi="Times New Roman"/>
          <w:sz w:val="28"/>
          <w:szCs w:val="28"/>
          <w:rtl w:val="0"/>
          <w:lang w:val="en-US"/>
        </w:rPr>
        <w:t>https://docs.espressif.com/projects/esp-idf/en/stable/esp32s3/api-reference/kconfig-reference.html#config-esp-brownout-det</w:t>
      </w:r>
      <w:r>
        <w:rPr>
          <w:rFonts w:ascii="Times New Roman" w:cs="Times New Roman" w:hAnsi="Times New Roman" w:eastAsia="Times New Roman"/>
          <w:sz w:val="28"/>
          <w:szCs w:val="28"/>
        </w:rPr>
        <w:fldChar w:fldCharType="end" w:fldLock="0"/>
      </w:r>
      <w:r>
        <w:rPr>
          <w:rFonts w:ascii="Times New Roman" w:hAnsi="Times New Roman"/>
          <w:sz w:val="28"/>
          <w:szCs w:val="28"/>
          <w:rtl w:val="0"/>
          <w:lang w:val="en-US"/>
        </w:rPr>
        <w:t xml:space="preserve"> .</w:t>
      </w:r>
    </w:p>
    <w:p>
      <w:pPr>
        <w:pStyle w:val="Основной текст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p>
      <w:pPr>
        <w:pStyle w:val="Основной текст"/>
        <w:bidi w:val="0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page"/>
      </w:r>
    </w:p>
    <w:sectPr>
      <w:headerReference w:type="default" r:id="rId19"/>
      <w:footerReference w:type="default" r:id="rId20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Times-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tabs>
        <w:tab w:val="center" w:pos="4819"/>
        <w:tab w:val="right" w:pos="9638"/>
        <w:tab w:val="clear" w:pos="9020"/>
      </w:tabs>
      <w:jc w:val="left"/>
    </w:pPr>
    <w:r>
      <w:rPr>
        <w:rFonts w:ascii="Times New Roman" w:hAnsi="Times New Roman"/>
      </w:rPr>
      <w:tab/>
    </w:r>
    <w:r>
      <w:rPr>
        <w:rFonts w:ascii="Times New Roman" w:hAnsi="Times New Roman"/>
      </w:rPr>
      <w:fldChar w:fldCharType="begin" w:fldLock="0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 w:fldLock="0"/>
    </w:r>
    <w:r>
      <w:rPr>
        <w:rFonts w:ascii="Times New Roman" w:hAnsi="Times New Roman"/>
      </w:rPr>
    </w:r>
    <w:r>
      <w:rPr>
        <w:rFonts w:ascii="Times New Roman" w:hAnsi="Times New Roman"/>
      </w:rPr>
      <w:fldChar w:fldCharType="end" w:fldLock="0"/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490" w:hanging="27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7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9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1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53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75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7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98" w:hanging="438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581" w:hanging="14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Тире"/>
  </w:abstractNum>
  <w:abstractNum w:abstractNumId="3">
    <w:multiLevelType w:val="hybridMultilevel"/>
    <w:styleLink w:val="Тире"/>
    <w:lvl w:ilvl="0">
      <w:start w:val="1"/>
      <w:numFmt w:val="bullet"/>
      <w:suff w:val="tab"/>
      <w:lvlText w:val="-"/>
      <w:lvlJc w:val="left"/>
      <w:pPr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66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10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6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5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2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34"/>
        <w:szCs w:val="34"/>
        <w:highlight w:val="none"/>
        <w:vertAlign w:val="baseline"/>
      </w:rPr>
    </w:lvl>
  </w:abstractNum>
  <w:abstractNum w:abstractNumId="4">
    <w:multiLevelType w:val="hybridMultilevel"/>
    <w:numStyleLink w:val="С буквами"/>
  </w:abstractNum>
  <w:abstractNum w:abstractNumId="5">
    <w:multiLevelType w:val="hybridMultilevel"/>
    <w:styleLink w:val="С буквами"/>
    <w:lvl w:ilvl="0">
      <w:start w:val="1"/>
      <w:numFmt w:val="upperLetter"/>
      <w:suff w:val="tab"/>
      <w:lvlText w:val="%1."/>
      <w:lvlJc w:val="left"/>
      <w:pPr>
        <w:ind w:left="411" w:hanging="4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upperLetter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upperLetter"/>
      <w:suff w:val="tab"/>
      <w:lvlText w:val="%3."/>
      <w:lvlJc w:val="left"/>
      <w:pPr>
        <w:ind w:left="11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upperLetter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upperLetter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upperLetter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upperLetter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upperLetter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С числами"/>
  </w:abstractNum>
  <w:abstractNum w:abstractNumId="7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4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8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03" w:hanging="28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5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9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25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61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7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338" w:hanging="458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Большой пункт"/>
  </w:abstractNum>
  <w:abstractNum w:abstractNumId="9">
    <w:multiLevelType w:val="hybridMultilevel"/>
    <w:styleLink w:val="Большой пункт"/>
    <w:lvl w:ilvl="0">
      <w:start w:val="1"/>
      <w:numFmt w:val="bullet"/>
      <w:suff w:val="tab"/>
      <w:lvlText w:val="•"/>
      <w:lvlJc w:val="left"/>
      <w:pPr>
        <w:ind w:left="3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5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7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0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26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50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74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98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225" w:hanging="305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34"/>
        <w:szCs w:val="34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41" w:hanging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4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  <w:num w:numId="6">
    <w:abstractNumId w:val="5"/>
  </w:num>
  <w:num w:numId="7">
    <w:abstractNumId w:val="4"/>
  </w:num>
  <w:num w:numId="8">
    <w:abstractNumId w:val="7"/>
  </w:num>
  <w:num w:numId="9">
    <w:abstractNumId w:val="6"/>
  </w:num>
  <w:num w:numId="10">
    <w:abstractNumId w:val="4"/>
    <w:lvlOverride w:ilvl="0">
      <w:startOverride w:val="2"/>
      <w:lvl w:ilvl="0">
        <w:start w:val="2"/>
        <w:numFmt w:val="upperLetter"/>
        <w:suff w:val="tab"/>
        <w:lvlText w:val="%1.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6"/>
    <w:lvlOverride w:ilvl="0"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>
        <w:start w:val="1"/>
        <w:numFmt w:val="decimal"/>
        <w:suff w:val="tab"/>
        <w:lvlText w:val="%3."/>
        <w:lvlJc w:val="left"/>
        <w:pPr>
          <w:ind w:left="100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0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490" w:hanging="27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7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9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1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53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75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7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01" w:hanging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3">
    <w:abstractNumId w:val="4"/>
    <w:lvlOverride w:ilvl="0">
      <w:startOverride w:val="3"/>
      <w:lvl w:ilvl="0">
        <w:start w:val="3"/>
        <w:numFmt w:val="upperLetter"/>
        <w:suff w:val="tab"/>
        <w:lvlText w:val="%1.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490" w:hanging="27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210" w:hanging="27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209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81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353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425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97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569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6418" w:hanging="438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5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7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49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210" w:hanging="270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098" w:hanging="43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18" w:hanging="43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538" w:hanging="43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258" w:hanging="43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4978" w:hanging="43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698" w:hanging="43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18" w:hanging="438"/>
        </w:pPr>
        <w:rPr>
          <w:rFonts w:ascii="Arial" w:cs="Arial" w:hAnsi="Arial" w:eastAsia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8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29" w:hanging="309"/>
        </w:pPr>
        <w:rPr>
          <w:rFonts w:ascii="Times-Roman" w:cs="Times-Roman" w:hAnsi="Times-Roman" w:eastAsia="Times-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212529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4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19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2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4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0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141" w:hanging="141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4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5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7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94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12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30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148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1669" w:hanging="22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1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580" w:hanging="360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1023" w:hanging="583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243" w:hanging="583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463" w:hanging="583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83" w:hanging="583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903" w:hanging="583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123" w:hanging="583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343" w:hanging="583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563" w:hanging="583"/>
        </w:pPr>
        <w:rPr>
          <w:rFonts w:ascii="Helvetica" w:cs="Helvetica" w:hAnsi="Helvetica" w:eastAsia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color w:val="4d4c4d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22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3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283" w:hanging="28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4">
    <w:abstractNumId w:val="9"/>
  </w:num>
  <w:num w:numId="25">
    <w:abstractNumId w:val="8"/>
  </w:num>
  <w:num w:numId="26">
    <w:abstractNumId w:val="4"/>
    <w:lvlOverride w:ilvl="0">
      <w:startOverride w:val="1"/>
      <w:lvl w:ilvl="0">
        <w:start w:val="1"/>
        <w:numFmt w:val="upperLetter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7">
    <w:abstractNumId w:val="4"/>
    <w:lvlOverride w:ilvl="0">
      <w:startOverride w:val="2"/>
      <w:lvl w:ilvl="0">
        <w:start w:val="2"/>
        <w:numFmt w:val="upperLetter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8">
    <w:abstractNumId w:val="4"/>
    <w:lvlOverride w:ilvl="0">
      <w:startOverride w:val="3"/>
      <w:lvl w:ilvl="0">
        <w:start w:val="3"/>
        <w:numFmt w:val="upperLetter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upperLetter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upperLetter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upperLetter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upperLetter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upperLetter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upperLetter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upperLetter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upperLetter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29">
    <w:abstractNumId w:val="6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30">
    <w:abstractNumId w:val="6"/>
    <w:lvlOverride w:ilvl="0">
      <w:startOverride w:val="2"/>
      <w:lvl w:ilvl="0">
        <w:start w:val="2"/>
        <w:numFmt w:val="decimal"/>
        <w:suff w:val="tab"/>
        <w:lvlText w:val="%1."/>
        <w:lvlJc w:val="left"/>
        <w:pPr>
          <w:ind w:left="4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8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5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9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25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61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7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338" w:hanging="458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Заголовок">
    <w:name w:val="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дзаголовок">
    <w:name w:val="Подзаголовок"/>
    <w:next w:val="Основной текст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Тире">
    <w:name w:val="Тире"/>
    <w:pPr>
      <w:numPr>
        <w:numId w:val="4"/>
      </w:numPr>
    </w:pPr>
  </w:style>
  <w:style w:type="numbering" w:styleId="С буквами">
    <w:name w:val="С буквами"/>
    <w:pPr>
      <w:numPr>
        <w:numId w:val="6"/>
      </w:numPr>
    </w:pPr>
  </w:style>
  <w:style w:type="numbering" w:styleId="С числами">
    <w:name w:val="С числами"/>
    <w:pPr>
      <w:numPr>
        <w:numId w:val="8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Большой пункт">
    <w:name w:val="Большой пункт"/>
    <w:pPr>
      <w:numPr>
        <w:numId w:val="24"/>
      </w:numPr>
    </w:pPr>
  </w:style>
  <w:style w:type="character" w:styleId="Hyperlink.0">
    <w:name w:val="Hyperlink.0"/>
    <w:basedOn w:val="Hyperlink"/>
    <w:next w:val="Hyperlink.0"/>
    <w:rPr>
      <w:u w:val="single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numbering" Target="numbering.xml"/><Relationship Id="rId2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