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43C0E" w14:textId="77777777" w:rsidR="00961AB9" w:rsidRPr="00FD10F5" w:rsidRDefault="00786C09" w:rsidP="00FD10F5">
      <w:pPr>
        <w:pStyle w:val="aa"/>
        <w:pageBreakBefore w:val="0"/>
        <w:widowControl/>
      </w:pPr>
      <w:r w:rsidRPr="00FD10F5">
        <w:rPr>
          <w:rFonts w:ascii="Arial" w:hAnsi="Arial"/>
          <w:color w:val="000000"/>
          <w:u w:val="none"/>
        </w:rPr>
        <w:t>Техническое задание для страницы Пожарный аудит</w:t>
      </w:r>
    </w:p>
    <w:p>
      <w:pPr>
        <w:pageBreakBefore w:val="0"/>
        <w:widowControl/>
      </w:pPr>
      <w:r>
        <w:t>Редакция от 8 октября 2026 года по медиаплану 4.5. Этап 1.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1350A288" w14:textId="77777777" w:rsidR="00961AB9" w:rsidRPr="00FD10F5" w:rsidRDefault="00786C09">
      <w:pPr>
        <w:pageBreakBefore w:val="0"/>
        <w:widowControl/>
      </w:pPr>
      <w:r w:rsidRPr="00FD10F5">
        <w:rPr>
          <w:b/>
          <w:sz w:val="26"/>
        </w:rPr>
        <w:t>Посадочная страница POZHARNIK.KZ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200"/>
      </w:tblGrid>
      <w:tr w:rsidR="00961AB9" w14:paraId="63466161" w14:textId="77777777" w:rsidTr="005E176E">
        <w:trPr>
          <w:tblHeader/>
          <w:jc w:val="center"/>
          <w:tblHeader/>
          <w:tblHeader/>
        </w:trPr>
        <w:tc>
          <w:tcPr>
            <w:tcW w:w="2232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777ECC9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Параметр</w:t>
            </w:r>
          </w:p>
        </w:tc>
        <w:tc>
          <w:tcPr>
            <w:tcW w:w="7200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C3A964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Значение</w:t>
            </w:r>
          </w:p>
        </w:tc>
      </w:tr>
      <w:tr w:rsidR="00961AB9" w14:paraId="6D852CBD" w14:textId="77777777">
        <w:trPr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E12B06A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Версия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0694BE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08.10.2026 · медиаплан 4.5</w:t>
            </w:r>
          </w:p>
        </w:tc>
      </w:tr>
      <w:tr w:rsidR="00961AB9" w14:paraId="6ADB90DD" w14:textId="77777777">
        <w:trPr>
          <w:jc w:val="center"/>
        </w:trPr>
        <w:tc>
          <w:tcPr>
            <w:tcW w:w="223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9124832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Целевой URL</w:t>
            </w:r>
          </w:p>
        </w:tc>
        <w:tc>
          <w:tcPr>
            <w:tcW w:w="720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D68719E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https://pozharnik.kz/audit/</w:t>
            </w:r>
          </w:p>
        </w:tc>
      </w:tr>
      <w:tr w:rsidR="00961AB9" w14:paraId="6E268F89" w14:textId="77777777">
        <w:trPr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4515FA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География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CF5CC4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Алматы и Алматинская область</w:t>
            </w:r>
          </w:p>
        </w:tc>
      </w:tr>
      <w:tr w:rsidR="00961AB9" w14:paraId="0765027F" w14:textId="77777777">
        <w:trPr>
          <w:jc w:val="center"/>
        </w:trPr>
        <w:tc>
          <w:tcPr>
            <w:tcW w:w="223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85D6DC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Тип страницы</w:t>
            </w:r>
          </w:p>
        </w:tc>
        <w:tc>
          <w:tcPr>
            <w:tcW w:w="720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3498AF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Коммерческая посадочная страница услуги</w:t>
            </w:r>
          </w:p>
        </w:tc>
      </w:tr>
      <w:tr w:rsidR="00961AB9" w14:paraId="60C6815C" w14:textId="77777777">
        <w:trPr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91D70AB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Действие страницы (Secondary)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78223F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Назначение выезда на объект</w:t>
            </w:r>
          </w:p>
        </w:tc>
      </w:tr>
      <w:tr w:rsidR="00961AB9" w14:paraId="5359E387" w14:textId="77777777">
        <w:trPr>
          <w:jc w:val="center"/>
        </w:trPr>
        <w:tc>
          <w:tcPr>
            <w:tcW w:w="223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5D824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Очередность в медиаплане</w:t>
            </w:r>
          </w:p>
        </w:tc>
        <w:tc>
          <w:tcPr>
            <w:tcW w:w="720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5BF885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5-я приоритетная страница; после главной, обслуживания, монтажа и срочной помощи</w:t>
            </w:r>
          </w:p>
        </w:tc>
      </w:tr>
      <w:tr w:rsidR="00961AB9" w14:paraId="636FF581" w14:textId="77777777">
        <w:trPr>
          <w:jc w:val="center"/>
        </w:trPr>
        <w:tc>
          <w:tcPr>
            <w:tcW w:w="223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A7A8A62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Рекламный ориентир</w:t>
            </w:r>
          </w:p>
        </w:tc>
        <w:tc>
          <w:tcPr>
            <w:tcW w:w="720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1BB15D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25–45 тыс. ₸ в месяц; гипотеза медиаплана, не публичная цена услуги</w:t>
            </w:r>
          </w:p>
        </w:tc>
      </w:tr>
      <w:tr w:rsidR="00961AB9" w14:paraId="4D28331A" w14:textId="77777777">
        <w:trPr>
          <w:jc w:val="center"/>
        </w:trPr>
        <w:tc>
          <w:tcPr>
            <w:tcW w:w="223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2A42F5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SLA обработки лида</w:t>
            </w:r>
          </w:p>
        </w:tc>
        <w:tc>
          <w:tcPr>
            <w:tcW w:w="720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579CD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До 30 минут в рабочее время</w:t>
            </w:r>
          </w:p>
        </w:tc>
      </w:tr>
    </w:tbl>
    <w:p w14:paraId="1A3D4E3B" w14:textId="77777777" w:rsidR="00961AB9" w:rsidRDefault="00961AB9">
      <w:pPr>
        <w:pageBreakBefore w:val="0"/>
        <w:widowControl/>
        <w:spacing w:after="0"/>
      </w:pPr>
    </w:p>
    <w:p w14:paraId="3CEEE27C" w14:textId="77777777" w:rsidR="00961AB9" w:rsidRDefault="00786C09">
      <w:pPr>
        <w:pageBreakBefore w:val="0"/>
        <w:widowControl/>
      </w:pPr>
      <w:r>
        <w:rPr>
          <w:color w:val="15212B"/>
        </w:rPr>
        <w:t>Страница должна объяснить, что получает заказчик после пожарного аудита, квалифицировать объект и привести пользователя к согласованию выезда. Основной сценарий — проверка объекта до визита ДЧС, сделки, открытия или смены подрядчика. Публичные формулировки должны быть проверяемыми: не обещать отсутствие штрафов, гарантированное согласование или устранение всех нарушений без отдельного договора.</w:t>
      </w:r>
    </w:p>
    <w:p w14:paraId="3373799A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1 Цель и позиционирование</w:t>
      </w:r>
    </w:p>
    <w:p w14:paraId="700CD884" w14:textId="77777777" w:rsidR="00961AB9" w:rsidRDefault="00786C09">
      <w:pPr>
        <w:pageBreakBefore w:val="0"/>
        <w:widowControl/>
      </w:pPr>
      <w:r>
        <w:rPr>
          <w:color w:val="15212B"/>
        </w:rPr>
        <w:t>Цель страницы — получить квалифицированную заявку на пожарный аудит и назначить выезд. Вторичные действия: перейти в WhatsApp, позвонить, посмотреть состав проверки, пример отчета и перейти в калькулятор стоимости аудита.</w:t>
      </w:r>
    </w:p>
    <w:p w14:paraId="37DB3C69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Целевая аудитория</w:t>
      </w:r>
    </w:p>
    <w:p w14:paraId="70A956BE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Инженер или ответственный за пожарную безопасность, которому предстоит проверка ДЧС.</w:t>
      </w:r>
    </w:p>
    <w:p w14:paraId="2B71A59F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Директор, управляющий или собственник объекта, которому нужен понятный перечень рисков и работ.</w:t>
      </w:r>
    </w:p>
    <w:p w14:paraId="41EB7C22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Покупатель или арендатор объекта перед сделкой, открытием или реконструкцией.</w:t>
      </w:r>
    </w:p>
    <w:p w14:paraId="0206071C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lastRenderedPageBreak/>
        <w:t>Клиент действующего подрядчика, если нет отчетов, доступа к системе или понятного плана устранения замечаний.</w:t>
      </w:r>
    </w:p>
    <w:p w14:paraId="3C4B8015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Позиционирование и тон</w:t>
      </w:r>
    </w:p>
    <w:p w14:paraId="377D8757" w14:textId="77777777" w:rsidR="00961AB9" w:rsidRDefault="00786C09">
      <w:pPr>
        <w:pageBreakBefore w:val="0"/>
        <w:widowControl/>
      </w:pPr>
      <w:r>
        <w:rPr>
          <w:color w:val="15212B"/>
        </w:rPr>
        <w:t>Позиционирование: независимая инженерная проверка объекта с документированным результатом — перечнем выявленных несоответствий, фотофиксацией при необходимости, приоритетами и планом дальнейших действий. Тон деловой, конкретный и спокойный. Разделять аудит, устранение нарушений, проектирование, монтаж и обслуживание: это разные объемы работ и договоренности.</w:t>
      </w:r>
    </w:p>
    <w:p w14:paraId="65BDD9B0" w14:textId="77777777" w:rsidR="00961AB9" w:rsidRDefault="00786C09">
      <w:pPr>
        <w:pageBreakBefore w:val="0"/>
        <w:widowControl/>
      </w:pPr>
      <w:r>
        <w:rPr>
          <w:color w:val="15212B"/>
        </w:rPr>
        <w:t>Основной оффер: «Проведём пожарный аудит объекта в Алматы и подготовим понятный отчет с приоритетами и планом устранения замечаний». Уточнить формулировку после проверки фактического состава услуги и квалификации специалистов.</w:t>
      </w:r>
    </w:p>
    <w:p w14:paraId="3F5520E9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2 Результат услуги и границы обещаний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752"/>
      </w:tblGrid>
      <w:tr w:rsidR="00961AB9" w14:paraId="268ACE8F" w14:textId="77777777" w:rsidTr="005E176E">
        <w:trPr>
          <w:tblHeader/>
          <w:jc w:val="center"/>
          <w:tblHeader/>
          <w:tblHeader/>
        </w:trPr>
        <w:tc>
          <w:tcPr>
            <w:tcW w:w="4680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FDC5AAB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Показываем на странице</w:t>
            </w:r>
          </w:p>
        </w:tc>
        <w:tc>
          <w:tcPr>
            <w:tcW w:w="4752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38F2BAA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Не обещаем без подтверждения</w:t>
            </w:r>
          </w:p>
        </w:tc>
      </w:tr>
      <w:tr w:rsidR="00961AB9" w14:paraId="1223CF10" w14:textId="77777777">
        <w:trPr>
          <w:jc w:val="center"/>
        </w:trPr>
        <w:tc>
          <w:tcPr>
            <w:tcW w:w="46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6230776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Осмотр объекта и доступных систем</w:t>
            </w:r>
          </w:p>
        </w:tc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8E20697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Полное соответствие объекта всем требованиям по итогам одного выезда</w:t>
            </w:r>
          </w:p>
        </w:tc>
      </w:tr>
      <w:tr w:rsidR="00961AB9" w14:paraId="764768C8" w14:textId="77777777">
        <w:trPr>
          <w:jc w:val="center"/>
        </w:trPr>
        <w:tc>
          <w:tcPr>
            <w:tcW w:w="468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2CB443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Проверка документов по согласованному перечню</w:t>
            </w:r>
          </w:p>
        </w:tc>
        <w:tc>
          <w:tcPr>
            <w:tcW w:w="475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B041286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Отсутствие штрафов или предписаний</w:t>
            </w:r>
          </w:p>
        </w:tc>
      </w:tr>
      <w:tr w:rsidR="00961AB9" w14:paraId="17338FED" w14:textId="77777777">
        <w:trPr>
          <w:jc w:val="center"/>
        </w:trPr>
        <w:tc>
          <w:tcPr>
            <w:tcW w:w="46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C8BCA27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Фиксация замечаний и приоритетов</w:t>
            </w:r>
          </w:p>
        </w:tc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9D6F9A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Официальное заключение государственного органа</w:t>
            </w:r>
          </w:p>
        </w:tc>
      </w:tr>
      <w:tr w:rsidR="00961AB9" w14:paraId="46105072" w14:textId="77777777">
        <w:trPr>
          <w:jc w:val="center"/>
        </w:trPr>
        <w:tc>
          <w:tcPr>
            <w:tcW w:w="468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02522EF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Отчет и план дальнейших действий</w:t>
            </w:r>
          </w:p>
        </w:tc>
        <w:tc>
          <w:tcPr>
            <w:tcW w:w="475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BB9E845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Устранение замечаний в цене аудита</w:t>
            </w:r>
          </w:p>
        </w:tc>
      </w:tr>
      <w:tr w:rsidR="00961AB9" w14:paraId="2533AAB7" w14:textId="77777777">
        <w:trPr>
          <w:jc w:val="center"/>
        </w:trPr>
        <w:tc>
          <w:tcPr>
            <w:tcW w:w="468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EAF3C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Отдельный расчет работ после аудита</w:t>
            </w:r>
          </w:p>
        </w:tc>
        <w:tc>
          <w:tcPr>
            <w:tcW w:w="475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297661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Фиксированную стоимость без данных об объекте</w:t>
            </w:r>
          </w:p>
        </w:tc>
      </w:tr>
    </w:tbl>
    <w:p w14:paraId="4A28F0B7" w14:textId="77777777" w:rsidR="00961AB9" w:rsidRDefault="00961AB9">
      <w:pPr>
        <w:pageBreakBefore w:val="0"/>
        <w:widowControl/>
        <w:spacing w:after="0"/>
      </w:pPr>
    </w:p>
    <w:p w14:paraId="1FA78C33" w14:textId="77777777" w:rsidR="00961AB9" w:rsidRDefault="00786C09">
      <w:pPr>
        <w:pageBreakBefore w:val="0"/>
        <w:widowControl/>
      </w:pPr>
      <w:r>
        <w:rPr>
          <w:color w:val="15212B"/>
        </w:rPr>
        <w:t>Перед публикацией владелец услуги подтверждает: точный чек-лист, формат и пример отчета, перечень измерений, квалификацию специалистов, сроки, стоимость, условия выезда, состав фотофиксации и юридически корректное название результата.</w:t>
      </w:r>
    </w:p>
    <w:p w14:paraId="79BA53B2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3 Визуальная система</w:t>
      </w:r>
    </w:p>
    <w:p w14:paraId="7C29C554" w14:textId="77777777" w:rsidR="00961AB9" w:rsidRDefault="00786C09">
      <w:pPr>
        <w:pageBreakBefore w:val="0"/>
        <w:widowControl/>
      </w:pPr>
      <w:r>
        <w:rPr>
          <w:color w:val="15212B"/>
        </w:rPr>
        <w:t>Использовать Industrial B2B / Engineering стиль общего шаблона Pozharnik.kz. Корневой контейнер: #pz-audit-page. Контейнер около 1160 px; Arial, Helvetica, sans-serif. Цвета: текст #15212b, muted #697984, CTA #e54132, hover #bd2f25, инженерный синий #14364b, светлый фон #f5f7f6, границы #dfe6e8, белый #ffffff, светлый акцент #ffc7bd.</w:t>
      </w:r>
    </w:p>
    <w:p w14:paraId="6984167B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Hero: linear-gradient(115deg, #112d3d 0%, #184b5d 55%, #1e596b 100%); белый заголовок и поясняющий текст #e4eef1.</w:t>
      </w:r>
    </w:p>
    <w:p w14:paraId="0B5F6D57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lastRenderedPageBreak/>
        <w:t>H1: 47 px desktop и 32 px mobile; H2: 34 px desktop и 28 px mobile. Межстрочный интервал 1.08–1.16.</w:t>
      </w:r>
    </w:p>
    <w:p w14:paraId="66F2515C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Карточки: белые, граница #dfe6e8, радиус 13 px, внутренние отступы 23–36 px; ключевые панели и форма — радиус 18 px; кнопки — 8 px.</w:t>
      </w:r>
    </w:p>
    <w:p w14:paraId="79281D72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Сетки: 3 карточки до 820 px, затем 2; до 500 px — 1. Мобильные поля 14 px; нижняя CTA-панель учитывает safe-area-inset-bottom.</w:t>
      </w:r>
    </w:p>
    <w:p w14:paraId="12FE954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Не использовать стоковые фото, jQuery, Bootstrap, внешние шрифты, тяжёлые анимации и видео с автозвуком.</w:t>
      </w:r>
    </w:p>
    <w:p w14:paraId="4BB09563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4 Обязательная структура страницы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«Записаться на аудит», requested_action=audit_booking.</w:t>
      </w:r>
    </w:p>
    <w:p w14:paraId="505FC856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1 Технический отступ и навигация</w:t>
      </w:r>
    </w:p>
    <w:p w14:paraId="05956F20" w14:textId="77777777" w:rsidR="00961AB9" w:rsidRDefault="00786C09">
      <w:pPr>
        <w:pageBreakBefore w:val="0"/>
        <w:widowControl/>
      </w:pPr>
      <w:r>
        <w:rPr>
          <w:color w:val="15212B"/>
        </w:rPr>
        <w:t>Задать --site-header-space: 88 px desktop и 64 px mobile. Добавить хлебные крошки «Главная → Услуги → Пожарный аудит».</w:t>
      </w:r>
    </w:p>
    <w:p w14:paraId="50D4D6F8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2 Hero</w:t>
      </w:r>
    </w:p>
    <w:p w14:paraId="1047D8B7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Надзаголовок: «Алматы и Алматинская область».</w:t>
      </w:r>
    </w:p>
    <w:p w14:paraId="2F51982F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Один H1: «Пожарный аудит объекта в Алматы».</w:t>
      </w:r>
    </w:p>
    <w:p w14:paraId="68480349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Подзаголовок: результат аудита и его назначение без гарантий прохождения проверки.</w:t>
      </w:r>
    </w:p>
    <w:p w14:paraId="2DB2FAE9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Основная CTA: «Назначить выезд». Запасная: «Написать в WhatsApp». Ссылка: /kalkulyatory/audit/.</w:t>
      </w:r>
    </w:p>
    <w:p w14:paraId="46508BFE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Чипсы только с подтверждаемыми фактами: формат отчета, выезд инженера, фотофиксация, расчет работ после аудита.</w:t>
      </w:r>
    </w:p>
    <w:p w14:paraId="1B1776D4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Форма экспресс-заявки: имя, телефон, тип объекта, площадь, причина аудита, дата проверки/сделки, известные нарушения, удобное время, согласие.</w:t>
      </w:r>
    </w:p>
    <w:p w14:paraId="6E36578A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3 Proof bar</w:t>
      </w:r>
    </w:p>
    <w:p w14:paraId="35C92FA3" w14:textId="77777777" w:rsidR="00961AB9" w:rsidRDefault="00786C09">
      <w:pPr>
        <w:pageBreakBefore w:val="0"/>
        <w:widowControl/>
      </w:pPr>
      <w:r>
        <w:rPr>
          <w:color w:val="15212B"/>
        </w:rPr>
        <w:t>Четыре проверяемые метрики. До получения подтверждений использовать редакционные плейсхолдеры, не публиковать: [лет опыта], [объектов обследовано], [срок подготовки отчета], [время ответа].</w:t>
      </w:r>
    </w:p>
    <w:p w14:paraId="02354647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4 Ситуации обращения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5112"/>
        <w:gridCol w:w="1872"/>
      </w:tblGrid>
      <w:tr w:rsidR="00961AB9" w14:paraId="2B72D503" w14:textId="77777777" w:rsidTr="005E176E">
        <w:trPr>
          <w:tblHeader/>
          <w:jc w:val="center"/>
          <w:tblHeader/>
          <w:tblHeader/>
        </w:trPr>
        <w:tc>
          <w:tcPr>
            <w:tcW w:w="2520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0D5BEE6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Ситуация</w:t>
            </w:r>
          </w:p>
        </w:tc>
        <w:tc>
          <w:tcPr>
            <w:tcW w:w="5112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0964BC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Что важно показать</w:t>
            </w:r>
          </w:p>
        </w:tc>
        <w:tc>
          <w:tcPr>
            <w:tcW w:w="1872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6A4F5A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CTA</w:t>
            </w:r>
          </w:p>
        </w:tc>
      </w:tr>
      <w:tr w:rsidR="00961AB9" w14:paraId="094778E2" w14:textId="77777777">
        <w:trPr>
          <w:jc w:val="center"/>
        </w:trPr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629919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Перед проверкой ДЧС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4983916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Дата проверки, срочность, перечень документов, план устранения</w:t>
            </w:r>
          </w:p>
        </w:tc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ED2D52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Назначить выезд</w:t>
            </w:r>
          </w:p>
        </w:tc>
      </w:tr>
      <w:tr w:rsidR="00961AB9" w14:paraId="02AF1B63" w14:textId="77777777">
        <w:trPr>
          <w:jc w:val="center"/>
        </w:trPr>
        <w:tc>
          <w:tcPr>
            <w:tcW w:w="252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F52F6D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Перед покупкой или арендой</w:t>
            </w:r>
          </w:p>
        </w:tc>
        <w:tc>
          <w:tcPr>
            <w:tcW w:w="511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A291A5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Риски объекта и ориентир дальнейших затрат</w:t>
            </w:r>
          </w:p>
        </w:tc>
        <w:tc>
          <w:tcPr>
            <w:tcW w:w="187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E4B98D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Оценить объект</w:t>
            </w:r>
          </w:p>
        </w:tc>
      </w:tr>
      <w:tr w:rsidR="00961AB9" w14:paraId="35BB4237" w14:textId="77777777">
        <w:trPr>
          <w:jc w:val="center"/>
        </w:trPr>
        <w:tc>
          <w:tcPr>
            <w:tcW w:w="252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2BA4B2E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Перед открытием или реконструкцией</w:t>
            </w:r>
          </w:p>
        </w:tc>
        <w:tc>
          <w:tcPr>
            <w:tcW w:w="511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FE2EF9E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Готовность систем и документации</w:t>
            </w:r>
          </w:p>
        </w:tc>
        <w:tc>
          <w:tcPr>
            <w:tcW w:w="187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00F4AF5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Проверить готовность</w:t>
            </w:r>
          </w:p>
        </w:tc>
      </w:tr>
      <w:tr w:rsidR="00961AB9" w14:paraId="22CFFA91" w14:textId="77777777">
        <w:trPr>
          <w:jc w:val="center"/>
        </w:trPr>
        <w:tc>
          <w:tcPr>
            <w:tcW w:w="252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BE80E12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lastRenderedPageBreak/>
              <w:t>Смена подрядчика</w:t>
            </w:r>
          </w:p>
        </w:tc>
        <w:tc>
          <w:tcPr>
            <w:tcW w:w="511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70BD6D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Состояние систем, доступы, журналы и исходные данные</w:t>
            </w:r>
          </w:p>
        </w:tc>
        <w:tc>
          <w:tcPr>
            <w:tcW w:w="187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1FE63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Заказать обследование</w:t>
            </w:r>
          </w:p>
        </w:tc>
      </w:tr>
    </w:tbl>
    <w:p w14:paraId="1FCC48B2" w14:textId="77777777" w:rsidR="00961AB9" w:rsidRDefault="00961AB9">
      <w:pPr>
        <w:pageBreakBefore w:val="0"/>
        <w:widowControl/>
        <w:spacing w:after="0"/>
      </w:pPr>
    </w:p>
    <w:p w14:paraId="7B0D9B18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5 Что входит в аудит</w:t>
      </w:r>
    </w:p>
    <w:p w14:paraId="5403DE08" w14:textId="77777777" w:rsidR="00961AB9" w:rsidRDefault="00786C09">
      <w:pPr>
        <w:pageBreakBefore w:val="0"/>
        <w:widowControl/>
      </w:pPr>
      <w:r>
        <w:rPr>
          <w:color w:val="15212B"/>
        </w:rPr>
        <w:t>Показать шесть последовательных этапов:</w:t>
      </w:r>
    </w:p>
    <w:p w14:paraId="3369AB8E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Квалификация заявки и согласование задачи.</w:t>
      </w:r>
    </w:p>
    <w:p w14:paraId="77E72779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Запрос исходных документов и данных об объекте.</w:t>
      </w:r>
    </w:p>
    <w:p w14:paraId="79E23255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Выезд и осмотр доступных помещений, систем и средств противопожарной защиты.</w:t>
      </w:r>
    </w:p>
    <w:p w14:paraId="75B1DDF0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Проверка документов и фиксация замечаний по согласованному чек-листу.</w:t>
      </w:r>
    </w:p>
    <w:p w14:paraId="439C3227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Подготовка отчета с приоритетами и рекомендациями.</w:t>
      </w:r>
    </w:p>
    <w:p w14:paraId="5A3CE6A5" w14:textId="77777777" w:rsidR="00961AB9" w:rsidRDefault="00786C09">
      <w:pPr>
        <w:pStyle w:val="a"/>
        <w:pageBreakBefore w:val="0"/>
        <w:widowControl/>
      </w:pPr>
      <w:r>
        <w:rPr>
          <w:color w:val="15212B"/>
        </w:rPr>
        <w:t>Обсуждение отчета и отдельный расчет работ по устранению замечаний.</w:t>
      </w:r>
    </w:p>
    <w:p w14:paraId="6D693808" w14:textId="77777777" w:rsidR="00961AB9" w:rsidRDefault="00786C09">
      <w:pPr>
        <w:pageBreakBefore w:val="0"/>
        <w:widowControl/>
      </w:pPr>
      <w:r>
        <w:rPr>
          <w:color w:val="15212B"/>
        </w:rPr>
        <w:t>Рядом разместить чек-лист категорий проверки. Конкретные нормативные ссылки добавлять только после проверки профильным специалистом на дату публикации.</w:t>
      </w:r>
    </w:p>
    <w:p w14:paraId="789780EA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6 Варианты аудита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592"/>
        <w:gridCol w:w="3816"/>
        <w:gridCol w:w="1440"/>
      </w:tblGrid>
      <w:tr w:rsidR="00961AB9" w14:paraId="0871EA3A" w14:textId="77777777" w:rsidTr="005E176E">
        <w:trPr>
          <w:tblHeader/>
          <w:jc w:val="center"/>
          <w:tblHeader/>
          <w:tblHeader/>
        </w:trPr>
        <w:tc>
          <w:tcPr>
            <w:tcW w:w="1944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7399481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Вариант</w:t>
            </w:r>
          </w:p>
        </w:tc>
        <w:tc>
          <w:tcPr>
            <w:tcW w:w="2592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70310AD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Кому подходит</w:t>
            </w:r>
          </w:p>
        </w:tc>
        <w:tc>
          <w:tcPr>
            <w:tcW w:w="3816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A38155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Состав</w:t>
            </w:r>
          </w:p>
        </w:tc>
        <w:tc>
          <w:tcPr>
            <w:tcW w:w="1440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A57479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Цена и срок</w:t>
            </w:r>
          </w:p>
        </w:tc>
      </w:tr>
      <w:tr w:rsidR="00961AB9" w14:paraId="316B36A1" w14:textId="77777777">
        <w:trPr>
          <w:jc w:val="center"/>
        </w:trPr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5336341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Экспресс-аудит</w:t>
            </w:r>
          </w:p>
        </w:tc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F73603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Небольшой объект или первичная оценка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83F399B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Краткий осмотр, ключевые риски, итоговый список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C91D37C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[подтвердить]</w:t>
            </w:r>
          </w:p>
        </w:tc>
      </w:tr>
      <w:tr w:rsidR="00961AB9" w14:paraId="37F8F60E" w14:textId="77777777">
        <w:trPr>
          <w:jc w:val="center"/>
        </w:trPr>
        <w:tc>
          <w:tcPr>
            <w:tcW w:w="1944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91B9E9E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Комплексный аудит</w:t>
            </w:r>
          </w:p>
        </w:tc>
        <w:tc>
          <w:tcPr>
            <w:tcW w:w="2592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3A1155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Действующий объект перед проверкой</w:t>
            </w:r>
          </w:p>
        </w:tc>
        <w:tc>
          <w:tcPr>
            <w:tcW w:w="3816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5BBE9CB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Документы, системы, осмотр, подробный отчет и приоритеты</w:t>
            </w:r>
          </w:p>
        </w:tc>
        <w:tc>
          <w:tcPr>
            <w:tcW w:w="1440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504E60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[подтвердить]</w:t>
            </w:r>
          </w:p>
        </w:tc>
      </w:tr>
      <w:tr w:rsidR="00961AB9" w14:paraId="0BE9C738" w14:textId="77777777">
        <w:trPr>
          <w:jc w:val="center"/>
        </w:trPr>
        <w:tc>
          <w:tcPr>
            <w:tcW w:w="19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5043F51" w14:textId="77777777" w:rsidR="00961AB9" w:rsidRDefault="00786C09">
            <w:pPr>
              <w:keepNext w:val="0"/>
              <w:pageBreakBefore w:val="0"/>
              <w:jc w:val="center"/>
            </w:pPr>
            <w:r>
              <w:rPr>
                <w:color w:val="15212B"/>
                <w:sz w:val="19"/>
              </w:rPr>
              <w:t>Аудит перед сделкой</w:t>
            </w:r>
          </w:p>
        </w:tc>
        <w:tc>
          <w:tcPr>
            <w:tcW w:w="2592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EFDE429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Покупка или аренда объекта</w:t>
            </w:r>
          </w:p>
        </w:tc>
        <w:tc>
          <w:tcPr>
            <w:tcW w:w="3816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1D26DBA7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Риски объекта, исходные данные и ориентир последующих работ</w:t>
            </w:r>
          </w:p>
        </w:tc>
        <w:tc>
          <w:tcPr>
            <w:tcW w:w="1440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6C558BA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[подтвердить]</w:t>
            </w:r>
          </w:p>
        </w:tc>
      </w:tr>
    </w:tbl>
    <w:p w14:paraId="228C5556" w14:textId="77777777" w:rsidR="00961AB9" w:rsidRDefault="00961AB9">
      <w:pPr>
        <w:pageBreakBefore w:val="0"/>
        <w:widowControl/>
        <w:spacing w:after="0"/>
      </w:pPr>
    </w:p>
    <w:p w14:paraId="7CB27B3C" w14:textId="77777777" w:rsidR="00961AB9" w:rsidRDefault="00786C09">
      <w:pPr>
        <w:pageBreakBefore w:val="0"/>
        <w:widowControl/>
      </w:pPr>
      <w:r>
        <w:rPr>
          <w:color w:val="15212B"/>
        </w:rPr>
        <w:t>Названия, состав, сроки и цены пакетов согласовать до публикации. Если услуга фактически не пакетируется, заменить блок на «Форматы аудита» без искусственных тарифов.</w:t>
      </w:r>
    </w:p>
    <w:p w14:paraId="662EB96F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7 Что фиксируется в договоре</w:t>
      </w:r>
    </w:p>
    <w:p w14:paraId="298CD548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Адрес, назначение, площадь и доступные зоны объекта.</w:t>
      </w:r>
    </w:p>
    <w:p w14:paraId="1ADEEB99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Цель и границы аудита, перечень проверяемых систем и документов.</w:t>
      </w:r>
    </w:p>
    <w:p w14:paraId="75010826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Срок выезда и подготовки результата.</w:t>
      </w:r>
    </w:p>
    <w:p w14:paraId="43A28327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Формат отчета, порядок передачи и обсуждения.</w:t>
      </w:r>
    </w:p>
    <w:p w14:paraId="4C8E57FE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Стоимость, порядок оплаты, обязанности заказчика и границы ответственности.</w:t>
      </w:r>
    </w:p>
    <w:p w14:paraId="0BD28989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8 Калькулятор предварительной стоимости</w:t>
      </w:r>
    </w:p>
    <w:p w14:paraId="26F31394" w14:textId="77777777" w:rsidR="00961AB9" w:rsidRDefault="00786C09">
      <w:pPr>
        <w:pageBreakBefore w:val="0"/>
        <w:widowControl/>
      </w:pPr>
      <w:r>
        <w:rPr>
          <w:color w:val="15212B"/>
        </w:rPr>
        <w:t xml:space="preserve">Разместить встроенный краткий расчет или заметный переход на /kalkulyatory/audit/. Параметры: тип объекта, площадь, число этажей/помещений, причина аудита, срочность, наличие проектной и исполнительной документации, необходимость выезда за пределы </w:t>
      </w:r>
      <w:r>
        <w:rPr>
          <w:color w:val="15212B"/>
        </w:rPr>
        <w:lastRenderedPageBreak/>
        <w:t>Алматы. Результат — ориентировочный диапазон с пояснением, что точная стоимость определяется после квалификации. Показать результат до запроса телефона.</w:t>
      </w:r>
    </w:p>
    <w:p w14:paraId="5642E13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CTA результата: «Получить точный расчет» и «Отправить данные в WhatsApp».</w:t>
      </w:r>
    </w:p>
    <w:p w14:paraId="5EC5F92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WhatsApp-сообщение включает ответы, URL и идентификатор расчета.</w:t>
      </w:r>
    </w:p>
    <w:p w14:paraId="6BF34924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Событие: pz_calculator_complete.</w:t>
      </w:r>
    </w:p>
    <w:p w14:paraId="6F49E854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9 Пример отчета</w:t>
      </w:r>
    </w:p>
    <w:p w14:paraId="0162E145" w14:textId="77777777" w:rsidR="00961AB9" w:rsidRDefault="00786C09">
      <w:pPr>
        <w:pageBreakBefore w:val="0"/>
        <w:widowControl/>
      </w:pPr>
      <w:r>
        <w:rPr>
          <w:color w:val="15212B"/>
        </w:rPr>
        <w:t>Показать 3–5 обезличенных JPG/WebP-превью: титульный лист, таблицу замечаний, фотофиксацию и план действий. Не публиковать персональные данные, подписи, адреса и служебные реквизиты без разрешения. Полный просмотр — в доступном модальном окне.</w:t>
      </w:r>
    </w:p>
    <w:p w14:paraId="4968C631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10 Реальные работы и кейсы</w:t>
      </w:r>
    </w:p>
    <w:p w14:paraId="5388337F" w14:textId="77777777" w:rsidR="00961AB9" w:rsidRDefault="00786C09">
      <w:pPr>
        <w:pageBreakBefore w:val="0"/>
        <w:widowControl/>
      </w:pPr>
      <w:r>
        <w:rPr>
          <w:color w:val="15212B"/>
        </w:rPr>
        <w:t>до трёх согласованных фотографий с техническими подписями. Для каждого кейса: тип объекта, задача, объем аудита, что выявлено на уровне категорий, какой документ передан, какие следующие работы согласованы. Не раскрывать чувствительные сведения клиента.</w:t>
      </w:r>
    </w:p>
    <w:p w14:paraId="2B2C7172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11 Связанные услуги</w:t>
      </w:r>
    </w:p>
    <w:p w14:paraId="6308E1E0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Аудит перед проверкой ДЧС — /audit/pered-proverkoy/.</w:t>
      </w:r>
    </w:p>
    <w:p w14:paraId="66CE48CE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Аудит перед покупкой объекта — /audit/pered-sdelkoy/.</w:t>
      </w:r>
    </w:p>
    <w:p w14:paraId="12CBFF66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Стресс-тест пожарной системы — /stress-test/.</w:t>
      </w:r>
    </w:p>
    <w:p w14:paraId="3711A97F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Обслуживание АПС — /obsluzhivanie/. Монтаж — /montazh/. Срочная помощь — /srabotka/.</w:t>
      </w:r>
    </w:p>
    <w:p w14:paraId="3BA044E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Чек-лист проверки ДЧС — /dokumenty/chek-list-dchs/. Калькулятор аудита — /kalkulyatory/audit/.</w:t>
      </w:r>
    </w:p>
    <w:p w14:paraId="0E7F3A1E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12 FAQ</w:t>
      </w:r>
    </w:p>
    <w:p w14:paraId="41E54439" w14:textId="77777777" w:rsidR="00961AB9" w:rsidRDefault="00786C09">
      <w:pPr>
        <w:pageBreakBefore w:val="0"/>
        <w:widowControl/>
      </w:pPr>
      <w:r>
        <w:rPr>
          <w:color w:val="15212B"/>
        </w:rPr>
        <w:t>Минимум 7 вопросов в details/summary: что входит в аудит; чем аудит отличается от проверки ДЧС; какие документы нужны; сколько длится выезд и подготовка отчета; можно ли провести аудит срочно; входит ли устранение замечаний; как рассчитывается стоимость; что получает заказчик; работаете ли по Алматинской области. Ответы не должны подменять юридическую консультацию или обещать результат проверки.</w:t>
      </w:r>
    </w:p>
    <w:p w14:paraId="137728CF" w14:textId="77777777" w:rsidR="00961AB9" w:rsidRDefault="00786C09">
      <w:pPr>
        <w:pStyle w:val="21"/>
        <w:pageBreakBefore w:val="0"/>
        <w:widowControl/>
      </w:pPr>
      <w:r>
        <w:rPr>
          <w:color w:val="000000"/>
        </w:rPr>
        <w:t>13 Финальный CTA и футер</w:t>
      </w:r>
    </w:p>
    <w:p w14:paraId="5D654877" w14:textId="77777777" w:rsidR="00961AB9" w:rsidRDefault="00786C09">
      <w:pPr>
        <w:pageBreakBefore w:val="0"/>
        <w:widowControl/>
      </w:pPr>
      <w:r>
        <w:rPr>
          <w:color w:val="15212B"/>
        </w:rPr>
        <w:t>Повторить форму назначения выезда с теми же обязательными полями и отдельным form_id. После отправки сообщить: кто свяжется, в какой срок и что подготовить. В футере: телефон, WhatsApp, адрес, режим работы, политика конфиденциальности и смежные услуги. На мобильных — фиксированная панель «Позвонить / WhatsApp», не перекрывающая контент.</w:t>
      </w:r>
    </w:p>
    <w:p w14:paraId="2EFC9E34" w14:textId="77777777" w:rsidR="005E176E" w:rsidRDefault="005E176E">
      <w:pPr>
        <w:pageBreakBefore w:val="0"/>
        <w:widowControl/>
        <w:spacing w:after="200"/>
        <w:rPr>
          <w:rFonts w:asciiTheme="majorHAnsi" w:eastAsiaTheme="majorEastAsia" w:hAnsiTheme="majorHAnsi" w:cstheme="majorBidi"/>
          <w:b/>
          <w:bCs/>
          <w:sz w:val="38"/>
          <w:szCs w:val="28"/>
        </w:rPr>
      </w:pPr>
      <w:r>
        <w:br w:type="page"/>
      </w:r>
    </w:p>
    <w:p w14:paraId="1199F113" w14:textId="6CB9CD0F" w:rsidR="00961AB9" w:rsidRDefault="00786C09">
      <w:pPr>
        <w:pStyle w:val="1"/>
        <w:pageBreakBefore w:val="0"/>
        <w:widowControl/>
      </w:pPr>
      <w:r>
        <w:rPr>
          <w:color w:val="000000"/>
        </w:rPr>
        <w:t>5 SEO и семантика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7344"/>
      </w:tblGrid>
      <w:tr w:rsidR="00961AB9" w14:paraId="727B354F" w14:textId="77777777" w:rsidTr="005E176E">
        <w:trPr>
          <w:tblHeader/>
          <w:jc w:val="center"/>
          <w:tblHeader/>
          <w:tblHeader/>
        </w:trPr>
        <w:tc>
          <w:tcPr>
            <w:tcW w:w="2088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59C21255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Элемент</w:t>
            </w:r>
          </w:p>
        </w:tc>
        <w:tc>
          <w:tcPr>
            <w:tcW w:w="7344" w:type="dxa"/>
            <w:shd w:val="clear" w:color="auto" w:fill="14364B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463C12" w14:textId="77777777" w:rsidR="00961AB9" w:rsidRDefault="00786C09">
            <w:pPr>
              <w:keepNext/>
              <w:pageBreakBefore w:val="0"/>
              <w:jc w:val="center"/>
            </w:pPr>
            <w:r>
              <w:rPr>
                <w:b/>
                <w:color w:val="FFFFFF"/>
                <w:sz w:val="20"/>
              </w:rPr>
              <w:t>Требование</w:t>
            </w:r>
          </w:p>
        </w:tc>
      </w:tr>
      <w:tr w:rsidR="00961AB9" w14:paraId="4C17DE6A" w14:textId="77777777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BB90F6E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lastRenderedPageBreak/>
              <w:t>URL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91F95B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https://pozharnik.kz/audit/</w:t>
            </w:r>
          </w:p>
        </w:tc>
      </w:tr>
      <w:tr w:rsidR="00961AB9" w14:paraId="56B1305F" w14:textId="77777777">
        <w:trPr>
          <w:jc w:val="center"/>
        </w:trPr>
        <w:tc>
          <w:tcPr>
            <w:tcW w:w="2088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ABC77DA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Title</w:t>
            </w:r>
          </w:p>
        </w:tc>
        <w:tc>
          <w:tcPr>
            <w:tcW w:w="7344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B4EBCE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Пожарный аудит в Алматы — выезд и отчет | Pozharnik.kz</w:t>
            </w:r>
          </w:p>
        </w:tc>
      </w:tr>
      <w:tr w:rsidR="00961AB9" w14:paraId="021F5F8D" w14:textId="77777777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6699998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Description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2DA3DB4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Пожарный аудит объектов в Алматы и области: выезд, проверка систем и документов, отчет с замечаниями и планом действий. Оставьте заявку.</w:t>
            </w:r>
          </w:p>
        </w:tc>
      </w:tr>
      <w:tr w:rsidR="00961AB9" w14:paraId="29966D5E" w14:textId="77777777">
        <w:trPr>
          <w:jc w:val="center"/>
        </w:trPr>
        <w:tc>
          <w:tcPr>
            <w:tcW w:w="2088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8A15F45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H1</w:t>
            </w:r>
          </w:p>
        </w:tc>
        <w:tc>
          <w:tcPr>
            <w:tcW w:w="7344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31D092A4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Пожарный аудит объекта в Алматы</w:t>
            </w:r>
          </w:p>
        </w:tc>
      </w:tr>
      <w:tr w:rsidR="00961AB9" w14:paraId="280770BB" w14:textId="77777777">
        <w:trPr>
          <w:jc w:val="center"/>
        </w:trPr>
        <w:tc>
          <w:tcPr>
            <w:tcW w:w="2088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AEE8AE7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Основной запрос</w:t>
            </w:r>
          </w:p>
        </w:tc>
        <w:tc>
          <w:tcPr>
            <w:tcW w:w="7344" w:type="dxa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7C53704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аудит в области пожарной безопасности</w:t>
            </w:r>
          </w:p>
        </w:tc>
      </w:tr>
      <w:tr w:rsidR="00961AB9" w14:paraId="5D59DC2D" w14:textId="77777777">
        <w:trPr>
          <w:jc w:val="center"/>
        </w:trPr>
        <w:tc>
          <w:tcPr>
            <w:tcW w:w="2088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407C8DD3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Дополнительные формулировки</w:t>
            </w:r>
          </w:p>
        </w:tc>
        <w:tc>
          <w:tcPr>
            <w:tcW w:w="7344" w:type="dxa"/>
            <w:shd w:val="clear" w:color="auto" w:fill="F3F7F8"/>
            <w:tcMar>
              <w:top w:w="110" w:type="dxa"/>
              <w:left w:w="120" w:type="dxa"/>
              <w:bottom w:w="110" w:type="dxa"/>
              <w:right w:w="120" w:type="dxa"/>
            </w:tcMar>
            <w:vAlign w:val="center"/>
          </w:tcPr>
          <w:p w14:paraId="0559B3F8" w14:textId="77777777" w:rsidR="00961AB9" w:rsidRDefault="00786C09">
            <w:pPr>
              <w:keepNext w:val="0"/>
              <w:pageBreakBefore w:val="0"/>
            </w:pPr>
            <w:r>
              <w:rPr>
                <w:color w:val="15212B"/>
                <w:sz w:val="19"/>
              </w:rPr>
              <w:t>пожарный аудит; аудит пожарной безопасности; проверка пожарной безопасности объекта; аудит перед проверкой ДЧС; стоимость пожарного аудита</w:t>
            </w:r>
          </w:p>
        </w:tc>
      </w:tr>
    </w:tbl>
    <w:p w14:paraId="5B609532" w14:textId="77777777" w:rsidR="00961AB9" w:rsidRDefault="00961AB9">
      <w:pPr>
        <w:pageBreakBefore w:val="0"/>
        <w:widowControl/>
        <w:spacing w:after="0"/>
      </w:pPr>
    </w:p>
    <w:p w14:paraId="234879C1" w14:textId="77777777" w:rsidR="00961AB9" w:rsidRDefault="00786C09">
      <w:pPr>
        <w:pageBreakBefore w:val="0"/>
        <w:widowControl/>
      </w:pPr>
      <w:r>
        <w:rPr>
          <w:color w:val="15212B"/>
        </w:rPr>
        <w:t>Title держать в пределах 60–65 символов, description — 140–170. В head: canonical, og:type, og:locale, og:title, og:description, og:url, og:image, favicon и apple-touch-icon. Один H1; логичная иерархия H2/H3; семантические main, section, article, figure, figcaption, details.</w:t>
      </w:r>
    </w:p>
    <w:p w14:paraId="2E73ABBE" w14:textId="77777777" w:rsidR="00961AB9" w:rsidRDefault="00786C09">
      <w:pPr>
        <w:pageBreakBefore w:val="0"/>
        <w:widowControl/>
      </w:pPr>
      <w:r>
        <w:rPr>
          <w:color w:val="15212B"/>
        </w:rPr>
        <w:t>JSON-LD: LocalBusiness, Service и FAQPage. Размечать только данные, видимые на странице. Не добавлять рейтинг, цену, часы работы, адрес или территорию обслуживания, пока они не подтверждены.</w:t>
      </w:r>
    </w:p>
    <w:p>
      <w:pPr>
        <w:pStyle w:val="21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service_type=fire_audit; requested_action=audit_booking.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21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77C03696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8 Tilda и медиа</w:t>
      </w:r>
    </w:p>
    <w:p w14:paraId="23FB1B65" w14:textId="77777777" w:rsidR="00961AB9" w:rsidRDefault="00786C09">
      <w:pPr>
        <w:pageBreakBefore w:val="0"/>
        <w:widowControl/>
      </w:pPr>
      <w:r>
        <w:rPr>
          <w:color w:val="15212B"/>
        </w:rPr>
        <w:t>Передать единый установочный ZIP:</w:t>
      </w:r>
    </w:p>
    <w:p w14:paraId="7356B1C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00_README.txt — точная инструкция установки и список заменяемых констант.</w:t>
      </w:r>
    </w:p>
    <w:p w14:paraId="5FEE1E91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01_HEAD_SEO.html — только метатеги, canonical, Open Graph, favicon/apple-touch-icon и при необходимости изолированные стили.</w:t>
      </w:r>
    </w:p>
    <w:p w14:paraId="4D17786B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02_PAGE_FULL_T123.html — замкнутая разметка страницы, изолированные CSS, JSON-LD и JavaScript для одного блока T123.</w:t>
      </w:r>
    </w:p>
    <w:p w14:paraId="18736F40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test-preview.html — автономная локальная проверка.</w:t>
      </w:r>
    </w:p>
    <w:p w14:paraId="1F7F9D94" w14:textId="77777777" w:rsidR="00961AB9" w:rsidRDefault="00786C09">
      <w:pPr>
        <w:pageBreakBefore w:val="0"/>
        <w:widowControl/>
      </w:pPr>
      <w:r>
        <w:rPr>
          <w:color w:val="15212B"/>
        </w:rPr>
        <w:t>Все HTML-файлы — UTF-8. Не разрывать style, script и логические контейнеры между блоками. Если Tilda ограничит объем, делить только по завершенным независимым секциям. После вставки проверить сохранение конца кода и публикацию.</w:t>
      </w:r>
    </w:p>
    <w:p w14:paraId="7DCCFA7F" w14:textId="77777777" w:rsidR="00961AB9" w:rsidRDefault="00786C09">
      <w:pPr>
        <w:pageBreakBefore w:val="0"/>
        <w:widowControl/>
      </w:pPr>
      <w:r>
        <w:rPr>
          <w:color w:val="15212B"/>
        </w:rPr>
        <w:t>Медиа сначала загрузить в отдельную папку Tilda и заменить локальные пути абсолютными HTTPS CDN-URL. Имена файлов уникальны для audit. Фото и документы — компактные одинаковые JPG/WebP-превью; полное изображение открывается по кнопке, фону и Esc. PDF не встраивать.</w:t>
      </w:r>
    </w:p>
    <w:p w14:paraId="3BB2E222" w14:textId="77777777" w:rsidR="00961AB9" w:rsidRDefault="00786C09">
      <w:pPr>
        <w:pageBreakBefore w:val="0"/>
        <w:widowControl/>
      </w:pPr>
      <w:r>
        <w:rPr>
          <w:color w:val="15212B"/>
        </w:rPr>
        <w:t>Видео, если оно подтверждено и нужно: MP4/H.264, до 20 секунд, строго менее 5 МБ, preload="metadata", playsinline, muted, без autoplay и автозвука; нативные controls и отдельная активная кнопка Play.</w:t>
      </w:r>
    </w:p>
    <w:p w14:paraId="5899FFE7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9 Материалы от заказчика</w:t>
      </w:r>
    </w:p>
    <w:p w14:paraId="26FB1AAF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Подтвержденный состав аудита, его ограничения, сроки и порядок выезда.</w:t>
      </w:r>
    </w:p>
    <w:p w14:paraId="0A3B7648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Актуальные цены или правило расчета; стоимость выезда по области.</w:t>
      </w:r>
    </w:p>
    <w:p w14:paraId="26355F4E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Пример обезличенного отчета и согласованные фрагменты чек-листа.</w:t>
      </w:r>
    </w:p>
    <w:p w14:paraId="6896012F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до трёх согласованных фотографий и 2 кейсов с разрешением на публикацию.</w:t>
      </w:r>
    </w:p>
    <w:p w14:paraId="5DB85DB6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Данные о квалификации, опыте, гарантиях и документах — только подтверждаемые.</w:t>
      </w:r>
    </w:p>
    <w:p w14:paraId="04EFEFB4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Телефон, WhatsApp, адрес, режим работы, реквизиты политики и endpoint основной формы.</w:t>
      </w:r>
    </w:p>
    <w:p w14:paraId="03CB850A" w14:textId="77777777" w:rsidR="00961AB9" w:rsidRDefault="00786C09">
      <w:pPr>
        <w:pStyle w:val="a0"/>
        <w:pageBreakBefore w:val="0"/>
        <w:widowControl/>
      </w:pPr>
      <w:r>
        <w:rPr>
          <w:color w:val="15212B"/>
        </w:rPr>
        <w:t>Фактический перечень районов и населенных пунктов зоны выезда.</w:t>
      </w:r>
    </w:p>
    <w:p w14:paraId="31BB9066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10 Приемка</w:t>
      </w:r>
    </w:p>
    <w:p w14:paraId="039F62A3" w14:textId="77777777" w:rsidR="00961AB9" w:rsidRDefault="00786C09">
      <w:pPr>
        <w:pageBreakBefore w:val="0"/>
        <w:widowControl/>
      </w:pPr>
      <w:r>
        <w:rPr>
          <w:color w:val="15212B"/>
        </w:rPr>
        <w:t>☐ URL, H1, title и description соответствуют ТЗ; один H1 и корректная иерархия H2/H3.</w:t>
      </w:r>
    </w:p>
    <w:p w14:paraId="1497C8EE" w14:textId="77777777" w:rsidR="00961AB9" w:rsidRDefault="00786C09">
      <w:pPr>
        <w:pageBreakBefore w:val="0"/>
        <w:widowControl/>
      </w:pPr>
      <w:r>
        <w:rPr>
          <w:color w:val="15212B"/>
        </w:rPr>
        <w:t>☐ Действие страницы (Secondary) — назначение выезда; форма запрашивает тип и площадь объекта, дату проверки/сделки и известные нарушения.</w:t>
      </w:r>
    </w:p>
    <w:p w14:paraId="1E041167" w14:textId="77777777" w:rsidR="00961AB9" w:rsidRDefault="00786C09">
      <w:pPr>
        <w:pageBreakBefore w:val="0"/>
        <w:widowControl/>
      </w:pPr>
      <w:r>
        <w:rPr>
          <w:color w:val="15212B"/>
        </w:rPr>
        <w:t>☐ Нет неподтвержденных обещаний, фиктивных цен, отзывов, метрик, лицензий или гарантий.</w:t>
      </w:r>
    </w:p>
    <w:p w14:paraId="1D1C6613" w14:textId="77777777" w:rsidR="00961AB9" w:rsidRDefault="00786C09">
      <w:pPr>
        <w:pageBreakBefore w:val="0"/>
        <w:widowControl/>
      </w:pPr>
      <w:r>
        <w:rPr>
          <w:color w:val="15212B"/>
        </w:rPr>
        <w:t>☐ Состав аудита и границы ответственности понятны; устранение замечаний отделено от аудита.</w:t>
      </w:r>
    </w:p>
    <w:p w14:paraId="6584AF95" w14:textId="77777777" w:rsidR="00961AB9" w:rsidRDefault="00786C09">
      <w:pPr>
        <w:pageBreakBefore w:val="0"/>
        <w:widowControl/>
      </w:pPr>
      <w:r>
        <w:rPr>
          <w:color w:val="15212B"/>
        </w:rPr>
        <w:t>☐ Все обязательные блоки присутствуют; внутренние ссылки ведут на указанные страницы.</w:t>
      </w:r>
    </w:p>
    <w:p w14:paraId="2E50C850" w14:textId="77777777" w:rsidR="00961AB9" w:rsidRDefault="00786C09">
      <w:pPr>
        <w:pageBreakBefore w:val="0"/>
        <w:widowControl/>
      </w:pPr>
      <w:r>
        <w:rPr>
          <w:color w:val="15212B"/>
        </w:rPr>
        <w:t>☐ Изображения имеют alt, width/height при возможности, loading="lazy", decoding="async"; превью и модальные окна работают.</w:t>
      </w:r>
    </w:p>
    <w:p w14:paraId="6C216F17" w14:textId="77777777" w:rsidR="00961AB9" w:rsidRDefault="00786C09">
      <w:pPr>
        <w:pageBreakBefore w:val="0"/>
        <w:widowControl/>
      </w:pPr>
      <w:r>
        <w:rPr>
          <w:color w:val="15212B"/>
        </w:rPr>
        <w:t>☐ В итоговом HTML только абсолютные HTTPS CDN-ссылки Tilda; локальных путей нет.</w:t>
      </w:r>
    </w:p>
    <w:p w14:paraId="59AFB0E0" w14:textId="77777777" w:rsidR="00961AB9" w:rsidRDefault="00786C09">
      <w:pPr>
        <w:pageBreakBefore w:val="0"/>
        <w:widowControl/>
      </w:pPr>
      <w:r>
        <w:rPr>
          <w:color w:val="15212B"/>
        </w:rPr>
        <w:t>☐ Формы валидируют телефон и согласие; заявка приходит в основной endpoint; успех не зависит от BigQuery.</w:t>
      </w:r>
    </w:p>
    <w:p w14:paraId="44217464" w14:textId="77777777" w:rsidR="00961AB9" w:rsidRDefault="00786C09">
      <w:pPr>
        <w:pageBreakBefore w:val="0"/>
        <w:widowControl/>
      </w:pPr>
      <w:r>
        <w:rPr>
          <w:color w:val="15212B"/>
        </w:rPr>
        <w:t>☐ BigQuery получает расширенный payload; сохраняются UTM, click ID, first/last attribution, session ID и доступные CRM/коллтрекинг ID.</w:t>
      </w:r>
    </w:p>
    <w:p w14:paraId="527AF333" w14:textId="77777777" w:rsidR="00961AB9" w:rsidRDefault="00786C09">
      <w:pPr>
        <w:pageBreakBefore w:val="0"/>
        <w:widowControl/>
      </w:pPr>
      <w:r>
        <w:rPr>
          <w:color w:val="15212B"/>
        </w:rPr>
        <w:t>☐ События analytics отправляются один раз с event_id и корректными параметрами.</w:t>
      </w:r>
    </w:p>
    <w:p w14:paraId="51D0C152" w14:textId="77777777" w:rsidR="00961AB9" w:rsidRDefault="00786C09">
      <w:pPr>
        <w:pageBreakBefore w:val="0"/>
        <w:widowControl/>
      </w:pPr>
      <w:r>
        <w:rPr>
          <w:color w:val="15212B"/>
        </w:rPr>
        <w:t>☐ Проверены desktop, Android и iPhone/Safari, Safe Area, якоря, Esc, фокус, клавиатура, отсутствие горизонтальной прокрутки.</w:t>
      </w:r>
    </w:p>
    <w:p w14:paraId="50953FCE" w14:textId="77777777" w:rsidR="00961AB9" w:rsidRDefault="00786C09">
      <w:pPr>
        <w:pageBreakBefore w:val="0"/>
        <w:widowControl/>
      </w:pPr>
      <w:r>
        <w:rPr>
          <w:color w:val="15212B"/>
        </w:rPr>
        <w:t>☐ Файлы сохранены в UTF-8; русский текст проверен локально и после публикации; полный T123 не обрезан.</w:t>
      </w:r>
    </w:p>
    <w:p w14:paraId="08BD9396" w14:textId="77777777" w:rsidR="00961AB9" w:rsidRDefault="00786C09">
      <w:pPr>
        <w:pageBreakBefore w:val="0"/>
        <w:widowControl/>
      </w:pPr>
      <w:r>
        <w:rPr>
          <w:color w:val="15212B"/>
        </w:rPr>
        <w:t>☐ ZIP содержит README, HEAD, полный T123 и test-preview; CORS и HTTPS endpoint проверены.</w:t>
      </w:r>
    </w:p>
    <w:p w14:paraId="6BD39B7C" w14:textId="77777777" w:rsidR="00961AB9" w:rsidRDefault="00786C09">
      <w:pPr>
        <w:pageBreakBefore w:val="0"/>
        <w:widowControl/>
      </w:pPr>
      <w:r>
        <w:rPr>
          <w:color w:val="15212B"/>
        </w:rPr>
        <w:t>☐ После публикации проведен тестовый лид; SLA ответа до 30 минут в рабочее время проверен организационно.</w:t>
      </w:r>
    </w:p>
    <w:p w14:paraId="3000D484" w14:textId="77777777" w:rsidR="00961AB9" w:rsidRDefault="00786C09">
      <w:pPr>
        <w:pStyle w:val="1"/>
        <w:pageBreakBefore w:val="0"/>
        <w:widowControl/>
      </w:pPr>
      <w:r>
        <w:rPr>
          <w:color w:val="000000"/>
        </w:rPr>
        <w:t>11 Критерий эффективности после запуска</w:t>
      </w:r>
    </w:p>
    <w:p w14:paraId="2AE59828" w14:textId="77777777" w:rsidR="00961AB9" w:rsidRDefault="00786C09">
      <w:pPr>
        <w:pageBreakBefore w:val="0"/>
        <w:widowControl/>
      </w:pPr>
      <w:r>
        <w:rPr>
          <w:color w:val="15212B"/>
        </w:rPr>
        <w:t>Через 6 недель оценить не только число заявок, но и состоявшиеся выезды, долю квалифицированных лидов и конверсию отчета в последующие работы. Решение о продолжении рекламной кампании принимать по качеству лидов и экономике, а не по просмотрам страницы. Плановый бюджет кампании 25–45 тыс. ₸ в месяц остается внутренней гипотезой медиаплана.</w:t>
      </w:r>
    </w:p>
    <w:sectPr w:rsidR="00961AB9" w:rsidSect="00034616">
      <w:headerReference w:type="default" r:id="rId8"/>
      <w:footerReference w:type="default" r:id="rId9"/>
      <w:pgSz w:w="12240" w:h="15840"/>
      <w:pgMar w:top="1037" w:right="1037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114086">
    <w:abstractNumId w:val="8"/>
  </w:num>
  <w:num w:numId="2" w16cid:durableId="508906240">
    <w:abstractNumId w:val="6"/>
  </w:num>
  <w:num w:numId="3" w16cid:durableId="1247156322">
    <w:abstractNumId w:val="5"/>
  </w:num>
  <w:num w:numId="4" w16cid:durableId="1500578362">
    <w:abstractNumId w:val="4"/>
  </w:num>
  <w:num w:numId="5" w16cid:durableId="433401407">
    <w:abstractNumId w:val="7"/>
  </w:num>
  <w:num w:numId="6" w16cid:durableId="1338075046">
    <w:abstractNumId w:val="3"/>
  </w:num>
  <w:num w:numId="7" w16cid:durableId="1113742275">
    <w:abstractNumId w:val="2"/>
  </w:num>
  <w:num w:numId="8" w16cid:durableId="793989395">
    <w:abstractNumId w:val="1"/>
  </w:num>
  <w:num w:numId="9" w16cid:durableId="516240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0A3A"/>
    <w:rsid w:val="00555A64"/>
    <w:rsid w:val="005E176E"/>
    <w:rsid w:val="00786C09"/>
    <w:rsid w:val="00961AB9"/>
    <w:rsid w:val="00AA1D8D"/>
    <w:rsid w:val="00B47730"/>
    <w:rsid w:val="00CB0664"/>
    <w:rsid w:val="00FC693F"/>
    <w:rsid w:val="00FD1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AB8CF5"/>
  <w14:defaultImageDpi w14:val="300"/>
  <w15:docId w15:val="{0BAC0B3A-502A-4E17-BED7-31F5244D2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Arial" w:hAnsi="Arial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 w:val="0"/>
      <w:spacing w:before="360" w:after="140" w:line="259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pageBreakBefore w:val="0"/>
      <w:spacing w:before="280" w:after="100" w:line="259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pageBreakBefore w:val="0"/>
      <w:spacing w:before="200" w:after="80" w:line="259" w:lineRule="auto"/>
      <w:outlineLvl w:val="2"/>
    </w:pPr>
    <w:rPr>
      <w:rFonts w:asciiTheme="majorHAnsi" w:eastAsiaTheme="majorEastAsia" w:hAnsiTheme="majorHAnsi" w:cstheme="majorBidi"/>
      <w:b/>
      <w:bCs/>
      <w:color w:val="000000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pageBreakBefore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59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