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keepLines/>
        <w:spacing w:before="0" w:after="100" w:line="269" w:lineRule="auto"/>
        <w:jc w:val="center"/>
        <w:keepNext/>
        <w:pageBreakBefore w:val="0"/>
        <w:widowControl/>
      </w:pPr>
      <w:r>
        <w:rPr>
          <w:color w:val="000000"/>
          <w:u w:val="none"/>
        </w:rPr>
        <w:t>ТЕХНИЧЕСКОЕ ЗАДАНИЕ</w:t>
      </w:r>
    </w:p>
    <w:p>
      <w:pPr>
        <w:pStyle w:val="Normal"/>
        <w:pageBreakBefore w:val="0"/>
        <w:widowControl/>
      </w:pPr>
      <w:r>
        <w:t>Редакция от 8 октября 2026 года по медиаплану 4.5. Этап 1.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>
      <w:pPr>
        <w:keepLines/>
        <w:spacing w:before="0" w:after="100" w:line="269" w:lineRule="auto"/>
        <w:jc w:val="center"/>
        <w:pageBreakBefore w:val="0"/>
        <w:widowControl/>
      </w:pPr>
      <w:r>
        <w:rPr>
          <w:b/>
          <w:sz w:val="26"/>
        </w:rPr>
        <w:t>Посадочная страница POZHARNIK.KZ — «Срочная помощь»</w:t>
      </w:r>
    </w:p>
    <w:p>
      <w:pPr>
        <w:keepLines/>
        <w:spacing w:before="0" w:after="100" w:line="269" w:lineRule="auto"/>
        <w:pageBreakBefore w:val="0"/>
        <w:widowControl/>
      </w:pPr>
      <w:r/>
    </w:p>
    <w:p>
      <w:pPr>
        <w:keepLines/>
        <w:spacing w:before="0" w:after="100" w:line="269" w:lineRule="auto"/>
        <w:pageBreakBefore w:val="0"/>
        <w:widowControl/>
      </w:pPr>
      <w:r>
        <w:rPr>
          <w:b/>
        </w:rPr>
        <w:t>Версия: 08.10.2026 · медиаплан 4.5</w:t>
      </w:r>
      <w:r/>
    </w:p>
    <w:p>
      <w:pPr>
        <w:keepLines/>
        <w:spacing w:before="0" w:after="100" w:line="269" w:lineRule="auto"/>
        <w:pageBreakBefore w:val="0"/>
        <w:widowControl/>
      </w:pPr>
      <w:r>
        <w:rPr>
          <w:b/>
        </w:rPr>
        <w:t>Целевой URL:</w:t>
      </w:r>
      <w:r>
        <w:t xml:space="preserve"> https://pozharnik.kz/srabotka/</w:t>
      </w:r>
    </w:p>
    <w:p>
      <w:pPr>
        <w:keepLines/>
        <w:spacing w:before="0" w:after="100" w:line="269" w:lineRule="auto"/>
        <w:pageBreakBefore w:val="0"/>
        <w:widowControl/>
      </w:pPr>
      <w:r>
        <w:rPr>
          <w:b/>
        </w:rPr>
        <w:t>География:</w:t>
      </w:r>
      <w:r>
        <w:t xml:space="preserve"> Алматы и Алматинская область</w:t>
      </w:r>
    </w:p>
    <w:p>
      <w:pPr>
        <w:pStyle w:val="Heading1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1. ЦЕЛЬ И ПОЗИЦИОНИРОВАНИЕ</w:t>
      </w:r>
    </w:p>
    <w:p>
      <w:pPr>
        <w:keepLines/>
        <w:spacing w:before="0" w:after="100" w:line="269" w:lineRule="auto"/>
        <w:pageBreakBefore w:val="0"/>
        <w:widowControl/>
      </w:pPr>
      <w:r>
        <w:t>Страница принимает срочные обращения от организаций, у которых пожарная сигнализация сработала, показывает неисправность или не работает. Действие страницы (Secondary) — состоявшийся выезд инженера. Пользователь должен сразу увидеть безопасный порядок действий, позвонить или написать в WhatsApp без обязательного заполнения длинной формы.</w:t>
      </w:r>
    </w:p>
    <w:p>
      <w:pPr>
        <w:keepLines/>
        <w:spacing w:before="0" w:after="100" w:line="269" w:lineRule="auto"/>
        <w:pageBreakBefore w:val="0"/>
        <w:widowControl/>
      </w:pPr>
      <w:r>
        <w:t>Целевая аудитория: собственники и управляющие коммерческих объектов, эксплуатирующие организации, ответственные за пожарную безопасность, технические специалисты, арендаторы и администраторы объектов в Алматы и Алматинской области.</w:t>
      </w:r>
    </w:p>
    <w:p>
      <w:pPr>
        <w:keepLines/>
        <w:spacing w:before="0" w:after="100" w:line="269" w:lineRule="auto"/>
        <w:pageBreakBefore w:val="0"/>
        <w:widowControl/>
      </w:pPr>
      <w:r>
        <w:t>Основные ситуации клиента:</w:t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сработала пожарная сигнализация, на панели отображается тревога или неизвестное сообщение;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возникают повторные или ложные срабатывания;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прибор показывает неисправность, обрыв, короткое замыкание или потерю устройства;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система частично или полностью не работает;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после сброса сообщение возвращается;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нужна диагностика и безопасное восстановление работоспособности системы на объекте организации.</w:t>
      </w:r>
      <w:r>
        <w:br/>
      </w:r>
    </w:p>
    <w:p>
      <w:pPr>
        <w:keepLines/>
        <w:spacing w:before="0" w:after="100" w:line="269" w:lineRule="auto"/>
        <w:pageBreakBefore w:val="0"/>
        <w:widowControl/>
      </w:pPr>
      <w:r>
        <w:t>Позиционирование: срочная инженерная помощь для организаций с первичной квалификацией обращения по телефону и выездом по согласованию. Не позиционировать услугу как экстренную службу 101 или 112 и не обещать фиксированное время прибытия без подтвержденного SLA.</w:t>
      </w:r>
    </w:p>
    <w:p>
      <w:pPr>
        <w:keepLines/>
        <w:spacing w:before="0" w:after="100" w:line="269" w:lineRule="auto"/>
        <w:pageBreakBefore w:val="0"/>
        <w:widowControl/>
      </w:pPr>
      <w:r>
        <w:t>Тон: спокойный, конкретный и ориентированный на безопасность. Не давать инструкций по отключению защиты, обходу автоматики или сокрытию неисправности. Не гарантировать отсутствие штрафов, мгновенный ремонт или восстановление без диагностики.</w:t>
      </w:r>
    </w:p>
    <w:p>
      <w:pPr>
        <w:pStyle w:val="Heading1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2. ВИЗУАЛЬНАЯ СИСТЕМА</w:t>
      </w:r>
    </w:p>
    <w:p>
      <w:pPr>
        <w:keepLines/>
        <w:spacing w:before="0" w:after="100" w:line="269" w:lineRule="auto"/>
        <w:pageBreakBefore w:val="0"/>
        <w:widowControl/>
      </w:pPr>
      <w:r>
        <w:t>Использовать Industrial B2B / Engineering стиль основного сайта. Срочность передавать порядком элементов и доступностью контактов, а не агрессивной красной заливкой.</w:t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основной текст — #15212b; muted-текст — #697984;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основная кнопка — #e54132, hover — #bd2f25;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инженерный синий — #14364b; фон секций — #f5f7f6; белый — #ffffff;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границы — #dfe6e8; светлый акцент — #ffc7bd.</w:t>
      </w:r>
      <w:r>
        <w:br/>
      </w:r>
    </w:p>
    <w:p>
      <w:pPr>
        <w:keepLines/>
        <w:spacing w:before="0" w:after="100" w:line="269" w:lineRule="auto"/>
        <w:pageBreakBefore w:val="0"/>
        <w:widowControl/>
      </w:pPr>
      <w:r>
        <w:t>Контейнер: около 1160px. Шрифт: Arial, Helvetica, sans-serif. Карточки — радиус 13px, ключевая панель связи — 18px, кнопки — 8px. Красный использовать только для основных CTA, индикаторов срочности и нумерации.</w:t>
      </w:r>
    </w:p>
    <w:p>
      <w:pPr>
        <w:keepLines/>
        <w:spacing w:before="0" w:after="100" w:line="269" w:lineRule="auto"/>
        <w:pageBreakBefore w:val="0"/>
        <w:widowControl/>
      </w:pPr>
      <w:r>
        <w:t>Hero: полноширинный градиент #112d3d → #1e596b. Слева — H1, безопасное пояснение и кнопки связи; справа — компактная форма вызова. На мобильных устройствах сначала показать телефон и WhatsApp, затем форму.</w:t>
      </w:r>
    </w:p>
    <w:p>
      <w:pPr>
        <w:keepLines/>
        <w:spacing w:before="0" w:after="100" w:line="269" w:lineRule="auto"/>
        <w:pageBreakBefore w:val="0"/>
        <w:widowControl/>
      </w:pPr>
      <w:r>
        <w:t>Все стили изолировать корневым контейнером #pz-srabotka-page. Не использовать jQuery, Bootstrap, внешние шрифты, тяжелые анимации и автозапуск видео. На ширине до 820px — две колонки, до 500px — одна; горизонтальная прокрутка недопустима.</w:t>
      </w:r>
    </w:p>
    <w:p>
      <w:pPr>
        <w:pStyle w:val="Heading1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3. ОБЯЗАТЕЛЬНАЯ СТРУКТУРА</w:t>
      </w:r>
    </w:p>
    <w:p>
      <w:pPr>
        <w:pStyle w:val="Normal"/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«Вызвать инженера», requested_action=engineer_visit.</w:t>
      </w:r>
    </w:p>
    <w:p>
      <w:pPr>
        <w:pStyle w:val="Heading2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1) Технический отступ под глобальную шапку: --site-header-space, desktop 88px, mobile 64px.</w:t>
      </w:r>
    </w:p>
    <w:p>
      <w:pPr>
        <w:pStyle w:val="Heading2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2) Hero и быстрый вызов</w:t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география: Алматы и Алматинская область;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один H1: «Срочная помощь при сработке пожарной сигнализации в Алматы»;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подзаголовок: диагностика неисправностей и выезд инженера для организаций;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заметное предупреждение: при признаках пожара, дыме или угрозе людям немедленно звонить 101 или 112 и действовать по плану эвакуации;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основные CTA: «Позвонить» и «Написать в WhatsApp» — доступны без формы;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дополнительный CTA: «Вызвать инженера» — прокрутка к короткой форме;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не указывать неподтвержденное обещание прибытия за конкретное число минут.</w:t>
      </w:r>
      <w:r>
        <w:br/>
      </w:r>
    </w:p>
    <w:p>
      <w:pPr>
        <w:pStyle w:val="Heading2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3) Панель «Что делать сейчас»</w:t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оценить наличие дыма, огня, запаха гари и угрозы людям;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при реальной угрозе вызвать 101 или 112 и организовать эвакуацию по установленному плану;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не отключать питание, линии, оповещение и автоматику без полномочий и понимания последствий;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зафиксировать текст сообщения на панели, индикаторы, время и зону;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позвонить специалисту и сообщить адрес, тип объекта, модель прибора и показания панели.</w:t>
      </w:r>
      <w:r>
        <w:br/>
      </w:r>
    </w:p>
    <w:p>
      <w:pPr>
        <w:keepLines/>
        <w:spacing w:before="0" w:after="100" w:line="269" w:lineRule="auto"/>
        <w:pageBreakBefore w:val="0"/>
        <w:widowControl/>
      </w:pPr>
      <w:r>
        <w:t>Блок не должен подменять инструкции объекта, требования государственных служб или действия ответственного лица.</w:t>
      </w:r>
    </w:p>
    <w:p>
      <w:pPr>
        <w:pStyle w:val="Heading2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4) Быстрая квалификация ситуации</w:t>
      </w:r>
    </w:p>
    <w:p>
      <w:pPr>
        <w:keepLines/>
        <w:spacing w:before="0" w:after="100" w:line="269" w:lineRule="auto"/>
        <w:pageBreakBefore w:val="0"/>
        <w:widowControl/>
      </w:pPr>
      <w:r>
        <w:t>Предусмотреть карточки: «Тревога или сработка», «Повторные ложные срабатывания», «Неисправность на панели», «Система не работает», «Нужен сброс после проверки», «Другая проблема». Клик подставляет тип проблемы в форму и событие аналитики.</w:t>
      </w:r>
    </w:p>
    <w:p>
      <w:pPr>
        <w:pStyle w:val="Heading2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5) Время реакции и порядок выезда</w:t>
      </w:r>
    </w:p>
    <w:p>
      <w:pPr>
        <w:keepLines/>
        <w:spacing w:before="0" w:after="100" w:line="269" w:lineRule="auto"/>
        <w:pageBreakBefore w:val="0"/>
        <w:widowControl/>
      </w:pPr>
      <w:r>
        <w:t>Показать честный процесс: звонок и уточнение безопасности → дистанционная первичная диагностика → согласование выезда и условий → диагностика на объекте → устранение доступной неисправности или дефектная ведомость и расчет работ. Внутренний SLA обработки аварийного лида — 30 минут в рабочее время; не выводить его как обещание времени прибытия, если это не закреплено договором.</w:t>
      </w:r>
    </w:p>
    <w:p>
      <w:pPr>
        <w:pStyle w:val="Heading2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6) Короткая форма вызова</w:t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имя и организация;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телефон;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адрес или район объекта;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тип объекта;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модель или тип приемно-контрольного прибора, если известны;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точный текст сообщения на панели или описание симптома;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срочность: сейчас / сегодня / согласовать время;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удобное время связи;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согласие с политикой конфиденциальности.</w:t>
      </w:r>
      <w:r>
        <w:br/>
      </w:r>
    </w:p>
    <w:p>
      <w:pPr>
        <w:keepLines/>
        <w:spacing w:before="0" w:after="100" w:line="269" w:lineRule="auto"/>
        <w:pageBreakBefore w:val="0"/>
        <w:widowControl/>
      </w:pPr>
      <w:r>
        <w:t>Площадь объекта допускается как необязательное поле для предварительной оценки; она не должна мешать срочной отправке формы.</w:t>
      </w:r>
    </w:p>
    <w:p>
      <w:pPr>
        <w:pStyle w:val="Heading2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7) Возможные причины</w:t>
      </w:r>
    </w:p>
    <w:p>
      <w:pPr>
        <w:keepLines/>
        <w:spacing w:before="0" w:after="100" w:line="269" w:lineRule="auto"/>
        <w:pageBreakBefore w:val="0"/>
        <w:widowControl/>
      </w:pPr>
      <w:r>
        <w:t>Карточки с нейтральными формулировками: загрязнение или повреждение извещателя; обрыв или короткое замыкание линии; потеря питания или резервной батареи; нарушение связи с устройством; воздействие пара, пыли или аэрозоля; ошибки после ремонта и строительных работ; износ оборудования. Подчеркнуть, что причина определяется после диагностики.</w:t>
      </w:r>
    </w:p>
    <w:p>
      <w:pPr>
        <w:pStyle w:val="Heading2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8) Что входит в выезд</w:t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опрос ответственного лица и фиксация симптомов;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осмотр прибора, журналов событий и индикации;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проверка затронутой зоны, линий и доступных устройств;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локализация неисправности;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устранение в пределах согласованного объема при наличии доступа и материалов;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проверка работы после вмешательства;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фиксация результата, рекомендаций и необходимых дальнейших работ.</w:t>
      </w:r>
      <w:r>
        <w:br/>
      </w:r>
    </w:p>
    <w:p>
      <w:pPr>
        <w:pStyle w:val="Heading2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9) Стоимость</w:t>
      </w:r>
    </w:p>
    <w:p>
      <w:pPr>
        <w:keepLines/>
        <w:spacing w:before="0" w:after="100" w:line="269" w:lineRule="auto"/>
        <w:pageBreakBefore w:val="0"/>
        <w:widowControl/>
      </w:pPr>
      <w:r>
        <w:t>Показать диапазон или принцип расчета только после утверждения продажами и инженером. Отдельно обозначить, что итог зависит от удаленности, времени выезда, типа системы, объема диагностики, доступа к оборудованию и запасных частей. Не использовать вымышленную цену «от».</w:t>
      </w:r>
    </w:p>
    <w:p>
      <w:pPr>
        <w:pStyle w:val="Heading2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10) Безопасность и границы услуги</w:t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страница предназначена для организаций, а не для бытового ремонта квартирных датчиков;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инженерная служба не заменяет пожарную охрану и службы экстренного реагирования;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нельзя предлагать отключение системы как конечное решение;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работы выполняются после допуска на объект и согласования с ответственным лицом;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если требуется проектирование, замена оборудования или капитальный ремонт, оформляется отдельный расчет.</w:t>
      </w:r>
      <w:r>
        <w:br/>
      </w:r>
    </w:p>
    <w:p>
      <w:pPr>
        <w:pStyle w:val="Heading2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11) Реальные работы и доверие</w:t>
      </w:r>
    </w:p>
    <w:p>
      <w:pPr>
        <w:keepLines/>
        <w:spacing w:before="0" w:after="100" w:line="269" w:lineRule="auto"/>
        <w:pageBreakBefore w:val="0"/>
        <w:widowControl/>
      </w:pPr>
      <w:r>
        <w:t>Разместить до трёх согласованных фотографий диагностики приборов, шлейфов и извещателей с техническими подписями. Не показывать адреса объектов, персональные сведения, пароли, коды доступа и чувствительные фрагменты журналов событий. Превью одинакового размера; оригинал открывается в доступном модальном окне.</w:t>
      </w:r>
    </w:p>
    <w:p>
      <w:pPr>
        <w:pStyle w:val="Heading2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12) Кейсы</w:t>
      </w:r>
    </w:p>
    <w:p>
      <w:pPr>
        <w:keepLines/>
        <w:spacing w:before="0" w:after="100" w:line="269" w:lineRule="auto"/>
        <w:pageBreakBefore w:val="0"/>
        <w:widowControl/>
      </w:pPr>
      <w:r>
        <w:t>Минимум два коротких кейса по схеме: тип объекта → симптом → диагностика → обнаруженная причина → выполненное действие → результат и дальнейшие рекомендации. Использовать только подтвержденные данные.</w:t>
      </w:r>
    </w:p>
    <w:p>
      <w:pPr>
        <w:pStyle w:val="Heading2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13) Связанные услуги</w:t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обслуживание АПС — /obsluzhivanie/;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монтаж АПС — /montazh/;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аудит пожарной безопасности — /audit/;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материалы «Как отключить или сбросить сигнализацию законно», «Ложные срабатывания», «Прибор показывает неисправность» — после публикации соответствующих URL.</w:t>
      </w:r>
      <w:r>
        <w:br/>
      </w:r>
    </w:p>
    <w:p>
      <w:pPr>
        <w:pStyle w:val="Heading2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14) FAQ</w:t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Что делать, если на объекте есть дым или признаки пожара?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Можно ли самостоятельно отключить или сбросить сигнализацию?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Как быстро вы принимаете срочное обращение и когда возможен выезд?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Какие данные нужно сообщить по телефону?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Можно ли устранить неисправность за один выезд?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От чего зависит стоимость диагностики и ремонта?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Какие документы выдаются после работ?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Работаете ли вы с квартирами и бытовыми датчиками?</w:t>
      </w:r>
      <w:r>
        <w:br/>
      </w:r>
    </w:p>
    <w:p>
      <w:pPr>
        <w:keepLines/>
        <w:spacing w:before="0" w:after="100" w:line="269" w:lineRule="auto"/>
        <w:pageBreakBefore w:val="0"/>
        <w:widowControl/>
      </w:pPr>
      <w:r>
        <w:t>FAQ реализовать на &lt;details&gt;/&lt;summary&gt;. Ответы согласовать с пожарным инженером и продажами.</w:t>
      </w:r>
    </w:p>
    <w:p>
      <w:pPr>
        <w:pStyle w:val="Heading2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15) Финальный CTA и контакты</w:t>
      </w:r>
    </w:p>
    <w:p>
      <w:pPr>
        <w:keepLines/>
        <w:spacing w:before="0" w:after="100" w:line="269" w:lineRule="auto"/>
        <w:pageBreakBefore w:val="0"/>
        <w:widowControl/>
      </w:pPr>
      <w:r>
        <w:t>Повторить телефон, WhatsApp и короткую форму. В футере указать адрес, режим работы, политику конфиденциальности и ссылки на смежные услуги. На мобильных устройствах добавить фиксированную панель «Позвонить / WhatsApp» с учетом env(safe-area-inset-bottom).</w:t>
      </w:r>
    </w:p>
    <w:p>
      <w:pPr>
        <w:pStyle w:val="Heading1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4. SEO И СЕМАНТИКА</w:t>
      </w:r>
    </w:p>
    <w:p>
      <w:pPr>
        <w:keepLines/>
        <w:spacing w:before="0" w:after="100" w:line="269" w:lineRule="auto"/>
        <w:pageBreakBefore w:val="0"/>
        <w:widowControl/>
      </w:pPr>
      <w:r>
        <w:t>Базовые метаданные:</w:t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title: «Срочная помощь при сработке пожарной сигнализации | Алматы»;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description: «Диагностика сработок и неисправностей пожарной сигнализации на объектах организаций в Алматы. Позвоните или отправьте данные панели в WhatsApp.»;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canonical: https://pozharnik.kz/srabotka/;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Open Graph: og:type, og:locale, og:title, og:description, og:url, og:image;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favicon и apple-touch-icon.</w:t>
      </w:r>
      <w:r>
        <w:br/>
      </w:r>
    </w:p>
    <w:p>
      <w:pPr>
        <w:keepLines/>
        <w:spacing w:before="0" w:after="100" w:line="269" w:lineRule="auto"/>
        <w:pageBreakBefore w:val="0"/>
        <w:widowControl/>
      </w:pPr>
      <w:r>
        <w:t>Основной кластер: сработка пожарной сигнализации, неисправность пожарной сигнализации, не работает пожарная сигнализация, ложное срабатывание, ошибка на приборе, срочный выезд инженера. Не оптимизировать страницу под бытовой запрос «домашний датчик» и не обещать инструкции по незаконному отключению.</w:t>
      </w:r>
    </w:p>
    <w:p>
      <w:pPr>
        <w:keepLines/>
        <w:spacing w:before="0" w:after="100" w:line="269" w:lineRule="auto"/>
        <w:pageBreakBefore w:val="0"/>
        <w:widowControl/>
      </w:pPr>
      <w:r>
        <w:t>Разметка: один H1, логичная иерархия H2/H3, main/section/article/figure/figcaption/details. JSON-LD: LocalBusiness, Service и FAQPage; значения должны совпадать с видимым текстом.</w:t>
      </w:r>
    </w:p>
    <w:p>
      <w:pPr>
        <w:pStyle w:val="Heading1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5. ФОРМЫ И ИНТЕГРАЦИИ</w:t>
      </w:r>
    </w:p>
    <w:p>
      <w:pPr>
        <w:keepLines/>
        <w:spacing w:before="0" w:after="100" w:line="269" w:lineRule="auto"/>
        <w:pageBreakBefore w:val="0"/>
        <w:widowControl/>
      </w:pPr>
      <w:r>
        <w:t>Все формы используют reportValidity(), требуют согласие с политикой, применяют маску +7 (7XX) XXX-XX-XX, autocomplete="tel" и inputmode="tel", блокируют кнопку на время отправки, показывают .pz-success или .pz-error и очищаются после успешной отправки.</w:t>
      </w:r>
    </w:p>
    <w:p>
      <w:pPr>
        <w:keepLines/>
        <w:spacing w:before="0" w:after="100" w:line="269" w:lineRule="auto"/>
        <w:pageBreakBefore w:val="0"/>
        <w:widowControl/>
      </w:pPr>
      <w:r>
        <w:t>Телефон и WhatsApp работают без предварительного заполнения формы. WhatsApp-сообщение формировать с безопасным шаблоном: тип проблемы, адрес/район, тип объекта, прибор, сообщение панели и срочность. Не включать в URL персональные или служебные данные сверх введенного пользователем.</w:t>
      </w:r>
    </w:p>
    <w:p>
      <w:pPr>
        <w:keepLines/>
        <w:spacing w:before="0" w:after="100" w:line="269" w:lineRule="auto"/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keepLines/>
        <w:spacing w:before="0" w:after="100" w:line="269" w:lineRule="auto"/>
        <w:pageBreakBefore w:val="0"/>
        <w:widowControl/>
      </w:pPr>
      <w: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Style w:val="Normal"/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Style w:val="Normal"/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service_type=emergency_visit; requested_action=engineer_visit. customer_type=new по умолчанию; existing — только явно обозначенная форма действующего клиента или подтверждение сервером.</w:t>
      </w:r>
    </w:p>
    <w:p>
      <w:pPr>
        <w:pStyle w:val="Normal"/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Style w:val="Normal"/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Style w:val="Normal"/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Style w:val="Normal"/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Style w:val="Normal"/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Style w:val="Normal"/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Style w:val="Normal"/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Style w:val="Normal"/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Style w:val="Normal"/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Style w:val="Normal"/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Style w:val="Normal"/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Style w:val="Normal"/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Style w:val="Normal"/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>
      <w:pPr>
        <w:pStyle w:val="Heading1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8. TILDA И МЕДИА</w:t>
      </w:r>
    </w:p>
    <w:p>
      <w:pPr>
        <w:keepLines/>
        <w:spacing w:before="0" w:after="100" w:line="269" w:lineRule="auto"/>
        <w:pageBreakBefore w:val="0"/>
        <w:widowControl/>
      </w:pPr>
      <w:r>
        <w:t>Код передать единым установочным пакетом по актуальному стандарту страницы podgotovka-k-proverke:</w:t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00_README.txt — точная инструкция установки и проверки;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01_HEAD_SEO.html — только метатеги, canonical, Open Graph, favicon/apple-touch-icon и при необходимости изолированные стили;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02_PAGE_FULL_T123.html — замкнутая разметка страницы, CSS, JSON-LD и JavaScript в одном отдельном блоке T123;</w:t>
      </w:r>
      <w:r>
        <w:br/>
      </w:r>
    </w:p>
    <w:p>
      <w:pPr>
        <w:keepLines/>
        <w:spacing w:before="0" w:after="100" w:line="269" w:lineRule="auto"/>
        <w:ind w:left="360" w:hanging="200"/>
        <w:pageBreakBefore w:val="0"/>
        <w:widowControl/>
      </w:pPr>
      <w:r>
        <w:t xml:space="preserve">• </w:t>
      </w:r>
      <w:r>
        <w:t>test-preview.html — полноценная локальная визуальная проверка.</w:t>
      </w:r>
      <w:r>
        <w:br/>
      </w:r>
    </w:p>
    <w:p>
      <w:pPr>
        <w:keepLines/>
        <w:spacing w:before="0" w:after="100" w:line="269" w:lineRule="auto"/>
        <w:pageBreakBefore w:val="0"/>
        <w:widowControl/>
      </w:pPr>
      <w:r>
        <w:t>Все HTML-файлы сохранить в UTF-8. Стили ограничить #pz-srabotka-page. Не разделять теги style/script и связанные конструкции между блоками. После вставки проверить сохранение, публикацию и конец кода.</w:t>
      </w:r>
    </w:p>
    <w:p>
      <w:pPr>
        <w:keepLines/>
        <w:spacing w:before="0" w:after="100" w:line="269" w:lineRule="auto"/>
        <w:pageBreakBefore w:val="0"/>
        <w:widowControl/>
      </w:pPr>
      <w:r>
        <w:t>Медиа сначала загрузить в отдельную папку Tilda, затем использовать абсолютные HTTPS CDN-URL. В итоговом коде не должно быть локальных путей. Изображения: JPG/WebP, loading="lazy", decoding="async", width/height при возможности, содержательный alt.</w:t>
      </w:r>
    </w:p>
    <w:p>
      <w:pPr>
        <w:keepLines/>
        <w:spacing w:before="0" w:after="100" w:line="269" w:lineRule="auto"/>
        <w:pageBreakBefore w:val="0"/>
        <w:widowControl/>
      </w:pPr>
      <w:r>
        <w:t>Если используется видео: MP4/H.264, preload="metadata", playsinline, muted, без автозапуска и автозвука, продолжительность до 20 секунд, размер строго менее 5 МБ, нативные controls и активная кнопка Play поверх постера.</w:t>
      </w:r>
    </w:p>
    <w:p>
      <w:pPr>
        <w:pStyle w:val="Heading1"/>
        <w:keepLines/>
        <w:spacing w:before="0" w:after="100" w:line="269" w:lineRule="auto"/>
        <w:keepNext/>
        <w:pageBreakBefore w:val="0"/>
        <w:widowControl/>
      </w:pPr>
      <w:r>
        <w:rPr>
          <w:color w:val="000000"/>
        </w:rPr>
        <w:t>9. ПРИЁМКА</w:t>
      </w:r>
    </w:p>
    <w:p>
      <w:pPr>
        <w:keepLines/>
        <w:spacing w:before="0" w:after="140" w:line="269" w:lineRule="auto"/>
        <w:ind w:left="360" w:hanging="280"/>
        <w:pageBreakBefore w:val="0"/>
        <w:widowControl/>
      </w:pPr>
      <w:r>
        <w:t xml:space="preserve">☐ </w:t>
      </w:r>
      <w:r>
        <w:t>Название услуги, H1, title, description и URL /srabotka/ совпадают с ТЗ.</w:t>
      </w:r>
    </w:p>
    <w:p>
      <w:pPr>
        <w:keepLines/>
        <w:spacing w:before="0" w:after="140" w:line="269" w:lineRule="auto"/>
        <w:ind w:left="360" w:hanging="280"/>
        <w:pageBreakBefore w:val="0"/>
        <w:widowControl/>
      </w:pPr>
      <w:r>
        <w:t xml:space="preserve">☐ </w:t>
      </w:r>
      <w:r>
        <w:t>Телефон и WhatsApp доступны сразу и не требуют формы.</w:t>
      </w:r>
    </w:p>
    <w:p>
      <w:pPr>
        <w:keepLines/>
        <w:spacing w:before="0" w:after="140" w:line="269" w:lineRule="auto"/>
        <w:ind w:left="360" w:hanging="280"/>
        <w:pageBreakBefore w:val="0"/>
        <w:widowControl/>
      </w:pPr>
      <w:r>
        <w:t xml:space="preserve">☐ </w:t>
      </w:r>
      <w:r>
        <w:t>При признаках пожара показана инструкция звонить 101 или 112; страница не выдает сервисную помощь за экстренную службу.</w:t>
      </w:r>
    </w:p>
    <w:p>
      <w:pPr>
        <w:keepLines/>
        <w:spacing w:before="0" w:after="140" w:line="269" w:lineRule="auto"/>
        <w:ind w:left="360" w:hanging="280"/>
        <w:pageBreakBefore w:val="0"/>
        <w:widowControl/>
      </w:pPr>
      <w:r>
        <w:t xml:space="preserve">☐ </w:t>
      </w:r>
      <w:r>
        <w:t>Нет опасных инструкций по отключению защиты и неподтвержденных обещаний времени прибытия или результата.</w:t>
      </w:r>
    </w:p>
    <w:p>
      <w:pPr>
        <w:keepLines/>
        <w:spacing w:before="0" w:after="140" w:line="269" w:lineRule="auto"/>
        <w:ind w:left="360" w:hanging="280"/>
        <w:pageBreakBefore w:val="0"/>
        <w:widowControl/>
      </w:pPr>
      <w:r>
        <w:t xml:space="preserve">☐ </w:t>
      </w:r>
      <w:r>
        <w:t>Форма содержит адрес, прибор, сообщение панели и срочность, корректно валидируется и передает лид в CRM.</w:t>
      </w:r>
    </w:p>
    <w:p>
      <w:pPr>
        <w:keepLines/>
        <w:spacing w:before="0" w:after="140" w:line="269" w:lineRule="auto"/>
        <w:ind w:left="360" w:hanging="280"/>
        <w:pageBreakBefore w:val="0"/>
        <w:widowControl/>
      </w:pPr>
      <w:r>
        <w:t>☐ Категория «Авария» и поля problem_type/urgency попадают в CRM; внутренний SLA первого действия — 30 минут в рабочее время.</w:t>
      </w:r>
      <w:r/>
    </w:p>
    <w:p>
      <w:pPr>
        <w:keepLines/>
        <w:spacing w:before="0" w:after="140" w:line="269" w:lineRule="auto"/>
        <w:ind w:left="360" w:hanging="280"/>
        <w:pageBreakBefore w:val="0"/>
        <w:widowControl/>
      </w:pPr>
      <w:r>
        <w:t xml:space="preserve">☐ </w:t>
      </w:r>
      <w:r>
        <w:t>Один H1, корректная иерархия заголовков, LocalBusiness/Service/FAQPage валидны и совпадают с видимым текстом.</w:t>
      </w:r>
    </w:p>
    <w:p>
      <w:pPr>
        <w:keepLines/>
        <w:spacing w:before="0" w:after="140" w:line="269" w:lineRule="auto"/>
        <w:ind w:left="360" w:hanging="280"/>
        <w:pageBreakBefore w:val="0"/>
        <w:widowControl/>
      </w:pPr>
      <w:r>
        <w:t xml:space="preserve">☐ </w:t>
      </w:r>
      <w:r>
        <w:t>Телефон, WhatsApp, формы и аналитика проверены независимо; ошибка BigQuery не меняет статус успешной заявки.</w:t>
      </w:r>
    </w:p>
    <w:p>
      <w:pPr>
        <w:keepLines/>
        <w:spacing w:before="0" w:after="140" w:line="269" w:lineRule="auto"/>
        <w:ind w:left="360" w:hanging="280"/>
        <w:pageBreakBefore w:val="0"/>
        <w:widowControl/>
      </w:pPr>
      <w:r>
        <w:t xml:space="preserve">☐ </w:t>
      </w:r>
      <w:r>
        <w:t>Все изображения имеют alt, компактные одинаковые превью и абсолютные HTTPS CDN-ссылки Tilda.</w:t>
      </w:r>
    </w:p>
    <w:p>
      <w:pPr>
        <w:keepLines/>
        <w:spacing w:before="0" w:after="140" w:line="269" w:lineRule="auto"/>
        <w:ind w:left="360" w:hanging="280"/>
        <w:pageBreakBefore w:val="0"/>
        <w:widowControl/>
      </w:pPr>
      <w:r>
        <w:t xml:space="preserve">☐ </w:t>
      </w:r>
      <w:r>
        <w:t>Модальные изображения закрываются кнопкой, кликом по фону и Esc; видео при наличии работает на desktop, Android и iPhone/Safari.</w:t>
      </w:r>
    </w:p>
    <w:p>
      <w:pPr>
        <w:keepLines/>
        <w:spacing w:before="0" w:after="140" w:line="269" w:lineRule="auto"/>
        <w:ind w:left="360" w:hanging="280"/>
        <w:pageBreakBefore w:val="0"/>
        <w:widowControl/>
      </w:pPr>
      <w:r>
        <w:t xml:space="preserve">☐ </w:t>
      </w:r>
      <w:r>
        <w:t>Мобильная панель не перекрывает контент и учитывает safe-area; горизонтальная прокрутка отсутствует.</w:t>
      </w:r>
    </w:p>
    <w:p>
      <w:pPr>
        <w:keepLines/>
        <w:spacing w:before="0" w:after="140" w:line="269" w:lineRule="auto"/>
        <w:ind w:left="360" w:hanging="280"/>
        <w:pageBreakBefore w:val="0"/>
        <w:widowControl/>
      </w:pPr>
      <w:r>
        <w:t xml:space="preserve">☐ </w:t>
      </w:r>
      <w:r>
        <w:t>Нет mojibake, символов замены, секретных токенов, локальных путей и несуществующих ссылок.</w:t>
      </w:r>
    </w:p>
    <w:p>
      <w:pPr>
        <w:keepLines/>
        <w:spacing w:before="0" w:after="140" w:line="269" w:lineRule="auto"/>
        <w:ind w:left="360" w:hanging="280"/>
        <w:pageBreakBefore w:val="0"/>
        <w:widowControl/>
      </w:pPr>
      <w:r>
        <w:t xml:space="preserve">☐ </w:t>
      </w:r>
      <w:r>
        <w:t>Проверены локальный test-preview.html и опубликованный URL Tilda после повторной публикации.</w:t>
      </w:r>
    </w:p>
    <w:p>
      <w:pPr>
        <w:keepLines/>
        <w:spacing w:before="0" w:after="140" w:line="269" w:lineRule="auto"/>
        <w:ind w:left="360" w:hanging="280"/>
        <w:pageBreakBefore w:val="0"/>
        <w:widowControl/>
      </w:pPr>
      <w:r>
        <w:t xml:space="preserve">☐ </w:t>
      </w:r>
      <w:r>
        <w:t>Техническое содержание, формулировки безопасности, цены, режим работы и SLA подтверждены ответственными специалистами перед публикацией.</w:t>
      </w:r>
    </w:p>
    <w:p>
      <w:pPr>
        <w:keepLines/>
        <w:spacing w:before="0" w:after="100" w:line="269" w:lineRule="auto"/>
        <w:pageBreakBefore w:val="0"/>
        <w:widowControl/>
      </w:pPr>
      <w:r/>
    </w:p>
    <w:p>
      <w:pPr>
        <w:keepLines/>
        <w:spacing w:before="0" w:after="100" w:line="269" w:lineRule="auto"/>
        <w:jc w:val="center"/>
        <w:pageBreakBefore w:val="0"/>
        <w:widowControl/>
      </w:pPr>
      <w:r>
        <w:rPr>
          <w:i/>
        </w:rPr>
        <w:t>Конец технического задания</w:t>
      </w:r>
    </w:p>
    <w:sectPr>
      <w:headerReference w:type="default" r:id="rId6"/>
      <w:footerReference w:type="default" r:id="rId7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00" w:line="269" w:lineRule="auto"/>
    </w:pPr>
    <w:rPr>
      <w:rFonts w:ascii="Arial" w:hAnsi="Arial" w:eastAsia="Arial"/>
      <w:b w:val="0"/>
      <w:color w:val="000000"/>
      <w:sz w:val="21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140" w:before="320" w:lineRule="auto"/>
    </w:pPr>
    <w:rPr>
      <w:rFonts w:ascii="Arial" w:hAnsi="Arial" w:eastAsia="Arial"/>
      <w:b/>
      <w:color w:val="000000"/>
      <w:sz w:val="26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80" w:before="200" w:lineRule="auto"/>
    </w:pPr>
    <w:rPr>
      <w:rFonts w:ascii="Arial" w:hAnsi="Arial" w:eastAsia="Arial"/>
      <w:b/>
      <w:bCs w:val="0"/>
      <w:color w:val="000000"/>
      <w:sz w:val="2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00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00000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Arial" w:hAnsi="Arial" w:eastAsia="Arial"/>
      <w:b/>
      <w:color w:val="000000"/>
      <w:sz w:val="38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000000"/>
      <w:sz w:val="30"/>
      <w:szCs w:val="30"/>
    </w:rPr>
  </w:style>
  <w:style w:type="paragraph" w:customStyle="1" w:styleId="Normal">
    <w:name w:val="Normal"/>
    <w:rPr>
      <w:rFonts w:ascii="Arial" w:hAnsi="Arial"/>
      <w:sz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