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000000"/>
          <w:u w:val="none"/>
          <w:rtl w:val="0"/>
        </w:rPr>
        <w:t>ТЕХНИЧЕСКОЕ ЗАДАНИЕ</w:t>
      </w:r>
    </w:p>
    <w:p>
      <w:pPr>
        <w:pStyle w:val="Normal"/>
        <w:pageBreakBefore w:val="0"/>
        <w:widowControl/>
      </w:pPr>
      <w:r>
        <w:t>Редакция от 8 октября 2026 года по медиаплану 4.5. Этап 3.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:rsidR="00000000" w:rsidDel="00000000" w:rsidP="00000000" w:rsidRDefault="00000000" w:rsidRPr="00000000" w14:paraId="0000000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Корпоративная страница POZHARNIK.KZ — «Команда»</w:t>
      </w:r>
    </w:p>
    <w:p w:rsidR="00000000" w:rsidDel="00000000" w:rsidP="00000000" w:rsidRDefault="00000000" w:rsidRPr="00000000" w14:paraId="000000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Версия: 08.10.2026 · медиаплан 4.5</w:t>
      </w:r>
    </w:p>
    <w:p w:rsidR="00000000" w:rsidDel="00000000" w:rsidP="00000000" w:rsidRDefault="00000000" w:rsidRPr="00000000" w14:paraId="000000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Целевой URL: https://pozharnik.kz/o-kompanii/komanda/</w:t>
      </w:r>
    </w:p>
    <w:p w:rsidR="00000000" w:rsidDel="00000000" w:rsidP="00000000" w:rsidRDefault="00000000" w:rsidRPr="00000000" w14:paraId="000000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География: Алматы и Алматинская область</w:t>
      </w:r>
    </w:p>
    <w:p w:rsidR="00000000" w:rsidDel="00000000" w:rsidP="00000000" w:rsidRDefault="00000000" w:rsidRPr="00000000" w14:paraId="0000000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1. ЦЕЛЬ И ПОЗИЦИОНИРОВАНИЕ</w:t>
      </w:r>
    </w:p>
    <w:p w:rsidR="00000000" w:rsidDel="00000000" w:rsidP="00000000" w:rsidRDefault="00000000" w:rsidRPr="00000000" w14:paraId="0000001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Страница знакомит организации Алматы и Алматинской области со специалистами Pozharnik.kz и показывает, какие компетенции участвуют в обследовании, проектировании, монтаже, обслуживании и подготовке документов. Основной акцент: реальные люди, подтверждённые роли и квалификации, участие в кейсах и понятная ответственность на проекте.</w:t>
      </w:r>
    </w:p>
    <w:p w:rsidR="00000000" w:rsidDel="00000000" w:rsidP="00000000" w:rsidRDefault="00000000" w:rsidRPr="00000000" w14:paraId="0000002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Тон: деловой, конкретный, спокойный. Не использовать стоковые фотографии, неподтверждённые цифры, обещания отсутствия штрафов, гарантированного результата или обязательного присутствия инженера, если это отдельно не подтверждено договором.</w:t>
      </w:r>
    </w:p>
    <w:p w:rsidR="00000000" w:rsidDel="00000000" w:rsidP="00000000" w:rsidRDefault="00000000" w:rsidRPr="00000000" w14:paraId="000000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2. ВИЗУАЛЬНАЯ СИСТЕМА</w:t>
      </w:r>
    </w:p>
    <w:p w:rsidR="00000000" w:rsidDel="00000000" w:rsidP="00000000" w:rsidRDefault="00000000" w:rsidRPr="00000000" w14:paraId="0000003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Industrial B2B / Engineering стиль:</w:t>
      </w:r>
    </w:p>
    <w:p w:rsidR="00000000" w:rsidDel="00000000" w:rsidP="00000000" w:rsidRDefault="00000000" w:rsidRPr="00000000" w14:paraId="000000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основной текст: #15212b;</w:t>
      </w:r>
    </w:p>
    <w:p w:rsidR="00000000" w:rsidDel="00000000" w:rsidP="00000000" w:rsidRDefault="00000000" w:rsidRPr="00000000" w14:paraId="000000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muted-текст: #697984;</w:t>
      </w:r>
    </w:p>
    <w:p w:rsidR="00000000" w:rsidDel="00000000" w:rsidP="00000000" w:rsidRDefault="00000000" w:rsidRPr="00000000" w14:paraId="000000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основная кнопка: #e54132;</w:t>
      </w:r>
    </w:p>
    <w:p w:rsidR="00000000" w:rsidDel="00000000" w:rsidP="00000000" w:rsidRDefault="00000000" w:rsidRPr="00000000" w14:paraId="000000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hover: #bd2f25;</w:t>
      </w:r>
    </w:p>
    <w:p w:rsidR="00000000" w:rsidDel="00000000" w:rsidP="00000000" w:rsidRDefault="00000000" w:rsidRPr="00000000" w14:paraId="000000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инженерный синий: #14364b;</w:t>
      </w:r>
    </w:p>
    <w:p w:rsidR="00000000" w:rsidDel="00000000" w:rsidP="00000000" w:rsidRDefault="00000000" w:rsidRPr="00000000" w14:paraId="0000004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секций: #f5f7f6;</w:t>
      </w:r>
    </w:p>
    <w:p w:rsidR="00000000" w:rsidDel="00000000" w:rsidP="00000000" w:rsidRDefault="00000000" w:rsidRPr="00000000" w14:paraId="000000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белый: #ffffff;</w:t>
      </w:r>
    </w:p>
    <w:p w:rsidR="00000000" w:rsidDel="00000000" w:rsidP="00000000" w:rsidRDefault="00000000" w:rsidRPr="00000000" w14:paraId="000000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границы: #dfe6e8;</w:t>
      </w:r>
    </w:p>
    <w:p w:rsidR="00000000" w:rsidDel="00000000" w:rsidP="00000000" w:rsidRDefault="00000000" w:rsidRPr="00000000" w14:paraId="0000004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светлый акцент: #ffc7bd.</w:t>
      </w:r>
    </w:p>
    <w:p w:rsidR="00000000" w:rsidDel="00000000" w:rsidP="00000000" w:rsidRDefault="00000000" w:rsidRPr="00000000" w14:paraId="0000004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Контейнер: около 1160px. Шрифт: Arial, Helvetica, sans-serif. Карточки — радиус 13px, ключевые панели — 18px, кнопки — 8px, hover с подъёмом на 2px.</w:t>
      </w:r>
    </w:p>
    <w:p w:rsidR="00000000" w:rsidDel="00000000" w:rsidP="00000000" w:rsidRDefault="00000000" w:rsidRPr="00000000" w14:paraId="0000005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Hero: полноширинный градиент #112d3d → #1e596b, тонкий технический круговой паттерн справа, сетка desktop 1.2fr/0.8fr.</w:t>
      </w:r>
    </w:p>
    <w:p w:rsidR="00000000" w:rsidDel="00000000" w:rsidP="00000000" w:rsidRDefault="00000000" w:rsidRPr="00000000" w14:paraId="000000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Мобильная версия: одна колонка, отступы 14px, нижняя CTA-панель с учётом env(safe-area-inset-bottom), контент не перекрывается.</w:t>
      </w:r>
    </w:p>
    <w:p w:rsidR="00000000" w:rsidDel="00000000" w:rsidP="00000000" w:rsidRDefault="00000000" w:rsidRPr="00000000" w14:paraId="0000006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правила реализации стиля:</w:t>
      </w:r>
    </w:p>
    <w:p w:rsidR="00000000" w:rsidDel="00000000" w:rsidP="00000000" w:rsidRDefault="00000000" w:rsidRPr="00000000" w14:paraId="000000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Hero: linear-gradient(115deg, #112d3d 0%, #184b5d 55%, #1e596b 100%); текст Hero — белый, основной поясняющий текст — #e4eef1;</w:t>
      </w:r>
    </w:p>
    <w:p w:rsidR="00000000" w:rsidDel="00000000" w:rsidP="00000000" w:rsidRDefault="00000000" w:rsidRPr="00000000" w14:paraId="000000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красный использовать только как CTA/акцент/нумерацию; не делать красным большие текстовые блоки или фон всей страницы;</w:t>
      </w:r>
    </w:p>
    <w:p w:rsidR="00000000" w:rsidDel="00000000" w:rsidP="00000000" w:rsidRDefault="00000000" w:rsidRPr="00000000" w14:paraId="000000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светлые секции чередовать с белыми. Карточки — белые, с тонкой границей #dfe6e8 и внутренним отступом 23–36px;</w:t>
      </w:r>
    </w:p>
    <w:p w:rsidR="00000000" w:rsidDel="00000000" w:rsidP="00000000" w:rsidRDefault="00000000" w:rsidRPr="00000000" w14:paraId="000000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H1: 47px на desktop, 32px на mobile; H2: 34px на desktop, 28px на mobile. Межстрочный интервал заголовков — 1.08–1.16;</w:t>
      </w:r>
    </w:p>
    <w:p w:rsidR="00000000" w:rsidDel="00000000" w:rsidP="00000000" w:rsidRDefault="00000000" w:rsidRPr="00000000" w14:paraId="000000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форма в Hero — белая карточка с радиусом 18px, без визуального шума; поля — 1px #cfd9dc, радиус 7px;</w:t>
      </w:r>
    </w:p>
    <w:p w:rsidR="00000000" w:rsidDel="00000000" w:rsidP="00000000" w:rsidRDefault="00000000" w:rsidRPr="00000000" w14:paraId="000000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:rsidR="00000000" w:rsidDel="00000000" w:rsidP="00000000" w:rsidRDefault="00000000" w:rsidRPr="00000000" w14:paraId="000000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все стили страницы изолировать уникальным корневым контейнером вида #pz-o-kompanii/komanda-page (например, #pz-landing .card или #pz-proverka-page .card), чтобы они не меняли шапку, меню, кнопки и блоки Tilda на других страницах;</w:t>
      </w:r>
    </w:p>
    <w:p w:rsidR="00000000" w:rsidDel="00000000" w:rsidP="00000000" w:rsidRDefault="00000000" w:rsidRPr="00000000" w14:paraId="000000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:rsidR="00000000" w:rsidDel="00000000" w:rsidP="00000000" w:rsidRDefault="00000000" w:rsidRPr="00000000" w14:paraId="000000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в desktop использовать сетки 3 карточки в ряд, на ширине до 820px — 2, до 500px — 1. Не допускать горизонтальной прокрутки.</w:t>
      </w:r>
    </w:p>
    <w:p w:rsidR="00000000" w:rsidDel="00000000" w:rsidP="00000000" w:rsidRDefault="00000000" w:rsidRPr="00000000" w14:paraId="000000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3. ОБЯЗАТЕЛЬНАЯ СТРУКТУРА</w:t>
      </w:r>
    </w:p>
    <w:p>
      <w:pPr>
        <w:pStyle w:val="Normal"/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:rsidR="00000000" w:rsidDel="00000000" w:rsidP="00000000" w:rsidRDefault="00000000" w:rsidRPr="00000000" w14:paraId="000000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1) Технический отступ под глобальную шапку: --site-header-space, desktop 88px, mobile 64px.</w:t>
      </w:r>
    </w:p>
    <w:p w:rsidR="00000000" w:rsidDel="00000000" w:rsidP="00000000" w:rsidRDefault="00000000" w:rsidRPr="00000000" w14:paraId="0000008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2) Hero:</w:t>
      </w:r>
    </w:p>
    <w:p w:rsidR="00000000" w:rsidDel="00000000" w:rsidP="00000000" w:rsidRDefault="00000000" w:rsidRPr="00000000" w14:paraId="0000009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география;</w:t>
      </w:r>
    </w:p>
    <w:p w:rsidR="00000000" w:rsidDel="00000000" w:rsidP="00000000" w:rsidRDefault="00000000" w:rsidRPr="00000000" w14:paraId="0000009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один H1: «Команда Pozharnik.kz»;</w:t>
      </w:r>
    </w:p>
    <w:p w:rsidR="00000000" w:rsidDel="00000000" w:rsidP="00000000" w:rsidRDefault="00000000" w:rsidRPr="00000000" w14:paraId="0000009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краткое объяснение: кто принимает технические решения, кто работает на объекте, кто координирует проект и передаёт результат заказчику;</w:t>
      </w:r>
    </w:p>
    <w:p w:rsidR="00000000" w:rsidDel="00000000" w:rsidP="00000000" w:rsidRDefault="00000000" w:rsidRPr="00000000" w14:paraId="0000009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не связывать карточки сотрудников с гарантированным сроком ответа или личным присутствием; SLA и состав команды определяются услугой и договором;</w:t>
      </w:r>
    </w:p>
    <w:p w:rsidR="00000000" w:rsidDel="00000000" w:rsidP="00000000" w:rsidRDefault="00000000" w:rsidRPr="00000000" w14:paraId="0000009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основная CTA «Обсудить задачу с командой», дополнительные — «Вызвать инженера» и WhatsApp;</w:t>
      </w:r>
    </w:p>
    <w:p w:rsidR="00000000" w:rsidDel="00000000" w:rsidP="00000000" w:rsidRDefault="00000000" w:rsidRPr="00000000" w14:paraId="0000009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чипсы: направления компетенций, подтверждённые квалификации, участие в кейсах и география — только по проверенным данным;</w:t>
      </w:r>
    </w:p>
    <w:p w:rsidR="00000000" w:rsidDel="00000000" w:rsidP="00000000" w:rsidRDefault="00000000" w:rsidRPr="00000000" w14:paraId="0000009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форма: тип объекта, задача, требуемое направление, район, удобное время, имя и телефон; не предлагать выбрать конкретного сотрудника, если это не поддерживается процессом.</w:t>
      </w:r>
    </w:p>
    <w:p w:rsidR="00000000" w:rsidDel="00000000" w:rsidP="00000000" w:rsidRDefault="00000000" w:rsidRPr="00000000" w14:paraId="000000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3) Proof-bar: четыре подтверждённые метрики команды — например, число специалистов, направлений компетенций, профильных допусков/сертификатов и опубликованных кейсов. Для каждого значения хранить источник и дату актуализации; не считать подрядчиков штатными сотрудниками.</w:t>
      </w:r>
    </w:p>
    <w:p w:rsidR="00000000" w:rsidDel="00000000" w:rsidP="00000000" w:rsidRDefault="00000000" w:rsidRPr="00000000" w14:paraId="000000A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4) Карточки специалистов: реальное деловое фото, имя, должность/роль, направления компетенций, подтверждённый опыт без округлённых рекламных цифр, квалификации с датой действия при необходимости, 1–3 связанных кейса. На desktop фото до 360×360px, mobile до 340×340px, единое соотношение сторон, object-fit: cover, содержательный alt.</w:t>
      </w:r>
    </w:p>
    <w:p w:rsidR="00000000" w:rsidDel="00000000" w:rsidP="00000000" w:rsidRDefault="00000000" w:rsidRPr="00000000" w14:paraId="000000A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Фотография открывается в полноэкранном модальном окне внутри страницы. Модальное окно закрывается кнопкой, кликом по фону и клавишей Esc. Для видео обязательна заметная активная кнопка Play поверх постера: по нажатию видео запускается, при воспроизведении кнопка скрывается, при паузе или завершении появляется снова. Нативные controls сохраняются.</w:t>
      </w:r>
    </w:p>
    <w:p w:rsidR="00000000" w:rsidDel="00000000" w:rsidP="00000000" w:rsidRDefault="00000000" w:rsidRPr="00000000" w14:paraId="000000B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5) Блок «Как команда работает над задачей»: квалификация обращения; назначение ответственного; технический сбор данных; выполнение работ на объекте; внутренний контроль результата; передача документов и рекомендаций. Для каждого этапа указать роль, а не обещать участие конкретного человека без подтверждения.</w:t>
      </w:r>
    </w:p>
    <w:p w:rsidR="00000000" w:rsidDel="00000000" w:rsidP="00000000" w:rsidRDefault="00000000" w:rsidRPr="00000000" w14:paraId="000000B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6) Три пакета услуги:</w:t>
      </w:r>
    </w:p>
    <w:p w:rsidR="00000000" w:rsidDel="00000000" w:rsidP="00000000" w:rsidRDefault="00000000" w:rsidRPr="00000000" w14:paraId="000000C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«Инженерные компетенции»: обследование, технические решения, проверка норм и отчётов;</w:t>
      </w:r>
    </w:p>
    <w:p w:rsidR="00000000" w:rsidDel="00000000" w:rsidP="00000000" w:rsidRDefault="00000000" w:rsidRPr="00000000" w14:paraId="000000C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«Работы на объекте»: монтаж, обслуживание, диагностика, испытания и фиксация результата;</w:t>
      </w:r>
    </w:p>
    <w:p w:rsidR="00000000" w:rsidDel="00000000" w:rsidP="00000000" w:rsidRDefault="00000000" w:rsidRPr="00000000" w14:paraId="000000C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«Координация»: квалификация обращения, график, смета/КП, коммуникация и комплект документов.</w:t>
      </w:r>
    </w:p>
    <w:p w:rsidR="00000000" w:rsidDel="00000000" w:rsidP="00000000" w:rsidRDefault="00000000" w:rsidRPr="00000000" w14:paraId="000000C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Это группы ролей, а не пакеты. Для каждой показать задачи, границы ответственности, типовые услуги и связанные кейсы. Конкретный состав проектной команды определяется после квалификации объекта.</w:t>
      </w:r>
    </w:p>
    <w:p w:rsidR="00000000" w:rsidDel="00000000" w:rsidP="00000000" w:rsidRDefault="00000000" w:rsidRPr="00000000" w14:paraId="000000C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7) Матрица ролей: роль → принимает решения → выполняет → проверяет → передаёт заказчику. Отдельно обозначить пожарного инженера, выездного специалиста, руководителя/координатора проекта и менеджера без смешения технической и коммерческой ответственности.</w:t>
      </w:r>
    </w:p>
    <w:p w:rsidR="00000000" w:rsidDel="00000000" w:rsidP="00000000" w:rsidRDefault="00000000" w:rsidRPr="00000000" w14:paraId="000000D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8) Что фиксируется в договоре: ответственное контактное лицо, состав и границы работ, требования к допускам на объект, график, порядок замены специалиста, контроль и приёмка, документы, конфиденциальность и границы ответственности. Не гарантировать присутствие указанного на сайте сотрудника без отдельного условия.</w:t>
      </w:r>
    </w:p>
    <w:p w:rsidR="00000000" w:rsidDel="00000000" w:rsidP="00000000" w:rsidRDefault="00000000" w:rsidRPr="00000000" w14:paraId="000000D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9) Интерактивный фильтр команды:</w:t>
      </w:r>
    </w:p>
    <w:p w:rsidR="00000000" w:rsidDel="00000000" w:rsidP="00000000" w:rsidRDefault="00000000" w:rsidRPr="00000000" w14:paraId="000000E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фильтры: направление работ, компетенция и тип задач; не фильтровать по персональным или чувствительным характеристикам;</w:t>
      </w:r>
    </w:p>
    <w:p w:rsidR="00000000" w:rsidDel="00000000" w:rsidP="00000000" w:rsidRDefault="00000000" w:rsidRPr="00000000" w14:paraId="000000E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мгновенно показывать подходящие карточки и связанные услуги без перезагрузки; предусмотреть сброс и состояние «специалисты не найдены»;</w:t>
      </w:r>
    </w:p>
    <w:p w:rsidR="00000000" w:rsidDel="00000000" w:rsidP="00000000" w:rsidRDefault="00000000" w:rsidRPr="00000000" w14:paraId="000000E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результат: карточки релевантных ролей, краткое объяснение их участия и CTA на услугу или общую форму;</w:t>
      </w:r>
    </w:p>
    <w:p w:rsidR="00000000" w:rsidDel="00000000" w:rsidP="00000000" w:rsidRDefault="00000000" w:rsidRPr="00000000" w14:paraId="000000E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WhatsApp-сообщение содержит выбранное направление и задачу, но не личный номер сотрудника;</w:t>
      </w:r>
    </w:p>
    <w:p w:rsidR="00000000" w:rsidDel="00000000" w:rsidP="00000000" w:rsidRDefault="00000000" w:rsidRPr="00000000" w14:paraId="000000E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события team_filter_use, profile_open и team_cta_click.</w:t>
      </w:r>
    </w:p>
    <w:p w:rsidR="00000000" w:rsidDel="00000000" w:rsidP="00000000" w:rsidRDefault="00000000" w:rsidRPr="00000000" w14:paraId="000000E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10) Реальные медиа: портреты и 6–10 рабочих фото JPG/WebP — обследование, измерения, монтаж/обслуживание, командная проверка, подготовка отчёта. Получить согласие изображённых лиц, не показывать персональные документы и закрытые зоны объекта. Подписи описывают роль и действие; loading="lazy", decoding="async", width/height, доступное увеличение.</w:t>
      </w:r>
    </w:p>
    <w:p w:rsidR="00000000" w:rsidDel="00000000" w:rsidP="00000000" w:rsidRDefault="00000000" w:rsidRPr="00000000" w14:paraId="000000F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11) Кейсы и подтверждения: у карточки специалиста показывать только реально подтверждённое участие в опубликованных кейсах. Сертификаты и удостоверения — обезличенными превью при согласии и с пояснением области/срока действия; полные лицензии относятся к /o-kompanii/licenzii/. PDF не встраивать.</w:t>
      </w:r>
    </w:p>
    <w:p w:rsidR="00000000" w:rsidDel="00000000" w:rsidP="00000000" w:rsidRDefault="00000000" w:rsidRPr="00000000" w14:paraId="000000F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12) Связи: /o-kompanii/, /o-kompanii/licenzii/, /o-kompanii/otzyvy/, /keysy/, /uslugi/ и /kontakty/. Отрасли указывать только в профилях и кейсах, где опыт подтверждён.</w:t>
      </w:r>
    </w:p>
    <w:p w:rsidR="00000000" w:rsidDel="00000000" w:rsidP="00000000" w:rsidRDefault="00000000" w:rsidRPr="00000000" w14:paraId="0000010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13) FAQ: минимум 6 вопросов — кто выезжает на объект; как подтверждаются квалификации; можно ли запросить специалиста; кто отвечает за техническое решение; как защищаются данные объекта; участвуют ли подрядчики; как связаться с командой.</w:t>
      </w:r>
    </w:p>
    <w:p w:rsidR="00000000" w:rsidDel="00000000" w:rsidP="00000000" w:rsidRDefault="00000000" w:rsidRPr="00000000" w14:paraId="000001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14) Финальный CTA с отдельной формой заявки.</w:t>
      </w:r>
    </w:p>
    <w:p w:rsidR="00000000" w:rsidDel="00000000" w:rsidP="00000000" w:rsidRDefault="00000000" w:rsidRPr="00000000" w14:paraId="000001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15) Футер: телефон, WhatsApp, адрес, режим работы, ссылки на политику и смежные услуги.</w:t>
      </w:r>
    </w:p>
    <w:p w:rsidR="00000000" w:rsidDel="00000000" w:rsidP="00000000" w:rsidRDefault="00000000" w:rsidRPr="00000000" w14:paraId="000001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16) Мобильная панель «Позвонить / WhatsApp» и модальное окно политики конфиденциальности.</w:t>
      </w:r>
    </w:p>
    <w:p w:rsidR="00000000" w:rsidDel="00000000" w:rsidP="00000000" w:rsidRDefault="00000000" w:rsidRPr="00000000" w14:paraId="000001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 SEO И СЕМАНТИКА</w:t>
      </w:r>
    </w:p>
    <w:p w:rsidR="00000000" w:rsidDel="00000000" w:rsidP="00000000" w:rsidRDefault="00000000" w:rsidRPr="00000000" w14:paraId="000001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 &lt;head&gt; обязательно:</w:t>
      </w:r>
    </w:p>
    <w:p w:rsidR="00000000" w:rsidDel="00000000" w:rsidP="00000000" w:rsidRDefault="00000000" w:rsidRPr="00000000" w14:paraId="000001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title: «Команда Pozharnik.kz | Специалисты и компетенции»;</w:t>
      </w:r>
    </w:p>
    <w:p w:rsidR="00000000" w:rsidDel="00000000" w:rsidP="00000000" w:rsidRDefault="00000000" w:rsidRPr="00000000" w14:paraId="000001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description: «Команда Pozharnik.kz: специалисты, роли, компетенции и участие в реальных проектах по пожарной безопасности для организаций Алматы и области.»;</w:t>
      </w:r>
    </w:p>
    <w:p w:rsidR="00000000" w:rsidDel="00000000" w:rsidP="00000000" w:rsidRDefault="00000000" w:rsidRPr="00000000" w14:paraId="000001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canonical https://pozharnik.kz/o-kompanii/komanda/;</w:t>
      </w:r>
    </w:p>
    <w:p w:rsidR="00000000" w:rsidDel="00000000" w:rsidP="00000000" w:rsidRDefault="00000000" w:rsidRPr="00000000" w14:paraId="000001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og:type, og:locale, og:title, og:description, og:url, og:image;</w:t>
      </w:r>
    </w:p>
    <w:p w:rsidR="00000000" w:rsidDel="00000000" w:rsidP="00000000" w:rsidRDefault="00000000" w:rsidRPr="00000000" w14:paraId="000001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favicon и apple-touch-icon.</w:t>
      </w:r>
    </w:p>
    <w:p w:rsidR="00000000" w:rsidDel="00000000" w:rsidP="00000000" w:rsidRDefault="00000000" w:rsidRPr="00000000" w14:paraId="000001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Разметка: один H1, логичная иерархия H2/H3, main/section/article/figure/figcaption/details.</w:t>
      </w:r>
    </w:p>
    <w:p w:rsidR="00000000" w:rsidDel="00000000" w:rsidP="00000000" w:rsidRDefault="00000000" w:rsidRPr="00000000" w14:paraId="0000015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JSON-LD: Organization и FAQPage; Person добавлять только для публично представленных сотрудников с их согласием и только с видимыми на странице данными. Не использовать Service как основную сущность.</w:t>
      </w:r>
    </w:p>
    <w:p w:rsidR="00000000" w:rsidDel="00000000" w:rsidP="00000000" w:rsidRDefault="00000000" w:rsidRPr="00000000" w14:paraId="000001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5. ФОРМЫ И ИНТЕГРАЦИИ</w:t>
      </w:r>
    </w:p>
    <w:p w:rsidR="00000000" w:rsidDel="00000000" w:rsidP="00000000" w:rsidRDefault="00000000" w:rsidRPr="00000000" w14:paraId="0000016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Все формы:</w:t>
      </w:r>
    </w:p>
    <w:p w:rsidR="00000000" w:rsidDel="00000000" w:rsidP="00000000" w:rsidRDefault="00000000" w:rsidRPr="00000000" w14:paraId="000001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reportValidity();</w:t>
      </w:r>
    </w:p>
    <w:p w:rsidR="00000000" w:rsidDel="00000000" w:rsidP="00000000" w:rsidRDefault="00000000" w:rsidRPr="00000000" w14:paraId="000001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требуют согласие с политикой;</w:t>
      </w:r>
    </w:p>
    <w:p w:rsidR="00000000" w:rsidDel="00000000" w:rsidP="00000000" w:rsidRDefault="00000000" w:rsidRPr="00000000" w14:paraId="000001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имеют маску +7 (7XX) XXX-XX-XX;</w:t>
      </w:r>
    </w:p>
    <w:p w:rsidR="00000000" w:rsidDel="00000000" w:rsidP="00000000" w:rsidRDefault="00000000" w:rsidRPr="00000000" w14:paraId="000001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autocomplete="tel" и inputmode="tel";</w:t>
      </w:r>
    </w:p>
    <w:p w:rsidR="00000000" w:rsidDel="00000000" w:rsidP="00000000" w:rsidRDefault="00000000" w:rsidRPr="00000000" w14:paraId="000001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блокируют кнопку на время запроса;</w:t>
      </w:r>
    </w:p>
    <w:p w:rsidR="00000000" w:rsidDel="00000000" w:rsidP="00000000" w:rsidRDefault="00000000" w:rsidRPr="00000000" w14:paraId="000001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показывают .pz-success или .pz-error;</w:t>
      </w:r>
    </w:p>
    <w:p w:rsidR="00000000" w:rsidDel="00000000" w:rsidP="00000000" w:rsidRDefault="00000000" w:rsidRPr="00000000" w14:paraId="000001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очищаются после успешной отправки.</w:t>
      </w:r>
    </w:p>
    <w:p w:rsidR="00000000" w:rsidDel="00000000" w:rsidP="00000000" w:rsidRDefault="00000000" w:rsidRPr="00000000" w14:paraId="0000017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:rsidR="00000000" w:rsidDel="00000000" w:rsidP="00000000" w:rsidRDefault="00000000" w:rsidRPr="00000000" w14:paraId="0000018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:rsidR="00000000" w:rsidDel="00000000" w:rsidP="00000000" w:rsidRDefault="00000000" w:rsidRPr="00000000" w14:paraId="0000018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BigQuery endpoint:</w:t>
      </w:r>
    </w:p>
    <w:p w:rsidR="00000000" w:rsidDel="00000000" w:rsidP="00000000" w:rsidRDefault="00000000" w:rsidRPr="00000000" w14:paraId="0000019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https://tilda-webhook-to-bigquery-324633937237.europe-west3.run.app</w:t>
      </w:r>
    </w:p>
    <w:p w:rsidR="00000000" w:rsidDel="00000000" w:rsidP="00000000" w:rsidRDefault="00000000" w:rsidRPr="00000000" w14:paraId="000001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:rsidR="00000000" w:rsidDel="00000000" w:rsidP="00000000" w:rsidRDefault="00000000" w:rsidRPr="00000000" w14:paraId="0000019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Style w:val="Normal"/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Style w:val="Normal"/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service_type=по выбранной услуге из реестра GTM;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Style w:val="Normal"/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Style w:val="Normal"/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Style w:val="Normal"/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Style w:val="Normal"/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Style w:val="Normal"/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Style w:val="Normal"/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Style w:val="Normal"/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Normal"/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Style w:val="Normal"/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Style w:val="Normal"/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Style w:val="Normal"/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Normal"/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Style w:val="Normal"/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:rsidR="00000000" w:rsidDel="00000000" w:rsidP="00000000" w:rsidRDefault="00000000" w:rsidRPr="00000000" w14:paraId="0000022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8. TILDA И МЕДИА</w:t>
      </w:r>
    </w:p>
    <w:p w:rsidR="00000000" w:rsidDel="00000000" w:rsidP="00000000" w:rsidRDefault="00000000" w:rsidRPr="00000000" w14:paraId="0000022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Код страницы передаётся единым установочным пакетом по правилам актуальной реализации Pozharnik.kz и с корневым контейнером #pz-team-page:</w:t>
      </w:r>
    </w:p>
    <w:p w:rsidR="00000000" w:rsidDel="00000000" w:rsidP="00000000" w:rsidRDefault="00000000" w:rsidRPr="00000000" w14:paraId="000002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В настройках страницы → Дополнительный HTML-код → HEAD вставить содержимое файла:</w:t>
      </w:r>
    </w:p>
    <w:p w:rsidR="00000000" w:rsidDel="00000000" w:rsidP="00000000" w:rsidRDefault="00000000" w:rsidRPr="00000000" w14:paraId="0000022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- 01_HEAD_SEO.html.</w:t>
      </w:r>
    </w:p>
    <w:p w:rsidR="00000000" w:rsidDel="00000000" w:rsidP="00000000" w:rsidRDefault="00000000" w:rsidRPr="00000000" w14:paraId="0000022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:rsidR="00000000" w:rsidDel="00000000" w:rsidP="00000000" w:rsidRDefault="00000000" w:rsidRPr="00000000" w14:paraId="000002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2) В один отдельный блок T123 (HTML-код) вставить целиком содержимое файла:</w:t>
      </w:r>
    </w:p>
    <w:p w:rsidR="00000000" w:rsidDel="00000000" w:rsidP="00000000" w:rsidRDefault="00000000" w:rsidRPr="00000000" w14:paraId="0000023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- 02_PAGE_FULL_T123.html.</w:t>
      </w:r>
    </w:p>
    <w:p w:rsidR="00000000" w:rsidDel="00000000" w:rsidP="00000000" w:rsidRDefault="00000000" w:rsidRPr="00000000" w14:paraId="0000023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:rsidR="00000000" w:rsidDel="00000000" w:rsidP="00000000" w:rsidRDefault="00000000" w:rsidRPr="00000000" w14:paraId="0000023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3) В ZIP обязательно включить:</w:t>
      </w:r>
    </w:p>
    <w:p w:rsidR="00000000" w:rsidDel="00000000" w:rsidP="00000000" w:rsidRDefault="00000000" w:rsidRPr="00000000" w14:paraId="0000023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- 00_README.txt с точной инструкцией установки;</w:t>
      </w:r>
    </w:p>
    <w:p w:rsidR="00000000" w:rsidDel="00000000" w:rsidP="00000000" w:rsidRDefault="00000000" w:rsidRPr="00000000" w14:paraId="0000023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- 01_HEAD_SEO.html;</w:t>
      </w:r>
    </w:p>
    <w:p w:rsidR="00000000" w:rsidDel="00000000" w:rsidP="00000000" w:rsidRDefault="00000000" w:rsidRPr="00000000" w14:paraId="0000023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- 02_PAGE_FULL_T123.html;</w:t>
      </w:r>
    </w:p>
    <w:p w:rsidR="00000000" w:rsidDel="00000000" w:rsidP="00000000" w:rsidRDefault="00000000" w:rsidRPr="00000000" w14:paraId="0000023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test-preview.html для локальной визуальной проверки.</w:t>
      </w:r>
    </w:p>
    <w:p w:rsidR="00000000" w:rsidDel="00000000" w:rsidP="00000000" w:rsidRDefault="00000000" w:rsidRPr="00000000" w14:paraId="0000024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�.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:rsidR="00000000" w:rsidDel="00000000" w:rsidP="00000000" w:rsidRDefault="00000000" w:rsidRPr="00000000" w14:paraId="000002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:rsidR="00000000" w:rsidDel="00000000" w:rsidP="00000000" w:rsidRDefault="00000000" w:rsidRPr="00000000" w14:paraId="000002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:rsidR="00000000" w:rsidDel="00000000" w:rsidP="00000000" w:rsidRDefault="00000000" w:rsidRPr="00000000" w14:paraId="000002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:rsidR="00000000" w:rsidDel="00000000" w:rsidP="00000000" w:rsidRDefault="00000000" w:rsidRPr="00000000" w14:paraId="000002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:rsidR="00000000" w:rsidDel="00000000" w:rsidP="00000000" w:rsidRDefault="00000000" w:rsidRPr="00000000" w14:paraId="000002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9) Перед передачей пакета проверить локальный test-preview.html и опубликованный URL Tilda: стили, русскую кодировку, CDN-медиа, Play, модальное увеличение, формы, телефон, аналитику, якоря и мобильные Safe Area. После изменений сохранить и повторно опубликовать страницу, при необходимости очистить кэш браузера.</w:t>
      </w:r>
    </w:p>
    <w:p w:rsidR="00000000" w:rsidDel="00000000" w:rsidP="00000000" w:rsidRDefault="00000000" w:rsidRPr="00000000" w14:paraId="0000025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9. ПРИЁМКА</w:t>
      </w:r>
    </w:p>
    <w:p w:rsidR="00000000" w:rsidDel="00000000" w:rsidP="00000000" w:rsidRDefault="00000000" w:rsidRPr="00000000" w14:paraId="0000026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Название «Команда», H1, title, description и URL /o-kompanii/komanda/ совпадают с ТЗ.</w:t>
      </w:r>
    </w:p>
    <w:p w:rsidR="00000000" w:rsidDel="00000000" w:rsidP="00000000" w:rsidRDefault="00000000" w:rsidRPr="00000000" w14:paraId="0000026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Есть реальные карточки специалистов, группы компетенций, матрица ролей, рабочий процесс, подтверждения, связанные кейсы и CTA.</w:t>
      </w:r>
    </w:p>
    <w:p w:rsidR="00000000" w:rsidDel="00000000" w:rsidP="00000000" w:rsidRDefault="00000000" w:rsidRPr="00000000" w14:paraId="000002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Нет вымышленных сотрудников, должностей, стажа, сертификатов, участия в проектах или обещаний присутствия конкретного специалиста.</w:t>
      </w:r>
    </w:p>
    <w:p w:rsidR="00000000" w:rsidDel="00000000" w:rsidP="00000000" w:rsidRDefault="00000000" w:rsidRPr="00000000" w14:paraId="000002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Один H1 и корректная иерархия заголовков.</w:t>
      </w:r>
    </w:p>
    <w:p w:rsidR="00000000" w:rsidDel="00000000" w:rsidP="00000000" w:rsidRDefault="00000000" w:rsidRPr="00000000" w14:paraId="0000026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Все изображения имеют корректные alt и пути.</w:t>
      </w:r>
    </w:p>
    <w:p w:rsidR="00000000" w:rsidDel="00000000" w:rsidP="00000000" w:rsidRDefault="00000000" w:rsidRPr="00000000" w14:paraId="000002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 итоговом HTML используются абсолютные HTTPS CDN-ссылки Tilda; локальных путей нет.</w:t>
      </w:r>
    </w:p>
    <w:p w:rsidR="00000000" w:rsidDel="00000000" w:rsidP="00000000" w:rsidRDefault="00000000" w:rsidRPr="00000000" w14:paraId="000002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Фото показаны компактными одинаковыми превью и открываются полностью в модальном окне.</w:t>
      </w:r>
    </w:p>
    <w:p w:rsidR="00000000" w:rsidDel="00000000" w:rsidP="00000000" w:rsidRDefault="00000000" w:rsidRPr="00000000" w14:paraId="0000026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У видео есть активная кнопка Play; ролик запускается на desktop, Android и iPhone/Safari.</w:t>
      </w:r>
    </w:p>
    <w:p w:rsidR="00000000" w:rsidDel="00000000" w:rsidP="00000000" w:rsidRDefault="00000000" w:rsidRPr="00000000" w14:paraId="000002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Видео короче либо равно 20 секундам и весит строго менее 5 МБ.</w:t>
      </w:r>
    </w:p>
    <w:p w:rsidR="00000000" w:rsidDel="00000000" w:rsidP="00000000" w:rsidRDefault="00000000" w:rsidRPr="00000000" w14:paraId="000002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Формы валидируют телефон и согласие.</w:t>
      </w:r>
    </w:p>
    <w:p w:rsidR="00000000" w:rsidDel="00000000" w:rsidP="00000000" w:rsidRDefault="00000000" w:rsidRPr="00000000" w14:paraId="000002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Заявка приходит в webhook/Telegram/CRM.</w:t>
      </w:r>
    </w:p>
    <w:p w:rsidR="00000000" w:rsidDel="00000000" w:rsidP="00000000" w:rsidRDefault="00000000" w:rsidRPr="00000000" w14:paraId="000002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BigQuery получает расширенный аналитический payload.</w:t>
      </w:r>
    </w:p>
    <w:p w:rsidR="00000000" w:rsidDel="00000000" w:rsidP="00000000" w:rsidRDefault="00000000" w:rsidRPr="00000000" w14:paraId="000002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Сохраняются UTM, click ID, first/last attribution, session ID и доступные CRM/коллтрекинг ID.</w:t>
      </w:r>
    </w:p>
    <w:p w:rsidR="00000000" w:rsidDel="00000000" w:rsidP="00000000" w:rsidRDefault="00000000" w:rsidRPr="00000000" w14:paraId="000002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Проверены мобильные отступы, Safe Area, якоря, Esc и модальные окна.</w:t>
      </w:r>
    </w:p>
    <w:p w:rsidR="00000000" w:rsidDel="00000000" w:rsidP="00000000" w:rsidRDefault="00000000" w:rsidRPr="00000000" w14:paraId="000002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Файлы сохранены в UTF-8; русская кодировка проверена в локальном preview и после публикации.</w:t>
      </w:r>
    </w:p>
    <w:p w:rsidR="00000000" w:rsidDel="00000000" w:rsidP="00000000" w:rsidRDefault="00000000" w:rsidRPr="00000000" w14:paraId="000002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Полный код T123 сохранился в редакторе Tilda без обрезания и незакрытых тегов.</w:t>
      </w:r>
    </w:p>
    <w:p w:rsidR="00000000" w:rsidDel="00000000" w:rsidP="00000000" w:rsidRDefault="00000000" w:rsidRPr="00000000" w14:paraId="000002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ZIP содержит README, HEAD, полный T123 и тестовый preview.</w:t>
      </w:r>
    </w:p>
    <w:p w:rsidR="00000000" w:rsidDel="00000000" w:rsidP="00000000" w:rsidRDefault="00000000" w:rsidRPr="00000000" w14:paraId="00000279">
      <w:pPr>
        <w:pageBreakBefore w:val="0"/>
        <w:widowControl/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Проверены CORS и HTTPS для всех endpoint.</w:t>
      </w:r>
    </w:p>
    <w:p w:rsidR="00000000" w:rsidDel="00000000" w:rsidP="00000000" w:rsidRDefault="00000000" w:rsidRPr="00000000" w14:paraId="0000027A">
      <w:pPr>
        <w:pageBreakBefore w:val="0"/>
        <w:widowControl/>
        <w:rPr/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000000"/>
      <w:sz w:val="30"/>
      <w:szCs w:val="30"/>
    </w:rPr>
  </w:style>
  <w:style w:type="paragraph" w:customStyle="1" w:styleId="Normal">
    <w:name w:val="Normal"/>
    <w:rPr>
      <w:rFonts w:ascii="Arial" w:hAnsi="Arial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