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Аварийно-информационная страница POZHARNIK.KZ — «Как отключить или сбросить сигнализацию»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https://pozharnik.kz/srabotka/kak-otklyuchit/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область; правила безопасности применимы ко всем посетителям страницы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безопасную страницу для пользователей, столкнувшихся со срабатыванием, неисправностью или повторяющимся сигналом пожарной автоматики. Первый результат страницы — исключить угрозу людям и направить к действиям по инструкции объекта; второй — помочь собрать данные для диагностики; третий — перевести обращение к срочному выезду специалиста. Конверсионный мост медиаплана: диагностика → выезд.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не должна давать универсальные инструкции по отключению пожарной сигнализации, обходу защиты, снятию питания, изоляции извещателей/линий, вводу инженерных кодов или подавлению звукового оповещения при неустановленной причине. Если есть дым, запах гари, огонь или иные признаки пожара — приоритет эвакуация, предупреждение людей и звонок 101/112 по инструкции объекта. Сброс описывать только для обученного и уполномоченного персонала после проверки зоны и причины, по руководству конкретного прибора.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#pz-sbros-signalizacii-page,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«Как безопасно сбросить пожарную сигнализацию»; над H1 заметная маркировка «Сначала исключите пожар». Краткий порядок: оценить признаки опасности → действовать по плану объекта → сообщить ответственному/дежурному → не отключать систему самостоятельно → передать данные специалисту. CTA «Вызвать специалиста», «Позвонить», WhatsApp. Справа — форма срочной диагностики: адрес, тип объекта, производитель/модель прибора, точный текст/код на панели, индикатор/зона, когда началось, повторяется ли, признаки дыма/огня, фото панели без паролей,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Аварийный блок «Есть признаки пожара?»: варианты «да / не уверен / нет». Для «да» и «не уверен» показывать только безопасные действия: предупредить людей, начать эвакуацию по плану объекта, вызвать 101 или 112, не возвращаться за вещами, не задерживаться у панели. Не предлагать сброс, отключение звука или самостоятельный осмотр опасной зоны.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граница: Закон РК № 188-V — общая правовая основа; Правила пожарной безопасности, приказ МЧС РК № 55 — эксплуатация и исправное состояние систем. Пункты 6, 9 и актуальные пункты 68–72 использовать только после инженерной и юридической сверки. Системы пожарной автоматики должны сохранять дежурный проектный режим; при плановом отключении для ТО администрация обеспечивает дополнительные инженерно-технические и организационные меры. Основной источник: https://www.adilet.zan.kz/rus/docs/V2200026867. КоАП не подключать автоматически.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Различить состояние панели: «Пожар/тревога», «Неисправность», «Отключение/изолированная зона», «Предупреждение/сервис», «нет понятной индикации». Для каждого — что можно безопасно записать: точный текст, код события, зона/адрес, время, звук, цвет индикатора, связанные системы. Не расшифровывать код без руководства конкретной модели.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Кто может выполнять сброс: обученный дежурный или иное лицо, которому это разрешено локальной инструкцией и эксплуатационной документацией; обслуживающая организация — для диагностики/ремонта в пределах разрешенной деятельности и договора. Посетителю сайта не предлагать ввод кодов или последовательности клавиш. Показать, где найти модель прибора, журнал, инструкцию и контакты подрядчика.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Безопасный алгоритм после исключения пожара: зафиксировать событие → проверить указанную зону безопасным способом по инструкции объекта → уведомить ответственного → устранить подтвержденную причину либо вызвать обслуживающую организацию → выполнить разрешенный сброс строго по руководству модели → убедиться, что система вернулась в дежурный режим → внести запись в эксплуатационный журнал. Если сигнал возвращается или остается неисправность — прекратить повторные сбросы и вызвать специалиста.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Что нельзя делать: отключать питание/АКБ; снимать или закрывать извещатели; размыкать шлейфы; отключать оповещение и связанные системы; оставлять зоны изолированными; вводить неизвестные коды; многократно нажимать Reset; скрывать событие или не фиксировать его в журнале. Исключение — документированные действия уполномоченного персонала в рамках ТО/ремонта с компенсирующими мерами.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Интерактивная диагностика без управляющих команд: тип сигнала, модель панели, сообщение/код, зона, наличие визуальных признаков, недавние работы/пыль/пар/влага/перебои питания, время и повторяемость. Результат — вероятная категория причины и список данных для специалиста, но не команда отключить систему. При признаках пожара диагностика блокируется аварийным сценарием.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Типовые причины карточками: реальные признаки пожара; загрязнение или неподходящие условия для извещателя; строительные/пыльные работы; пар/аэрозоли; неисправность питания/АКБ; обрыв/короткое замыкание линии; снятый извещатель; ошибка связи/модуля; нарушение конфигурации; отсутствие ТО. Не ставить удаленный диагноз по одному коду.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Данные для срочного выезда: адрес и ориентир; тип объекта; ответственный на месте; модель панели; точный текст/код; зона/помещение; фото дисплея без PIN и персональных данных; когда началось; что происходило перед событием; есть ли повторное срабатывание; какие системы активировались; проводились ли уже действия. SLA из медиаплана: первое действие по аварийному обращению — звонок и уточнение безопасности/адреса в течение 30 минут в рабочее время, только если этот SLA подтвержден операционно.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после события: запись в эксплуатационном журнале пожарной автоматики; заявка/акт диагностики; перечень неисправностей; выполненные работы; замененные элементы; результат проверки и возврат в дежурный режим; компенсирующие меры при отключении на время ТО. Ссылки: /srabotka/, /obsluzhivanie/, /remont/, /pravila-pb-rk/, /pravila-pb-rk/prikaz-55/, /dokumenty/zhurnal-obsluzhivaniya-aps/.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на &lt;details&gt;/&lt;summary&gt;: минимум 10 вопросов: можно ли просто нажать Reset; что делать при надписи «Пожар»; чем тревога отличается от неисправности; как отключить звук; кто имеет право сбрасывать; почему сигнал возвращается; можно ли снять извещатель; что делать ночью; нужна ли запись в журнале; когда вызывать 101/112; когда нужен срочный выезд; что делать при отключении системы для ремонта. Ответы не должны содержать универсальных управляющих последовательностей.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«Нужна диагностика и выезд»: форма — адрес, тип объекта, срочность, признаки пожара, производитель/модель, сообщение панели, зона, фото, имя, телефон, согласие. Если пользователь отмечает признаки пожара/неуверенность, форма показывает 101/112 и не обещает удаленный сброс. Оффер — диагностика причины и восстановление штатной работы, без обещания ремонта по телефону.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101/112 в аварийном блоке, режим работы, Алматы, политика конфиденциальности, ссылки на сработку, ремонт, обслуживание, журнал ТО и Правила.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аварийный блок и 101/112 остаются выше первого CTA; кнопки имеют крупную область нажатия; форма и диагностика в одну колонку; нижняя панель «Позвонить / WhatsApp». Не перекрывать нижней панелью предупреждения. Информационные статусы не оформлять как активные кнопки.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«Как сбросить пожарную сигнализацию безопасно»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«Сработала пожарная сигнализация: что делать безопасно, как определить сообщение панели, когда допустим сброс и когда нужен срочный выезд специалиста.» (140–170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https://pozharnik.kz/srabotka/kak-otklyuchit/;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Article, BreadcrumbList, FAQPage и Service для диагностики/выезда. Не размечать универсальную инструкцию HowTo по отключению системы: пошаговые управляющие команды запрещены. Данные FAQ и аварийного блока должны совпадать с видимым текстом.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service_type=emergency_visit;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pozharnik-reset-alarm-tilda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Перед передачей проверить preview и опубликованный URL: аварийный сценарий, 101/112, отсутствие опасных команд, блокировку диагностики при признаках пожара, форму, телефон, WhatsApp, аналитику, FAQ, журнал и мобильные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о безопасном сбросе сигнализации.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 признаках пожара или сомнении страница приоритетно показывает эвакуацию и 101/112, а не сброс.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Нет кодов, паролей, универсальных клавиш, инструкций по снятию питания, изоляции зон или обходу защиты.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Сброс разрешен только обученному/уполномоченному лицу после проверки причины и по документации конкретной модели.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Указано требование возврата системы в дежурный проектный режим и фиксации события в журнале.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Отключение на время ТО связано с компенсирующими инженерно-техническими и организационными мерами.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Техническую трактовку проверил инженер; нормативные формулировки и пункты — юрист/комплаенс.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не содержит опасных управляющих команд.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Диагностика выдает категорию причины и данные для специалиста, а не удаленный диагноз или команду отключения.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валидируют телефон и согласие; аварийный статус передается без потери данных.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Заявка приходит в CRM; SLA 30 минут в рабочее время показан только при подтвержденной операционной готовности.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BigQuery получает обезличенный payload; фото и секретные данные панели в аналитику не передаются.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Сохраняются UTM, click ID, first/last attribution, session ID и доступные CRM/коллтрекинг ID.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101/112, телефон, WhatsApp, внутренние ссылки, мобильные отступы и Safe Area.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 и HTTPS; ключи, PIN и секретные токены отсутствуют в клиентском HTML.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