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7.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Коммерческая страница POZHARNIK.KZ — «Антитеррористическая защищенность»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https://pozharnik.kz/antiterror/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 услуги: Алматы и Алматинская область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SEO-страницу услуги «Антитеррористическая защищенность» на основе этапа 7 медиаплана. Задача страницы — объяснить применимость и результат услуги, собрать достаточные исходные данные и привести к целевому действию «Консультация».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выдавать предварительную онлайн-оценку за проект, испытание, измерение, юридическое заключение или подтверждение соответствия. Не публиковать универсальные сроки, периодичность, нагрузки, состав работ либо нормативные выводы без проверки объекта и действующей редакции источников.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#pz-antiterror-page,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«Получить расчёт», requested_action=calculate.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«Антитеррористическая защищенность»; сформулировать проблему: организации нужно определить, относится ли объект к террористически уязвимым, какие профильные требования применимы и с чего начать приведение в соответствие. Основной CTA «Консультация», вторичные — звонок и WhatsApp. Короткая форма собирает объект, задачу, сроки и телефон.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Блок «Когда нужна услуга»: раскрыть реальные ситуации пользователя без запугивания и юридических обещаний. Основа: организации нужно определить, относится ли объект к террористически уязвимым, какие профильные требования применимы и с чего начать приведение в соответствие.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рамка: постановление Правительства РК №234 о правилах и критериях отнесения объектов к террористически уязвимым и профильные требования конкретной категории. Не смешивать с общими требованиями пожарной безопасности и не публиковать чувствительные схемы защиты. Давать ссылки на официальные источники Adilet; номера пунктов, редакцию и применимость проверять перед публикацией. КоАП не использовать как источник технических требований.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Исходные данные: вид деятельности и ведомственная принадлежность; назначение объекта; посещаемость/вместимость; расположение; категория и включение в перечень при наличии; действующие документы; технические средства; ответственные. Если ключевых данных нет, предлагать обследование/консультацию, а не выдавать окончательный вывод.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Состав услуги: первичная квалификация; проверка категории и профильных требований; анализ документов и организационных мер; обследование технической оснащенности; план устранения разрывов; консультация. Разделить обязательный объем по применимым требованиям и дополнительные опции заказчика.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Интерактивный квалификатор: тип объекта, текущая ситуация, исходные документы, объем, ограничения доступа, сроки и желаемый результат. Вывод — подходящий следующий шаг и перечень данных, не автоматическое заключение о соответствии.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Этапы работы: заявка → уточнение безопасности и задачи → анализ документов → обследование/замеры при необходимости → предложение и расчет → выполнение → контроль результата → документы и рекомендации.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Матрица «ситуация → риск → решение → подтверждающий документ». Строки сформировать только для этой услуги; не переносить обязательные требования с других видов работ.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Результат для заказчика: заключение о применимости в пределах консультации, перечень требуемых источников и документов, карта разрывов и план дальнейших действий без раскрытия уязвимых сведений. Не обещать согласование государственным органом или гарантированное отсутствие замечаний.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Стоимость: показать факторы расчета, что включено/не включено, допущения и необходимость уточнения после исходных данных. Цена/диапазон не является публичной офертой; не публиковать неподтвержденные тарифы.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Документы и качество: перечислить исходные и итоговые документы, контрольные точки, роли заказчика и исполнителя, правила хранения чувствительных данных. Добавить релевантные внутренние ссылки на смежные услуги.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FAQ минимум 12 вопросов: какие объекты относятся к уязвимым; кто определяет категорию; что такое паспорт безопасности; кто назначает ответственного; какие документы нужны; требуется ли обследование; какие технические средства возможны; как учитывать аренду; как часто актуализировать; что нельзя публиковать; что входит в консультацию; с чего начать. Ответы различают нормативный факт, инженерную оценку, договорное условие и рекомендацию.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Финальный CTA «Консультация»: форма — адрес/регион, организация, тип объекта, задача, исходные документы, объем, сроки, имя, должность, телефон, согласие. В CRM передавать страницу и выбранный сценарий.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Футер: телефон, WhatsApp, режим работы, Алматы и область, политика конфиденциальности, официальные источники и релевантные услуги. Не выводить нерелевантные законы только ради SEO.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версия: первичный CTA и важные ограничения выше длинных блоков; форма в одну колонку; матрица карточками; липкая панель не перекрывает правовые оговорки и результат.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«Антитеррористическая защищенность — консультация»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«Антитеррористическая защищенность: когда нужна услуга, этапы, документы и факторы стоимости. Консультация для организаций Алматы и Алматинской области.» (проверить 140–170 символов);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https://pozharnik.kz/antiterror/;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Service, Article, BreadcrumbList и FAQPage; Calculator/WebApplication — только при реально работающем расчете. Не размечать неподтвержденные цены, рейтинги, сроки или нормативные гарантии.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service_type=antiterror; requested_action=calculate.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Рабочий путь коммерческой заявки: страница → прямой запрос в Cloud Run → журнал BigQuery → одна сделка в Общей воронке на стадии «Новая заявка». Первый контакт — 30 минут в рабочее время. Категория обращения не определяет воронку: координатор уточняет потребность и меняет воронку той же сделки, сохраняя исходную услугу, ID обращения и атрибуцию. Второй мост через скрытую форму Tilda не добавлять. Ошибка аналитики или Telegram не меняет успешный статус принятой заявки.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pozharnik-antiterror-tilda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уникальную логику услуги, нормативные оговорки, форму/квалификатор, CTA, телефон, WhatsApp, аналитику, FAQ, внутренние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title, description и canonical соответствуют странице «Антитеррористическая защищенность».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Целевое действие медиаплана реализовано как «Консультация».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Нормативные источники относятся именно к услуге; КоАП не используется как технический источник.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Действующая редакция, номера пунктов и применимость проверены профильным специалистом.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Страница не выдает онлайн-результат за проект, испытание, измерение или заключение о соответствии.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Универсальные сроки, периодичность, нагрузки и состав работ без основания отсутствуют.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FAQ содержит минимум 12 релевантных вопросов.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Квалификатор показывает следующий шаг, исходные данные и ограничения результата.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Стоимость сопровождается составом, исключениями и допущениями; это не публичная оферта.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Форма валидирует регион, телефон, согласие и обязательные поля; файлы передаются защищенно.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CRM получает page_slug, service_type, requested_action, параметры объекта и атрибуцию.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Аналитика не получает документы, схемы защиты, PIN, ключи или иные чувствительные данные.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Проверены телефон, WhatsApp, внутренние ссылки, мобильные отступы и Safe Area.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Примеры не содержат вымышленных клиентов, разрешений, цен или результатов.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 локально и после публикации.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сохранился без обрезания, незакрытых тегов и влияния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CORS/HTTPS; контент принят редактором, профильным специалистом и продажами.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