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7.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Коммерческая страница POZHARNIK.KZ — «Ремонт АПС»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https://pozharnik.kz/remont/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SEO-страницу услуги «Ремонт АПС» на основе этапа 7 медиаплана. Задача страницы — объяснить применимость и результат услуги, собрать достаточные исходные данные и привести к целевому действию «Выезд».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выдавать предварительную онлайн-оценку за проект, испытание, измерение, юридическое заключение или подтверждение соответствия. Не публиковать универсальные сроки, периодичность, нагрузки, состав работ либо нормативные выводы без проверки объекта и действующей редакции источников.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#pz-aps-repair-page,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«Вызвать инженера», requested_action=engineer_visit.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«Ремонт АПС»; сформулировать проблему: система выдает неисправность, не работает часть устройств, повреждены линии или повторяются тревожные события. Основной CTA «Выезд», вторичные — звонок и WhatsApp. Короткая форма собирает объект, задачу, сроки и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«Когда нужна услуга»: раскрыть реальные ситуации пользователя без запугивания и юридических обещаний. Основа: система выдает неисправность, не работает часть устройств, повреждены линии или повторяются тревожные события.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рамка: Закон №188-V, приказ №55 в части исправности, ТО, ремонта, документации и компенсирующих мер; техрегламент №405 — для технических требований и совместимости. Давать ссылки на официальные источники Adilet; номера пунктов, редакцию и применимость проверять перед публикацией.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данные: адрес и тип объекта; марка/модель прибора; точный текст/код; зона; время и повторяемость; недавние работы; проект/журнал; признаки пожара; срочность. Если ключевых данных нет, предлагать обследование/консультацию, а не выдавать окончательный вывод.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Состав услуги: безопасная диагностика; локализация причины; согласование ремонта; замена совместимых компонентов; восстановление линий/настроек; функциональная проверка; документирование. Разделить обязательный объем по применимым требованиям и дополнительные опции заказчика.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Интерактивный квалификатор: тип объекта, текущая ситуация, исходные документы, объем, ограничения доступа, сроки и желаемый результат. Вывод — подходящий следующий шаг и перечень данных, не автоматическое заключение о соответствии.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 работы: заявка → уточнение безопасности и задачи → анализ документов → обследование/замеры при необходимости → предложение и расчет → выполнение → контроль результата → документы и рекомендации.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Матрица «ситуация → риск → решение → подтверждающий документ». Строки сформировать только для этой услуги; не переносить обязательные требования с других видов работ.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Результат для заказчика: акт диагностики и ремонта, перечень замен, результаты проверки, запись в журнале и подтверждение дежурного режима. Не обещать согласование государственным органом или гарантированное отсутствие замечаний.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Стоимость: показать факторы расчета, что включено/не включено, допущения и необходимость уточнения после исходных данных. Цена/диапазон не является публичной офертой; не публиковать неподтвержденные тарифы.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и качество: перечислить исходные и итоговые документы, контрольные точки, роли заказчика и исполнителя, правила хранения чувствительных данных. Добавить релевантные внутренние ссылки на смежные услуги.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что делать при неисправности; когда звонить 101/112; можно ли сбросить; почему пищит панель; ремонтируется ли линия; можно ли заменить датчик аналогом; нужен ли проект; сколько длится выезд; что влияет на цену; оформляется ли акт; что делать при отключении; когда выгоднее модернизация. Ответы различают нормативный факт, инженерную оценку, договорное условие и рекомендацию.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«Выезд»: форма — адрес/регион, организация, тип объекта, задача, исходные документы, объем, сроки, имя, должность, телефон, согласие. В CRM передавать страницу и выбранный сценарий.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 и область, политика конфиденциальности, официальные источники и релевантные услуги. Не выводить нерелевантные законы только ради SEO.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первичный CTA и важные ограничения выше длинных блоков; форма в одну колонку; матрица карточками;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«Ремонт АПС — выезд»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«Ремонт АПС: когда нужна услуга, этапы, документы и факторы стоимости. Выезд для организаций Алматы и Алматинской области.» (проверить 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https://pozharnik.kz/remont/;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Calculator/WebApplication — только при реально работающем расчете. Не размечать неподтвержденные цены, рейтинги, сроки или нормативные гарантии.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service_type=aps_repair; requested_action=engineer_visit.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pozharnik-repair-tilda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уникальную логику услуги, нормативные оговорки, форму/квалификатор, CTA,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canonical соответствуют странице «Ремонт АПС».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Целевое действие медиаплана реализовано как «Выезд».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источники относятся именно к услуге; КоАП не используется как технический источник.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Действующая редакция, номера пунктов и применимость проверены профильным специалистом.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не выдает онлайн-результат за проект, испытание, измерение или заключение о соответствии.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Универсальные сроки, периодичность, нагрузки и состав работ без основания отсутствуют.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релевантных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Квалификатор показывает следующий шаг, исходные данные и ограничения результата.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Стоимость сопровождается составом, исключениями и допущениями; это не публичная оферта.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регион, телефон, согласие и обязательные поля; файлы передаются защищенно.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service_type, requested_action, параметры объекта и атрибуцию.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документы, схемы защиты, PIN, ключи или иные чувствительные данные.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разрешений, цен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контент принят редактором, профильным специалистом и продажами.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