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9.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Страница POZHARNIK.KZ — «Партнерам»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https://pozharnik.kz/o-kompanii/partneram/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География: Республика Казахстан; коммерческие обращения обслуживаются по утвержденной зоне выезда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страницу «Партнерам» для этапа 9 медиаплана. Цель — сформировать понятное предложение проектировщикам, подрядчикам, управляющим компаниям, поставщикам и региональным партнерам и собрать квалифицированное обращение.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переносить на страницу нормативные ссылки, формы и коммерческие обещания без содержательной необходимости. Юридические тексты утверждает уполномоченный юрист; служебные страницы не должны раскрывать персональные данные, повторно отправлять лид или индексировать индивидуальный результат.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#pz-partners-page,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обращение по назначению страницы, requested_action=contact_request.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«Партнерам»; кратко сформулировать назначение страницы. Основной CTA «Предложить партнерство». Не использовать коммерческий CTA там, где пользователь ожидает юридическую или служебную информацию.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Основное содержание страницы: типы партнеров; модели сотрудничества; распределение ролей; критерии допуска; территория; порядок лида и расчета; конфиденциальность; качество; документы; конфликт интересов; пилотный проект; контакты. Порядок блоков должен вести от ответа на главный вопрос к следующему безопасному действию.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и редакционная рамка: Нормативные ссылки добавлять только к конкретной совместной услуге; договорные, налоговые и разрешительные условия проверяются до публикации. Любая ссылка сопровождается названием акта, официальным URL и датой проверки редакции, если она содержательно нужна.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Информационная архитектура: один H1; H2 по смысловым разделам; оглавление для длинных юридических страниц; короткие абзацы; якоря; ясные определения. Скрытые условия и маркетинговые формулировки не использовать.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Доверие и доказательства: использовать только подтвержденные реквизиты, документы, факты, роли, инициативы, SLA и контакты. Не создавать вымышленные показатели, партнерства, сертификаты, отзывы или гарантии.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Интерактивность: только функции, необходимые этой странице. Все элементы должны иметь доступные названия, состояния клавиатуры и понятный результат. Информационные чипы не оформлять как активные кнопки.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Сценарий пользователя: вход из меню/формы/ошибочного URL → мгновенное понимание состояния → основная информация → релевантный следующий шаг → подтверждение действия. Предусмотреть возврат и сохранение безопасного контекста.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Данные и приватность: минимизировать сбор; не выводить телефон, имя, адрес объекта, содержимое заявки, загруженные файлы, CRM ID, токены и чувствительные параметры в URL, DOM, аналитику, логи или кеш.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Состояния интерфейса: загрузка, успех, пустые данные, ошибка, истекшая сессия, повторное открытие, офлайн/таймаут. Каждое состояние дает понятный путь восстановления без повторной отправки конверсии.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CTA и форма: «Предложить партнерство». Если форма нужна — только минимальные поля, телефон/email по цели, согласие и защита от спама. Если форма не нужна, использовать безопасную навигацию и контакты.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Связи: добавить хлебные крошки там, где уместно, ссылки на главную, контакты и релевантные разделы. Юридические страницы доступны из футера; служебные не добавлять в основное меню без необходимости.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Вопросы/помощь: с кем сотрудничаете; какие регионы; как передаются лиды; кто отвечает перед клиентом; нужны ли разрешения; как защищаются данные; есть ли эксклюзивность; как рассчитывается вознаграждение; как начать пилот; какие документы нужны. Для юридических ответов не давать индивидуальную консультацию; для служебных страниц использовать краткую помощь вместо SEO-FAQ.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Аналитика: фиксировать просмотр, основной CTA, ошибки и успешный переход без персональных данных. Событие конверсии отправлять один раз по подтвержденному результату, защищать от дубля при refresh/back.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SEO и индексация: robots = index, follow. Canonical и XML sitemap применять по назначению страницы. Служебные персонализированные страницы исключить из sitemap; 404 обязан возвращать реальный HTTP 404.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и доступная версия: одна колонка, заметный статус страницы, крупные зоны нажатия, достаточный контраст, видимый focus, корректные aria-live для динамических сообщений, отсутствие перекрытия CTA и текста.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«Партнерам | Pozharnik.kz»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уникальное описание назначения страницы «Партнерам»; для noindex-служебных страниц meta description необязателен;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https://pozharnik.kz/o-kompanii/partneram/ для индексируемых страниц; для 404 и персонализированных результатов canonical не ставить без отдельного SEO-решения;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Organization/AboutPage для корпоративных страниц; WebPage для юридических. Для 404, success и персональных результатов не добавлять коммерческую schema-разметку. Никогда не включать персональные данные в structured data.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Передавать только необходимые поля: page_slug=partners, source_form, status, calculator_type/result_band при наличии, safe_request_reference, CTA, consent, UTM/click ID. Не передавать в аналитику имя, телефон, email, адрес, текст сообщения, документы, CRM ID или токены.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requested_action=contact_request.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pozharnik-partners-tilda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HTTP/robots/canonical, отсутствие персональных данных, сценарии состояний, CTA/форму, защиту от дублей, аналитику,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 и назначение соответствуют странице «Партнерам».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URL /o-kompanii/partneram/ утвержден; для служебного маршрута отмечено, что он предлагаемый.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Robots установлен как index, follow; sitemap и canonical соответствуют типу страницы.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Корпоративная страница не перегружена нормативными ссылками без содержательной необходимости.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Юридический текст и реквизиты утверждены юристом и владельцем процесса.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404 возвращает HTTP 404; success и результат не создают дубль конверсии.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Персональные данные, документы, CRM ID и токены отсутствуют в URL, DOM, schema и аналитике.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служебная помощь не имитирует SEO-FAQ.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Все состояния loading/empty/error/expired/refresh имеют безопасный маршрут восстановления.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собирают минимальные данные, валидируют согласие и защищены от спама.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События аналитики не содержат PII и отправляются однократно по подтвержденному результату.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телефон, WhatsApp, футер, внутренние ссылки, фокус, клавиатура и aria-live.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Нет вымышленных документов, партнеров, показателей, SLA, цен или юридических гарантий.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Дата редакции и контакты владельца указаны там, где это требуется.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не обрезан и не влияет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CORS/HTTPS, кеширование, мобильная версия и финальная приемка ответственными.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