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Приложение 1 Настройка Google Ads для страницы монтажа АПС</w:t>
      </w:r>
    </w:p>
    <w:p>
      <w:pPr>
        <w:pStyle w:val="Subtitle"/>
      </w:pPr>
      <w:r>
        <w:t>Pozharnik.kz   Алматы и Алматинская область</w:t>
      </w:r>
    </w:p>
    <w:p>
      <w:r>
        <w:rPr>
          <w:i/>
        </w:rPr>
        <w:t>Версия 1.0   30 сентября 2026 года   Статус к настройке</w:t>
      </w:r>
    </w:p>
    <w:p>
      <w:r>
        <w:t>Приложение дополняет мастер ТЗ Google Ads версии 1.4 и задаёт конфигурацию поисковой рекламы для услуги монтажа автоматической пожарной сигнализации. Цель — получать квалифицированные B2B заявки, связывать расходы Google Ads со сделками и офлайн результатами в Bitrix24 и не оптимизировать кампанию по ложным или тестовым конверсиям.</w:t>
      </w:r>
    </w:p>
    <w:p>
      <w:pPr>
        <w:pStyle w:val="Heading1"/>
        <w:keepNext/>
      </w:pPr>
      <w:r>
        <w:t>1 Исходные документы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Документ</w:t>
            </w:r>
          </w:p>
        </w:tc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Медиаплан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4.3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Бюджеты, ICP, распределение кампаний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ТЗ Google Ads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1.4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Общие правила аккаунта, конверсий и импорта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Единый контракт данных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1.6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Имена полей, UTM, click ID, consent и атрибуция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ТЗ аналитики страниц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1.6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dataLayer, GTM, GA4, события форм и consent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ТЗ Bitrix24 и аналитика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1.18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Сделки, квалификация, офлайн конверсии</w:t>
            </w:r>
          </w:p>
        </w:tc>
      </w:tr>
    </w:tbl>
    <w:p>
      <w:pPr>
        <w:spacing w:after="40"/>
      </w:pPr>
    </w:p>
    <w:p>
      <w:r>
        <w:t>При противоречии приоритет имеет более новая версия канонического документа.</w:t>
      </w:r>
    </w:p>
    <w:p>
      <w:pPr>
        <w:pStyle w:val="Heading1"/>
        <w:keepNext/>
      </w:pPr>
      <w:r>
        <w:t>2 Цель и границы кампании</w:t>
      </w:r>
    </w:p>
    <w:p>
      <w:pPr>
        <w:pStyle w:val="ListBullet"/>
        <w:keepNext w:val="0"/>
        <w:spacing w:after="60"/>
      </w:pPr>
      <w:r>
        <w:t>Тип: Google Search. Performance Max, КМС и широкое соответствие на старте не использовать.</w:t>
      </w:r>
    </w:p>
    <w:p>
      <w:pPr>
        <w:pStyle w:val="ListBullet"/>
        <w:keepNext w:val="0"/>
        <w:spacing w:after="60"/>
      </w:pPr>
      <w:r>
        <w:t>Продукт: проектирование, поставка, монтаж, пусконаладка и сдача АПС для коммерческих объектов.</w:t>
      </w:r>
    </w:p>
    <w:p>
      <w:pPr>
        <w:pStyle w:val="ListBullet"/>
        <w:keepNext w:val="0"/>
        <w:spacing w:after="60"/>
      </w:pPr>
      <w:r>
        <w:t>Целевая аудитория: владельцы и управляющие офисами, складами, производствами, торговыми и общественными объектами.</w:t>
      </w:r>
    </w:p>
    <w:p>
      <w:pPr>
        <w:pStyle w:val="ListBullet"/>
        <w:keepNext w:val="0"/>
        <w:spacing w:after="60"/>
      </w:pPr>
      <w:r>
        <w:t>Основной бизнес результат: qualified_lead, visit_scheduled, quote_sent, contract_won и валовая прибыль.</w:t>
      </w:r>
    </w:p>
    <w:p>
      <w:pPr>
        <w:pStyle w:val="Heading1"/>
        <w:keepNext/>
      </w:pPr>
      <w:r>
        <w:t>3 Кампания и посадочная страница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Кампания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SEARCH MONTAZH B2B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Целевая страница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https://pozharnik.kz/montazh/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ICP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ICP 3   новый объект, монтаж или проектирование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installation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customer_type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new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calculate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page_type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service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page_source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montazh_aps / /montazh/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Основной CTA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Получить расчёт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Дополнительные CTA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Позвонить, WhatsApp   secondary</w:t>
            </w:r>
          </w:p>
        </w:tc>
      </w:tr>
    </w:tbl>
    <w:p>
      <w:pPr>
        <w:spacing w:after="40"/>
      </w:pPr>
    </w:p>
    <w:p>
      <w:r>
        <w:t>Главную страницу не использовать как замену /montazh/. Объявление, ключевой запрос и первый экран должны описывать одну и ту же услугу.</w:t>
      </w:r>
    </w:p>
    <w:p>
      <w:pPr>
        <w:pStyle w:val="Heading1"/>
        <w:keepNext/>
      </w:pPr>
      <w:r>
        <w:t>4 География расписание бюджет и стратегия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География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Алматы и согласованная зона выезда в Алматинской области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Опция местоположения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Присутствие   люди, находящиеся в целевых местоположениях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Язык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Русский; казахский добавлять после проверки релевантного объёма и локализованных объявлений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Расписание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Понедельник–пятница 09:00–18:00, GMT+05:00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Тестовый месячный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60 000–90 000 тенге; лимит утверждает владелец аккаунта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Дневной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Рассчитать из утверждённого месячного лимита; не дублировать сумму в соседних кампаниях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Стратегия старта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Maximize Clicks с пределом CPC или Manual CPC, если доступна; после 20–40 primary конверсий перейти к Maximize Conversions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Target CPA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Включать только после накопления стабильных данных и после проверки офлайн импорта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Структура групп объявлений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28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Намерение</w:t>
            </w:r>
          </w:p>
        </w:tc>
        <w:tc>
          <w:tcPr>
            <w:tcW w:type="dxa" w:w="4082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Примеры запросов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Монтаж АПС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Общий монтаж и установка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монтаж пожарной сигнализации; установка АПС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Проект и монтаж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Решение под ключ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проект и монтаж пожарной сигнализации; пусконаладка АПС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Склады и производство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B2B объекты с высоким чеком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пожарная сигнализация для склада; для производства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Офисы и коммерческие объекты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Типовой коммерческий спрос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пожарная сигнализация для офиса; монтаж АПС в бизнес центре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Стоимость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Спрос на расчёт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стоимость монтажа пожарной сигнализации; расчёт АПС</w:t>
            </w:r>
          </w:p>
        </w:tc>
      </w:tr>
    </w:tbl>
    <w:p>
      <w:pPr>
        <w:spacing w:after="40"/>
      </w:pPr>
    </w:p>
    <w:p>
      <w:r>
        <w:t>На старте в каждой группе использовать точное и фразовое соответствие. Группы не должны дублировать семантику кампаний обслуживания, аудита и сработки.</w:t>
      </w:r>
    </w:p>
    <w:p>
      <w:pPr>
        <w:pStyle w:val="Heading1"/>
        <w:keepNext/>
      </w:pPr>
      <w:r>
        <w:t>6 Стартовые ключевые слова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703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Ключевая фраза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[монтаж пожарной сигнализации]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"монтаж пожарной сигнализации алматы"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[установка пожарной сигнализации]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"установка апс алматы"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"монтаж апс"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"пожарная сигнализация для склада"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"пожарная сигнализация для производства"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"пожарная сигнализация для офиса"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"стоимость монтажа пожарной сигнализации"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"проект и монтаж пожарной сигнализации"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Минус слова</w:t>
      </w:r>
    </w:p>
    <w:p>
      <w:r>
        <w:t>Общий список: автосигнализация; автомобиль; starline; pandora; своими руками; схема; скачать; реферат; курсовая; вакансии; работа; обучение; инструкция; для квартиры; для дома; бытовой датчик; купить датчик; ozon; wildberries; бесплатно; б/у; ремонт авто.</w:t>
      </w:r>
    </w:p>
    <w:p>
      <w:pPr>
        <w:pStyle w:val="ListBullet"/>
        <w:keepNext w:val="0"/>
        <w:spacing w:after="60"/>
      </w:pPr>
      <w:r>
        <w:t>Проверять отчёт поисковых запросов не реже двух раз в неделю в первый месяц.</w:t>
      </w:r>
    </w:p>
    <w:p>
      <w:pPr>
        <w:pStyle w:val="ListBullet"/>
        <w:keepNext w:val="0"/>
        <w:spacing w:after="60"/>
      </w:pPr>
      <w:r>
        <w:t>Не добавлять минус слово, если оно отсекает целевой B2B спрос; причину нового минус слова фиксировать в журнале оптимизации.</w:t>
      </w:r>
    </w:p>
    <w:p>
      <w:pPr>
        <w:pStyle w:val="Heading1"/>
        <w:keepNext/>
      </w:pPr>
      <w:r>
        <w:t>8 Объявления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Набор</w:t>
            </w:r>
          </w:p>
        </w:tc>
        <w:tc>
          <w:tcPr>
            <w:tcW w:type="dxa" w:w="793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Заголовки до 30 знаков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RSA 1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Монтаж пожарной сигнализации | Монтаж АПС в Алматы | Под ключ для бизнеса | Расчёт по проекту | Выезд инженера | Монтаж для складов | Система для офиса | Для производства | Проект и монтаж АПС | Пусконаладка АПС | Документы по работам | Алматы и область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RSA 2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Установка пожарной АПС | Аудит перед монтажом | Смета без скрытых работ | Монтаж по нормам | Инженерное решение | Запуск и проверка | Для коммерческих объектов | Понятный состав работ | Сроки по договору | Расчёт за 10 минут | Монтаж и обслуживание | Pozharnik.kz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Номер</w:t>
            </w:r>
          </w:p>
        </w:tc>
        <w:tc>
          <w:tcPr>
            <w:tcW w:type="dxa" w:w="793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Описание до 90 знаков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Обследуем объект, подберём систему и рассчитаем монтаж АПС.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Проект, оборудование, монтаж и пусконаладка для бизнес объектов.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Согласуем состав работ, сроки и документы. Расчёт в рабочее время.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Выезд по Алматы и области. Решения для офисов, складов и производств.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В каждом RSA использовать не менее 10 заголовков и все 4 описания. Без данных не закреплять активы по позициям.</w:t>
      </w:r>
    </w:p>
    <w:p>
      <w:pPr>
        <w:pStyle w:val="ListBullet"/>
        <w:keepNext w:val="0"/>
        <w:spacing w:after="60"/>
      </w:pPr>
      <w:r>
        <w:t>Отображаемый путь: montazh / almaty.</w:t>
      </w:r>
    </w:p>
    <w:p>
      <w:pPr>
        <w:pStyle w:val="ListBullet"/>
        <w:keepNext w:val="0"/>
        <w:spacing w:after="60"/>
      </w:pPr>
      <w:r>
        <w:t>Добавить быстрые ссылки: Рассчитать стоимость; Примеры работ; Документы; Как мы работаем. Добавить уточнения о географии, видах объектов и составе работ.</w:t>
      </w:r>
    </w:p>
    <w:p>
      <w:pPr>
        <w:pStyle w:val="Heading1"/>
        <w:keepNext/>
      </w:pPr>
      <w:r>
        <w:t>9 URL и маркировка трафика</w:t>
      </w:r>
    </w:p>
    <w:p>
      <w:r>
        <w:t>Final URL: https://pozharnik.kz/montazh/?service_type=installation&amp;customer_type=new&amp;requested_action=calculate</w:t>
      </w:r>
    </w:p>
    <w:p>
      <w:r>
        <w:t>Final URL suffix: utm_source=google&amp;utm_medium=cpc&amp;utm_campaign={campaignid}&amp;utm_id={campaignid}&amp;utm_content={creative}&amp;utm_term={keyword}&amp;device={device}&amp;network={network}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0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236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gclid, dclid, gbraid, wbraid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Сохранять без перезаписи и передавать в webhook, BigQuery и Bitrix24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utm_source, utm_medium, utm_campaign, utm_id, utm_content, utm_term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Отделять current visit от first touch и last touch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page_url, page_path, page_title, page_source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Показывать, что заявка пришла со страницы монтажа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referrer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Хранить current, first_referrer и last_referrer по контракту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Конверсии и оптимизация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58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Ценность</w:t>
            </w:r>
          </w:p>
        </w:tc>
        <w:tc>
          <w:tcPr>
            <w:tcW w:type="dxa" w:w="317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Без value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Только после подтверждённой успешной отправки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qualified_lead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Тестовая или модельная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Сделка квалифицирована в Bitrix24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visit_scheduled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Фиксированная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Выезд согласован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quote_sent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Сумма КП или расчётная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КП фактически отправлено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contract_won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Выручка или валовая прибыль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Сделка выиграна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work_completed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Фактическая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Работа завершена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Форма не считается primary конверсией до квалификации; для наблюдения она остаётся Secondary.</w:t>
      </w:r>
    </w:p>
    <w:p>
      <w:pPr>
        <w:pStyle w:val="ListBullet"/>
        <w:keepNext w:val="0"/>
        <w:spacing w:after="60"/>
      </w:pPr>
      <w:r>
        <w:t>Для всех primary офлайн событий передавать event_id и order_id; загрузка должна быть идемпотентной.</w:t>
      </w:r>
    </w:p>
    <w:p>
      <w:pPr>
        <w:pStyle w:val="ListBullet"/>
        <w:keepNext w:val="0"/>
        <w:spacing w:after="60"/>
      </w:pPr>
      <w:r>
        <w:t>Enhanced conversions for leads включить только после принятия Customer Data Terms и при consent_ads=granted.</w:t>
      </w:r>
    </w:p>
    <w:p>
      <w:pPr>
        <w:pStyle w:val="Heading1"/>
        <w:keepNext/>
      </w:pPr>
      <w:r>
        <w:t>11 Consent Mode и защита данных</w:t>
      </w:r>
    </w:p>
    <w:p>
      <w:pPr>
        <w:pStyle w:val="ListBullet"/>
        <w:keepNext w:val="0"/>
        <w:spacing w:after="60"/>
      </w:pPr>
      <w:r>
        <w:t>До согласия: analytics_storage, ad_storage, ad_user_data и ad_personalization равны denied.</w:t>
      </w:r>
    </w:p>
    <w:p>
      <w:pPr>
        <w:pStyle w:val="ListBullet"/>
        <w:keepNext w:val="0"/>
        <w:spacing w:after="60"/>
      </w:pPr>
      <w:r>
        <w:t>Кнопка «Принять все» обновляет consent на granted; «Только необходимые» сохраняет denied для аналитики и рекламы.</w:t>
      </w:r>
    </w:p>
    <w:p>
      <w:pPr>
        <w:pStyle w:val="ListBullet"/>
        <w:keepNext w:val="0"/>
        <w:spacing w:after="60"/>
      </w:pPr>
      <w:r>
        <w:t>Форма может быть отправлена без рекламного consent; значения consent_status, consent_ads и consent_timestamp передаются в заявке.</w:t>
      </w:r>
    </w:p>
    <w:p>
      <w:pPr>
        <w:pStyle w:val="Heading1"/>
        <w:keepNext/>
      </w:pPr>
      <w:r>
        <w:t>12 События на странице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362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Когда отправляется</w:t>
            </w:r>
          </w:p>
        </w:tc>
        <w:tc>
          <w:tcPr>
            <w:tcW w:type="dxa" w:w="328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Ключевые параметры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Клик по CTA, WhatsApp или телефону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cta_id, cta_text, cta_location, service_type, page_source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pz_calculator_start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Первое взаимодействие с калькулятором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calculator_id, service_type, page_source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pz_calculator_complete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Получен расчёт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calculator_id, answers, estimated_value, currency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Первый focus в форме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form_id, form_name, form_location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Нажата кнопка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form_id, event_id,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Сервер подтвердил успешную отправку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form_id, event_id, lead_id,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pz_form_error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Ошибка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form_id, event_id, error_code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 Приёмочная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691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Посадочная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/montazh/ открывается без 404, битых файлов и горизонтального переполнения на mobile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GTM GA4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GTM-WVGQ5BZ4 загружен; pz_form_success срабатывает только после успеха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Google Ads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Conversion Linker работает; click ID сохраняется; офлайн события импортируются без дублей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Bitrix24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Сделка с service_type=installation, customer_type=new, requested_action=calculate и источником /montazh/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Telegram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Уведомление содержит читаемые имя, контакт, направление, страницу, канал и кампанию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Consent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До согласия denied; после «Принять все» granted; оба режима не ломают форму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Тестовые данные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Имя «TEST — НЕ ЗВОНИТЬ» и test_data=true; тест не участвует в ставках и отчётности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Выполнить по одной успешной технической отправке из каждого места формы на desktop и mobile без платного рекламного клика.</w:t>
      </w:r>
    </w:p>
    <w:p>
      <w:pPr>
        <w:pStyle w:val="ListBullet"/>
        <w:keepNext w:val="0"/>
        <w:spacing w:after="60"/>
      </w:pPr>
      <w:r>
        <w:t>Сквозную атрибуцию Google Ads окончательно подтвердить по первому реальному рекламному обращению.</w:t>
      </w:r>
    </w:p>
    <w:p>
      <w:pPr>
        <w:pStyle w:val="Heading1"/>
        <w:keepNext/>
      </w:pPr>
      <w:r>
        <w:t>14 Порядок запуска</w:t>
      </w:r>
    </w:p>
    <w:p>
      <w:pPr>
        <w:pStyle w:val="ListNumber"/>
        <w:keepNext w:val="0"/>
        <w:spacing w:after="60"/>
      </w:pPr>
      <w:r>
        <w:t>Проверить страницу, формы, consent, webhook, Bitrix24 и Telegram.</w:t>
      </w:r>
    </w:p>
    <w:p>
      <w:pPr>
        <w:pStyle w:val="ListNumber"/>
        <w:keepNext w:val="0"/>
        <w:spacing w:after="60"/>
      </w:pPr>
      <w:r>
        <w:t>Создать кампанию и группы объявлений, загрузить семантику, минус слова и RSA.</w:t>
      </w:r>
    </w:p>
    <w:p>
      <w:pPr>
        <w:pStyle w:val="ListNumber"/>
        <w:keepNext w:val="0"/>
        <w:spacing w:after="60"/>
      </w:pPr>
      <w:r>
        <w:t>Включить auto tagging, Conversion Linker и нужные conversion actions; проверить ValueTrack.</w:t>
      </w:r>
    </w:p>
    <w:p>
      <w:pPr>
        <w:pStyle w:val="ListNumber"/>
        <w:keepNext w:val="0"/>
        <w:spacing w:after="60"/>
      </w:pPr>
      <w:r>
        <w:t>Запустить на утверждённом лимите и в рабочее время.</w:t>
      </w:r>
    </w:p>
    <w:p>
      <w:pPr>
        <w:pStyle w:val="ListNumber"/>
        <w:keepNext w:val="0"/>
        <w:spacing w:after="60"/>
      </w:pPr>
      <w:r>
        <w:t>Ежедневно в первые 14 дней проверять расход, поисковые запросы, 404, лиды, дубли и статусы импорта.</w:t>
      </w:r>
    </w:p>
    <w:p>
      <w:pPr>
        <w:pStyle w:val="ListNumber"/>
        <w:keepNext w:val="0"/>
        <w:spacing w:after="60"/>
      </w:pPr>
      <w:r>
        <w:t>Не менять бюджет, ставки и семантику одновременно; каждое значимое изменение фиксировать с датой и причиной.</w:t>
      </w:r>
    </w:p>
    <w:p>
      <w:pPr>
        <w:pStyle w:val="Heading1"/>
        <w:keepNext/>
      </w:pPr>
      <w:r>
        <w:t>15 Отчётность и условия масштабирования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45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2494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Ежедневно, первые 14 дней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Расход, отклонения, 404, запросы, лиды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Журнал контроля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2 раза в неделю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Search terms, минус слова, ICP A/B, дубли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Список изменений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Еженедельно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Расход, CTR, CPC, CPL, qualified lead, выезды, КП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Отчёт по кампании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Ежемесячно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Договоры, выручка, валовая прибыль, ROAS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Решение о бюджете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Масштабировать бюджет не более чем на 20 процентов за одно изменение и только при стабильной доле квалифицированных лидов и приемлемой экономике договоров.</w:t>
      </w:r>
    </w:p>
    <w:p>
      <w:pPr>
        <w:pStyle w:val="ListBullet"/>
        <w:keepNext w:val="0"/>
        <w:spacing w:after="60"/>
      </w:pPr>
      <w:r>
        <w:t>Если на выходных или вне рабочего времени SLA не выполняется, расписание не расширять.</w:t>
      </w:r>
    </w:p>
    <w:p>
      <w:pPr>
        <w:pStyle w:val="Heading1"/>
        <w:keepNext/>
      </w:pPr>
      <w:r>
        <w:t>16 Критерий приёмки приложения</w:t>
      </w:r>
    </w:p>
    <w:p>
      <w:pPr>
        <w:pStyle w:val="ListBullet"/>
        <w:keepNext w:val="0"/>
        <w:spacing w:after="60"/>
      </w:pPr>
      <w:r>
        <w:t>Кампания, группы, семантика, минус слова, RSA, активы, география, бюджет и расписание соответствуют этому ТЗ.</w:t>
      </w:r>
    </w:p>
    <w:p>
      <w:pPr>
        <w:pStyle w:val="ListBullet"/>
        <w:keepNext w:val="0"/>
        <w:spacing w:after="60"/>
      </w:pPr>
      <w:r>
        <w:t>Диагностика Google Ads не содержит критических ошибок; объявления допущены.</w:t>
      </w:r>
    </w:p>
    <w:p>
      <w:pPr>
        <w:pStyle w:val="ListBullet"/>
        <w:keepNext w:val="0"/>
        <w:spacing w:after="60"/>
      </w:pPr>
      <w:r>
        <w:t>Технический путь форма — webhook — BigQuery — Bitrix24 — Telegram проверен на desktop и mobile.</w:t>
      </w:r>
    </w:p>
    <w:p>
      <w:pPr>
        <w:pStyle w:val="ListBullet"/>
        <w:keepNext w:val="0"/>
        <w:spacing w:after="60"/>
      </w:pPr>
      <w:r>
        <w:t>Первая реальная заявка из Google Ads сохраняет UTM, click ID, /montazh/, service_type=installation и customer_type=new.</w:t>
      </w:r>
    </w:p>
    <w:p>
      <w:pPr>
        <w:pStyle w:val="ListBullet"/>
        <w:keepNext w:val="0"/>
        <w:spacing w:after="60"/>
      </w:pPr>
      <w:r>
        <w:t>Офлайн конверсии импортируются идемпотентно и не дублируются.</w:t>
      </w:r>
    </w:p>
    <w:p>
      <w:pPr>
        <w:pStyle w:val="ListBullet"/>
        <w:keepNext w:val="0"/>
        <w:spacing w:after="60"/>
      </w:pPr>
      <w:r>
        <w:t>Тестовые лиды исключены из оптимизации, отчётов и обратной загрузки как primary conversions.</w:t>
      </w:r>
    </w:p>
    <w:p>
      <w:pPr>
        <w:pStyle w:val="Heading1"/>
        <w:keepNext/>
      </w:pPr>
      <w:r>
        <w:t>История редакции</w:t>
      </w:r>
    </w:p>
    <w:p>
      <w:r>
        <w:t>v1.0 от 30.09.2026   Первая согласованная редакция для страницы /montazh/.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6C"/>
        <w:sz w:val="16"/>
      </w:rPr>
      <w:t>Pozharnik.kz   Приложение 1   Монтаж АПС 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