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300E8">
      <w:pPr>
        <w:pStyle w:val="2"/>
        <w:ind w:left="2100" w:leftChars="0" w:firstLine="420" w:firstLineChars="0"/>
      </w:pPr>
      <w:r>
        <w:rPr>
          <w:rFonts w:hint="eastAsia"/>
          <w:lang w:val="en-US" w:eastAsia="zh-CN"/>
        </w:rPr>
        <w:t>纸牌匹配游戏</w:t>
      </w:r>
    </w:p>
    <w:p w14:paraId="66E8AAED">
      <w:pPr>
        <w:pStyle w:val="2"/>
      </w:pPr>
      <w:r>
        <w:t>一、项目概述</w:t>
      </w:r>
    </w:p>
    <w:p w14:paraId="75E12C66">
      <w:pPr>
        <w:spacing w:after="100"/>
        <w:ind w:firstLine="480"/>
      </w:pPr>
      <w:r>
        <w:rPr>
          <w:rFonts w:ascii="宋体" w:hAnsi="宋体" w:eastAsia="宋体" w:cs="宋体"/>
          <w:color w:val="2D3329"/>
          <w:sz w:val="21"/>
          <w:szCs w:val="21"/>
        </w:rPr>
        <w:t>本项目是一个纸牌消除游戏，采用MVC（Model-View-Controller）架构设计。游戏核心玩法是通过点击匹配消除纸牌，同时支持回退功能。项目需要严格遵循既定的目录结构和编码规范，确保代码的可维护性和可扩展性。</w:t>
      </w:r>
    </w:p>
    <w:p w14:paraId="7D7C4EE5">
      <w:pPr>
        <w:pStyle w:val="2"/>
      </w:pPr>
      <w:r>
        <w:t>二、游戏规则说明</w:t>
      </w:r>
    </w:p>
    <w:p w14:paraId="4B0044CB">
      <w:pPr>
        <w:rPr>
          <w:rFonts w:hint="eastAsia"/>
        </w:rPr>
      </w:pPr>
      <w:r>
        <w:rPr>
          <w:rFonts w:hint="eastAsia"/>
        </w:rPr>
        <w:t>1. 选择主牌堆中翻开的纸牌，点击主牌堆中的牌和底牌匹配</w:t>
      </w:r>
    </w:p>
    <w:p w14:paraId="7B227117">
      <w:pPr>
        <w:rPr>
          <w:rFonts w:hint="eastAsia"/>
        </w:rPr>
      </w:pPr>
      <w:r>
        <w:rPr>
          <w:rFonts w:hint="eastAsia"/>
        </w:rPr>
        <w:t xml:space="preserve">  - 数字必须比底牌数字大或小1。</w:t>
      </w:r>
    </w:p>
    <w:p w14:paraId="0112209D">
      <w:pPr>
        <w:rPr>
          <w:rFonts w:hint="eastAsia"/>
        </w:rPr>
      </w:pPr>
      <w:r>
        <w:rPr>
          <w:rFonts w:hint="eastAsia"/>
        </w:rPr>
        <w:t xml:space="preserve">  - 如底牌为“8”，可匹配“7”或“9”。</w:t>
      </w:r>
    </w:p>
    <w:p w14:paraId="323D2AB6">
      <w:pPr>
        <w:rPr>
          <w:rFonts w:hint="eastAsia"/>
        </w:rPr>
      </w:pPr>
      <w:r>
        <w:rPr>
          <w:rFonts w:hint="eastAsia"/>
        </w:rPr>
        <w:t>2. 纸牌消除无花色限制。</w:t>
      </w:r>
    </w:p>
    <w:p w14:paraId="33316CA3">
      <w:pPr>
        <w:rPr>
          <w:rFonts w:hint="eastAsia"/>
        </w:rPr>
      </w:pPr>
      <w:r>
        <w:rPr>
          <w:rFonts w:hint="eastAsia"/>
        </w:rPr>
        <w:t>3. 当主牌堆中无可匹配消除的纸牌时，玩家可以从备用牌翻张新牌。</w:t>
      </w:r>
    </w:p>
    <w:p w14:paraId="7ACFD39C">
      <w:pPr>
        <w:rPr>
          <w:rFonts w:hint="eastAsia"/>
        </w:rPr>
      </w:pPr>
    </w:p>
    <w:p w14:paraId="4077F50B">
      <w:pPr>
        <w:pStyle w:val="2"/>
        <w:numPr>
          <w:ilvl w:val="0"/>
          <w:numId w:val="1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拓展 ps：我要加分</w:t>
      </w:r>
    </w:p>
    <w:p w14:paraId="09C6C409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新建牌堆而不是仅仅三~四张卡牌（已经完成）：</w:t>
      </w:r>
    </w:p>
    <w:p w14:paraId="00956E0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原有基础上三个牌堆上创建卡牌（GameScense中直接创建52张卡牌模型cardmodel）。然后在pileview中将卡牌分组逻辑细化：主要是主牌堆分成6组充分利用空间创建，分配好牌堆数量，直接调用model层的卡牌模型，然后调用view层创建就可以</w:t>
      </w:r>
    </w:p>
    <w:p w14:paraId="39E7393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Ps：洗牌逻辑是比较简单的随机生成，没有用专门的工具层</w:t>
      </w:r>
    </w:p>
    <w:p w14:paraId="0B960791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翻牌逻辑（给开始是背面的牌堆翻开增加游戏难度）（已经完成）</w:t>
      </w:r>
    </w:p>
    <w:p w14:paraId="1B5E74F1">
      <w:pPr>
        <w:numPr>
          <w:numId w:val="0"/>
        </w:numPr>
        <w:ind w:leftChars="0" w:firstLine="420" w:firstLineChars="0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>卡牌模型增加一个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m_isFront;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背面被点击会发送跟主牌堆被点击一样的事件类型（默认匹配成功，同时事件类型里面添加排队类型参数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PileType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）监听到事件类型，根据牌堆类型执行主牌堆逻辑或者备用牌堆逻辑：移动到底牌堆以及翻牌。以上内容在cardclickedcontroller层实现</w:t>
      </w:r>
    </w:p>
    <w:p w14:paraId="50032A74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备用牌堆回退（已经完成）</w:t>
      </w:r>
    </w:p>
    <w:p w14:paraId="482891F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备用牌移动的时候，发送与主牌堆一样的事件类型（包括目的地址以及起始地址，排队类型）接收到undobtnview被点击的信号后，根据牌堆类型进行相关回退逻辑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内容在cardclickedcontroller层实现</w:t>
      </w:r>
    </w:p>
    <w:p w14:paraId="7A7D93B9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关卡胜利/失败弹窗以及其他游戏ui窗口</w:t>
      </w:r>
    </w:p>
    <w:p w14:paraId="05C140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新增uifeedbackview渲染相关弹窗以及文本；</w:t>
      </w:r>
    </w:p>
    <w:p w14:paraId="3CAA83F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Gamesscense层（view）新增全局事件监听，判断：当主牌堆空（胜利）/备用牌堆空且主牌堆有牌且再次点击触发匹配失败事件（失败）    只监听，然后交给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cardclickedcontroller层实现调用</w:t>
      </w:r>
      <w:r>
        <w:rPr>
          <w:rFonts w:hint="eastAsia"/>
          <w:lang w:val="en-US" w:eastAsia="zh-CN"/>
        </w:rPr>
        <w:t>uifeedbackview。</w:t>
      </w:r>
    </w:p>
    <w:p w14:paraId="1938DC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Ps：以上逻辑还能优化，只是设想</w:t>
      </w:r>
    </w:p>
    <w:p w14:paraId="0058B04A">
      <w:pPr>
        <w:ind w:firstLine="420" w:firstLineChars="0"/>
        <w:rPr>
          <w:rFonts w:hint="default"/>
          <w:lang w:val="en-US" w:eastAsia="zh-CN"/>
        </w:rPr>
      </w:pPr>
    </w:p>
    <w:p w14:paraId="1FC84B12">
      <w:pPr>
        <w:rPr>
          <w:rFonts w:hint="eastAsia"/>
        </w:rPr>
      </w:pPr>
    </w:p>
    <w:p w14:paraId="3CC891D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四、游戏架构</w:t>
      </w:r>
    </w:p>
    <w:p w14:paraId="7854F1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本项目根据“纸牌程序设计需求一”架构要求使用MVC架构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Classes/</w:t>
      </w:r>
    </w:p>
    <w:p w14:paraId="784C3D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├── configs/   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# 所有静态配置相关类</w:t>
      </w:r>
    </w:p>
    <w:p w14:paraId="59A291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├── models/   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#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运行时动态数据模型</w:t>
      </w:r>
    </w:p>
    <w:p w14:paraId="20EBE8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├── views/    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# 视图层，包含所有的UI展示组件</w:t>
      </w:r>
    </w:p>
    <w:p w14:paraId="46A13B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├── controllers/ 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#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控制器层，协调模型和视图</w:t>
      </w:r>
    </w:p>
    <w:p w14:paraId="3C5632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├── managers/ 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# 管理器层，提供全局性的服务和功能（作为controllers的成员；可持有model数据，禁止单例）</w:t>
      </w:r>
    </w:p>
    <w:p w14:paraId="6A6FEC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├── services/ 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#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服务层,提供无状态的服务，处理业务逻辑，不管理数据生命周期；（禁止持有model数据，可单例可静态方法）</w:t>
      </w:r>
    </w:p>
    <w:p w14:paraId="499A06E3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└── utils/  </w:t>
      </w:r>
      <w:r>
        <w:rPr>
          <w:rFonts w:ascii="宋体" w:hAnsi="宋体" w:eastAsia="宋体" w:cs="宋体"/>
          <w:color w:val="6425D0"/>
          <w:kern w:val="0"/>
          <w:sz w:val="18"/>
          <w:szCs w:val="18"/>
          <w:lang w:val="en-US" w:eastAsia="zh-CN" w:bidi="ar"/>
        </w:rPr>
        <w:t># 工具类，提供通用功能</w:t>
      </w:r>
    </w:p>
    <w:p w14:paraId="7A547E2E">
      <w:pPr>
        <w:rPr>
          <w:rFonts w:hint="default"/>
          <w:lang w:val="en-US" w:eastAsia="zh-CN"/>
        </w:rPr>
      </w:pPr>
    </w:p>
    <w:p w14:paraId="6207574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五、游戏相关流程图</w:t>
      </w:r>
    </w:p>
    <w:p w14:paraId="3C30E779">
      <w:pPr>
        <w:numPr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1. 主牌堆卡牌点击</w:t>
      </w:r>
    </w:p>
    <w:p w14:paraId="634931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92980" cy="1600835"/>
            <wp:effectExtent l="0" t="0" r="7620" b="14605"/>
            <wp:docPr id="1" name="图片 1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orted_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815A">
      <w:pPr>
        <w:numPr>
          <w:numId w:val="0"/>
        </w:numPr>
        <w:rPr>
          <w:rFonts w:hint="default"/>
          <w:lang w:val="en-US" w:eastAsia="zh-CN"/>
        </w:rPr>
      </w:pPr>
    </w:p>
    <w:p w14:paraId="116D4424">
      <w:pPr>
        <w:numPr>
          <w:numId w:val="0"/>
        </w:numPr>
        <w:rPr>
          <w:rFonts w:hint="default"/>
          <w:lang w:val="en-US" w:eastAsia="zh-CN"/>
        </w:rPr>
      </w:pPr>
    </w:p>
    <w:p w14:paraId="73A6A9D8">
      <w:pPr>
        <w:numPr>
          <w:numId w:val="0"/>
        </w:numPr>
        <w:rPr>
          <w:rFonts w:hint="default"/>
          <w:lang w:val="en-US" w:eastAsia="zh-CN"/>
        </w:rPr>
      </w:pPr>
    </w:p>
    <w:p w14:paraId="564A215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2备用牌堆被点击</w:t>
      </w:r>
    </w:p>
    <w:p w14:paraId="40405DD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37480" cy="1794510"/>
            <wp:effectExtent l="0" t="0" r="508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3C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3回退操作流程</w:t>
      </w:r>
    </w:p>
    <w:p w14:paraId="170C5BCE">
      <w:pPr>
        <w:numPr>
          <w:numId w:val="0"/>
        </w:numPr>
      </w:pPr>
      <w:r>
        <w:drawing>
          <wp:inline distT="0" distB="0" distL="114300" distR="114300">
            <wp:extent cx="5260975" cy="2021205"/>
            <wp:effectExtent l="0" t="0" r="1206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56E0">
      <w:pPr>
        <w:numPr>
          <w:numId w:val="0"/>
        </w:numPr>
      </w:pPr>
    </w:p>
    <w:p w14:paraId="3B98F2C2">
      <w:pPr>
        <w:numPr>
          <w:numId w:val="0"/>
        </w:numPr>
      </w:pPr>
    </w:p>
    <w:p w14:paraId="2BC0AD47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项目流程图</w:t>
      </w:r>
      <w:r>
        <w:drawing>
          <wp:inline distT="0" distB="0" distL="114300" distR="114300">
            <wp:extent cx="2654300" cy="3703320"/>
            <wp:effectExtent l="0" t="0" r="1270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1F3D">
      <w:pPr>
        <w:numPr>
          <w:numId w:val="0"/>
        </w:numPr>
        <w:rPr>
          <w:rFonts w:hint="default"/>
          <w:lang w:val="en-US" w:eastAsia="zh-CN"/>
        </w:rPr>
      </w:pPr>
    </w:p>
    <w:p w14:paraId="2556F5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Uml图太大，其实可以根据mvc架构推测出来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647C8C"/>
    <w:multiLevelType w:val="singleLevel"/>
    <w:tmpl w:val="31647C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DCE6DEB"/>
    <w:multiLevelType w:val="singleLevel"/>
    <w:tmpl w:val="4DCE6DE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6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150"/>
      <w:outlineLvl w:val="0"/>
    </w:pPr>
    <w:rPr>
      <w:rFonts w:ascii="黑体" w:hAnsi="黑体" w:eastAsia="黑体" w:cs="黑体"/>
      <w:b/>
      <w:bCs/>
      <w:color w:val="1A1F16"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2026-03-22T02:53:51Z</dcterms:created>
  <dc:creator>ASUS</dc:creator>
  <cp:lastModifiedBy>凤栖༒梧</cp:lastModifiedBy>
  <dcterms:modified xsi:type="dcterms:W3CDTF">2026-03-22T03:39:12Z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eyJoZGlkIjoiZmY2YTg3NmNmZGU3ODI3NzA1M2FjNzM2YWU3YjNlNTYiLCJ1c2VySWQiOiI3NDUyMDg3NTUifQ==</vt:lpwstr>
  </property>
  <property fmtid="{D5CDD505-2E9C-101B-9397-08002B2CF9AE}" pid="4" name="ICV">
    <vt:lpwstr>D4FA3C004C284AD19C4857DC5DF3A778_12</vt:lpwstr>
  </property>
</Properties>
</file>