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200" w:after="0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Отчет по лабораторной работе №4</w:t>
      </w:r>
    </w:p>
    <w:p>
      <w:pPr>
        <w:pStyle w:val="Heading3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0" w:name="X1983382d543e9baa37f49652e830d9d921817dc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Тема: Сбор данных о топологии сети с помощью 3Com Network Supervisor. Выявление уязвимостей с помощью Microsoft Baseline Security Analyzer. Настройка локальной политики паролей</w:t>
      </w:r>
      <w:bookmarkEnd w:id="0"/>
    </w:p>
    <w:p>
      <w:pPr>
        <w:pStyle w:val="Heading3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1" w:name="X71212ca6197673a47a2d60a5bc237454b437429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Задание 1. Изучение программы 3Com Network Supervisor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1.1. Статус программы (платная / бесплатная)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Программа 3Com Network Supervisor имела гибридную модель распространения:</w:t>
      </w:r>
    </w:p>
    <w:p>
      <w:pPr>
        <w:pStyle w:val="Compact"/>
        <w:numPr>
          <w:ilvl w:val="0"/>
          <w:numId w:val="1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Бесплатная версия (Standard) – с лимитом до 1500 устройств.</w:t>
      </w:r>
    </w:p>
    <w:p>
      <w:pPr>
        <w:pStyle w:val="Compact"/>
        <w:numPr>
          <w:ilvl w:val="0"/>
          <w:numId w:val="1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Платная версия (Advanced Package) – для более крупных сетей.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 настоящее время программа является устаревшей (abandonware), поскольку компания 3Com была поглощена HP в 2010 году. Официальная поддержка прекращена, программа не продаётся и не поддерживается.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1.2. Ссылка для скачивания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Официально скачать программу невозможно. В современных условиях её можно найти только в веб-архивах (например, Archive.org) или на специализированных форумах.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1.3. Предназначение и функционал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Программа предназначена для мониторинга и графического отображения топологии локальных сетей (LAN). Основные функции:</w:t>
      </w:r>
    </w:p>
    <w:p>
      <w:pPr>
        <w:pStyle w:val="Compact"/>
        <w:numPr>
          <w:ilvl w:val="0"/>
          <w:numId w:val="31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Автоматическое обнаружение устройств (сканирование по IP и SNMP).</w:t>
      </w:r>
    </w:p>
    <w:p>
      <w:pPr>
        <w:pStyle w:val="Compact"/>
        <w:numPr>
          <w:ilvl w:val="0"/>
          <w:numId w:val="32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Построение графической карты сети (визуализация связей между коммутаторами и ПК).</w:t>
      </w:r>
    </w:p>
    <w:p>
      <w:pPr>
        <w:pStyle w:val="Compact"/>
        <w:numPr>
          <w:ilvl w:val="0"/>
          <w:numId w:val="33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Мониторинг состояния портов, отслеживание нагрузки.</w:t>
      </w:r>
    </w:p>
    <w:p>
      <w:pPr>
        <w:pStyle w:val="Compact"/>
        <w:numPr>
          <w:ilvl w:val="0"/>
          <w:numId w:val="34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Оповещение о сбоях и формирование отчётов.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1.4. Пошаговое построение новой карты сети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Процесс выполняется с помощью мастера Network Discovery Wizard:</w:t>
      </w:r>
    </w:p>
    <w:p>
      <w:pPr>
        <w:pStyle w:val="Compact"/>
        <w:numPr>
          <w:ilvl w:val="0"/>
          <w:numId w:val="35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Активация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выбор режима «Evaluation» (пробный период 60 дней), так как официальные ключи недоступны.</w:t>
      </w:r>
    </w:p>
    <w:p>
      <w:pPr>
        <w:pStyle w:val="Compact"/>
        <w:numPr>
          <w:ilvl w:val="0"/>
          <w:numId w:val="36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Выбор типа обнаружения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указывается «Local subnet» (поиск устройств в текущей подсети).</w:t>
      </w:r>
    </w:p>
    <w:p>
      <w:pPr>
        <w:pStyle w:val="Compact"/>
        <w:numPr>
          <w:ilvl w:val="0"/>
          <w:numId w:val="37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Подтверждение лимита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программа уведомляет об ограничении в 1500 устройств.</w:t>
      </w:r>
    </w:p>
    <w:p>
      <w:pPr>
        <w:pStyle w:val="Compact"/>
        <w:numPr>
          <w:ilvl w:val="0"/>
          <w:numId w:val="38"/>
        </w:numPr>
        <w:rPr/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Настройка SNMP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добавляется строка сообщества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Style w:val="VerbatimChar"/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public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для чтения данных с оборудования.</w:t>
      </w:r>
    </w:p>
    <w:p>
      <w:pPr>
        <w:pStyle w:val="Compact"/>
        <w:numPr>
          <w:ilvl w:val="0"/>
          <w:numId w:val="39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Сканирование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выполняются этапы «Discover Devices» (поиск узлов) и «Discover Links» (поиск связей).</w:t>
      </w:r>
    </w:p>
    <w:p>
      <w:pPr>
        <w:pStyle w:val="Compact"/>
        <w:numPr>
          <w:ilvl w:val="0"/>
          <w:numId w:val="40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Генерация карты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автоматически строятся иконки устройств и линии связи на рабочем поле.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1.5. Виды отчётов и их различия</w:t>
      </w:r>
    </w:p>
    <w:tbl>
      <w:tblPr>
        <w:tblStyle w:val="Table"/>
        <w:tblW w:w="5000" w:type="pct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5163"/>
        <w:gridCol w:w="4196"/>
      </w:tblGrid>
      <w:tr>
        <w:trPr>
          <w:tblHeader w:val="true"/>
        </w:trPr>
        <w:tc>
          <w:tcPr>
            <w:tcW w:w="516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Название отчёта</w:t>
            </w:r>
          </w:p>
        </w:tc>
        <w:tc>
          <w:tcPr>
            <w:tcW w:w="41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516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Inventory Report</w:t>
            </w:r>
          </w:p>
        </w:tc>
        <w:tc>
          <w:tcPr>
            <w:tcW w:w="41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Детальный список оборудования (модели, серийные номера) для учёта активов.</w:t>
            </w:r>
          </w:p>
        </w:tc>
      </w:tr>
      <w:tr>
        <w:trPr/>
        <w:tc>
          <w:tcPr>
            <w:tcW w:w="516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Event Log / Alert Report</w:t>
            </w:r>
          </w:p>
        </w:tc>
        <w:tc>
          <w:tcPr>
            <w:tcW w:w="41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Список происшествий (падение линий, перегрузки) для диагностики проблем.</w:t>
            </w:r>
          </w:p>
        </w:tc>
      </w:tr>
      <w:tr>
        <w:trPr/>
        <w:tc>
          <w:tcPr>
            <w:tcW w:w="516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Port Usage Report</w:t>
            </w:r>
          </w:p>
        </w:tc>
        <w:tc>
          <w:tcPr>
            <w:tcW w:w="41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Статистика использования портов коммутаторов для планирования расширения сети.</w:t>
            </w:r>
          </w:p>
        </w:tc>
      </w:tr>
      <w:tr>
        <w:trPr/>
        <w:tc>
          <w:tcPr>
            <w:tcW w:w="516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Topology Report</w:t>
            </w:r>
          </w:p>
        </w:tc>
        <w:tc>
          <w:tcPr>
            <w:tcW w:w="41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Описание подключений к каждому порту обнаруженных устройств.</w:t>
            </w:r>
          </w:p>
        </w:tc>
      </w:tr>
    </w:tbl>
    <w:p>
      <w:pPr>
        <w:pStyle w:val="BodyText"/>
        <w:rPr>
          <w:rFonts w:eastAsia="Microsoft YaHei"/>
        </w:rPr>
      </w:pPr>
      <w:r>
        <w:rPr>
          <w:rFonts w:eastAsia="Microsoft YaHei"/>
        </w:rPr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1.6. Аналоги программы</w:t>
      </w:r>
    </w:p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Так как 3Com Network Supervisor устарел, рекомендуется использовать современные аналоги:</w:t>
      </w:r>
    </w:p>
    <w:p>
      <w:pPr>
        <w:pStyle w:val="Compact"/>
        <w:numPr>
          <w:ilvl w:val="0"/>
          <w:numId w:val="41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Zabbix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мощный бесплатный аналог с открытым кодом для профессионального мониторинга.</w:t>
      </w:r>
    </w:p>
    <w:p>
      <w:pPr>
        <w:pStyle w:val="Compact"/>
        <w:numPr>
          <w:ilvl w:val="0"/>
          <w:numId w:val="42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PRTG Network Monitor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программа с наглядным интерфейсом, имеет бесплатную версию на 100 датчиков.</w:t>
      </w:r>
      <w:bookmarkEnd w:id="1"/>
    </w:p>
    <w:p>
      <w:pPr>
        <w:pStyle w:val="Compact"/>
        <w:numPr>
          <w:ilvl w:val="0"/>
          <w:numId w:val="0"/>
        </w:numPr>
        <w:ind w:hanging="0" w:left="720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2" w:name="Xe81e1f414b1daa783a1f9000418c819878490ac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Задание 2. Работа с Microsoft Baseline Security Analyzer (MBSA)</w:t>
      </w:r>
    </w:p>
    <w:p>
      <w:pPr>
        <w:pStyle w:val="Heading4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3" w:name="проверка-локального-компьютера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2.1. Проверка локального компьютера</w:t>
      </w:r>
    </w:p>
    <w:p>
      <w:pPr>
        <w:pStyle w:val="Normal"/>
        <w:numPr>
          <w:ilvl w:val="0"/>
          <w:numId w:val="43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Оценка уровня уязвимости: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«Incomplete Scan» (сканирование не завершено). Программа выдала общую критическую оценку (красный значок), так как не удалось проверить обновления безопасности и были найдены серьёзные ошибки в настройках.</w:t>
      </w:r>
    </w:p>
    <w:p>
      <w:pPr>
        <w:pStyle w:val="Normal"/>
        <w:numPr>
          <w:ilvl w:val="0"/>
          <w:numId w:val="44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Проведённые проверки и области с наибольшим числом уязвимостей: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Выполнены проверки обновлений Windows, административных уязвимостей, паролей, файловой системы, настроек служб (IIS, SQL).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Наибольшее количество проблем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выявлено в разделе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Administrative Vulnerabilities.</w:t>
      </w:r>
    </w:p>
    <w:p>
      <w:pPr>
        <w:pStyle w:val="Normal"/>
        <w:numPr>
          <w:ilvl w:val="0"/>
          <w:numId w:val="45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Наиболее серьёзные уязвимости по типам:</w:t>
      </w:r>
    </w:p>
    <w:p>
      <w:pPr>
        <w:pStyle w:val="Compact"/>
        <w:numPr>
          <w:ilvl w:val="1"/>
          <w:numId w:val="46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Обновления: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ошибка загрузки базы CAB – проверка патчей невозможна.</w:t>
      </w:r>
    </w:p>
    <w:p>
      <w:pPr>
        <w:pStyle w:val="Compact"/>
        <w:numPr>
          <w:ilvl w:val="1"/>
          <w:numId w:val="47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Пароли: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у 4 из 5 учётных записей установлены пароли с неограниченным сроком действия; обнаружены простые пароли.</w:t>
      </w:r>
    </w:p>
    <w:p>
      <w:pPr>
        <w:pStyle w:val="Compact"/>
        <w:numPr>
          <w:ilvl w:val="1"/>
          <w:numId w:val="48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Система: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отключён автоматический аудит входа в систему, не настроено автоматическое обновление.</w:t>
      </w:r>
    </w:p>
    <w:p>
      <w:pPr>
        <w:pStyle w:val="Normal"/>
        <w:numPr>
          <w:ilvl w:val="0"/>
          <w:numId w:val="49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Анализ возможности устранения:</w:t>
      </w:r>
    </w:p>
    <w:p>
      <w:pPr>
        <w:pStyle w:val="Compact"/>
        <w:numPr>
          <w:ilvl w:val="1"/>
          <w:numId w:val="50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Уязвимости паролей и аудита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можно устранить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через «Локальную политику безопасности».</w:t>
      </w:r>
    </w:p>
    <w:p>
      <w:pPr>
        <w:pStyle w:val="Compact"/>
        <w:numPr>
          <w:ilvl w:val="1"/>
          <w:numId w:val="51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Проблему с обновлением MBSA (ошибка CAB)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устранить нельзя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– это ограничение старого ПО в современной сети.</w:t>
      </w:r>
      <w:bookmarkEnd w:id="3"/>
    </w:p>
    <w:p>
      <w:pPr>
        <w:pStyle w:val="Compact"/>
        <w:rPr>
          <w:rFonts w:eastAsia="Microsoft YaHei"/>
        </w:rPr>
      </w:pPr>
      <w:r>
        <w:rPr>
          <w:rFonts w:eastAsia="Microsoft YaHei"/>
        </w:rPr>
      </w:r>
    </w:p>
    <w:p>
      <w:pPr>
        <w:pStyle w:val="Compact"/>
        <w:rPr>
          <w:rFonts w:eastAsia="Microsoft YaHei"/>
        </w:rPr>
      </w:pPr>
      <w:r>
        <w:rPr>
          <w:rFonts w:eastAsia="Microsoft YaHei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-86360</wp:posOffset>
            </wp:positionH>
            <wp:positionV relativeFrom="paragraph">
              <wp:posOffset>3621405</wp:posOffset>
            </wp:positionV>
            <wp:extent cx="6120130" cy="344233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4" w:name="Xffd7d476020d7a9a19df7288d11eef748ec8ee4"/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-66675</wp:posOffset>
            </wp:positionH>
            <wp:positionV relativeFrom="paragraph">
              <wp:posOffset>8255</wp:posOffset>
            </wp:positionV>
            <wp:extent cx="5943600" cy="27120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 xml:space="preserve">2.2. Удалённая проверка соседнего компьютера (IP: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10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.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.12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4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.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24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)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Выявлены следующие серьёзные уязвимости:</w:t>
      </w:r>
    </w:p>
    <w:p>
      <w:pPr>
        <w:pStyle w:val="Normal"/>
        <w:numPr>
          <w:ilvl w:val="0"/>
          <w:numId w:val="52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Remote Registry (Удалённый реестр)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Служба удалённого управления реестром запущена. Это позволяет удалённо изменять системные настройки.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Рекомендация: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отключить службу Remote Registry.</w:t>
      </w:r>
    </w:p>
    <w:p>
      <w:pPr>
        <w:pStyle w:val="Normal"/>
        <w:numPr>
          <w:ilvl w:val="0"/>
          <w:numId w:val="53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Insecure Network Shares (Незащищённые общие папки)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Обнаружены общедоступные папки (например, CS) с доступом для группы «Все». Любой пользователь сети может просматривать файлы на диске.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Рекомендация: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ограничить права доступа в разделе «Общий доступ».</w:t>
      </w:r>
    </w:p>
    <w:p>
      <w:pPr>
        <w:pStyle w:val="Normal"/>
        <w:numPr>
          <w:ilvl w:val="0"/>
          <w:numId w:val="54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Windows Firewall (Брандмауэр)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Брандмауэр полностью отключён для профиля «Общая сеть», что делает порты устройства открытыми для атак.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Рекомендация: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включить брандмауэр Windows и настроить исключения.</w:t>
      </w:r>
      <w:bookmarkEnd w:id="2"/>
      <w:bookmarkEnd w:id="4"/>
    </w:p>
    <w:p>
      <w:pPr>
        <w:pStyle w:val="Normal"/>
        <w:numPr>
          <w:ilvl w:val="0"/>
          <w:numId w:val="0"/>
        </w:numPr>
        <w:ind w:hanging="0" w:left="720"/>
        <w:rPr>
          <w:rFonts w:ascii="Times New Roman" w:hAnsi="Times New Roman" w:eastAsia="Microsoft YaHei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161925</wp:posOffset>
            </wp:positionH>
            <wp:positionV relativeFrom="paragraph">
              <wp:posOffset>257175</wp:posOffset>
            </wp:positionV>
            <wp:extent cx="5791200" cy="3257550"/>
            <wp:effectExtent l="0" t="0" r="0" b="0"/>
            <wp:wrapTopAndBottom/>
            <wp:docPr id="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25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До компьютера соседа достучаться не получилось </w:t>
      </w:r>
    </w:p>
    <w:p>
      <w:pPr>
        <w:pStyle w:val="Heading3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Heading3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Задание 3. Построение карты сети учебной лаборатории с помощью 3Com Network Supervisor</w:t>
      </w:r>
    </w:p>
    <w:p>
      <w:pPr>
        <w:pStyle w:val="Heading4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3.1. Процесс построения карты</w:t>
      </w:r>
    </w:p>
    <w:p>
      <w:pPr>
        <w:pStyle w:val="Compact"/>
        <w:numPr>
          <w:ilvl w:val="0"/>
          <w:numId w:val="55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Выбрана локальная подсеть, к которой относится компьютер с установленным ПО. Программа определила целевую подсеть как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10.0.2.0.</w:t>
      </w:r>
    </w:p>
    <w:p>
      <w:pPr>
        <w:pStyle w:val="Compact"/>
        <w:numPr>
          <w:ilvl w:val="0"/>
          <w:numId w:val="56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После завершения сканирования (Discovery) автоматически отрисована графическая карта сети. На холсте отображены три узла:</w:t>
      </w:r>
    </w:p>
    <w:p>
      <w:pPr>
        <w:pStyle w:val="Compact"/>
        <w:numPr>
          <w:ilvl w:val="1"/>
          <w:numId w:val="57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10.0.2.3 (в верхней части)</w:t>
      </w:r>
    </w:p>
    <w:p>
      <w:pPr>
        <w:pStyle w:val="Compact"/>
        <w:numPr>
          <w:ilvl w:val="1"/>
          <w:numId w:val="58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10.0.2.15 (по центру)</w:t>
      </w:r>
    </w:p>
    <w:p>
      <w:pPr>
        <w:pStyle w:val="Compact"/>
        <w:numPr>
          <w:ilvl w:val="1"/>
          <w:numId w:val="59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10.0.2.2 (справа)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5" w:name="процесс-построения-карты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Зелёные индикаторы рядом с IP-адресами подтверждают, что устройства активны и доступны.</w:t>
      </w:r>
      <w:bookmarkEnd w:id="5"/>
    </w:p>
    <w:p>
      <w:pPr>
        <w:pStyle w:val="Heading4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6" w:name="X7eb27f1a33859a0eb30f35b89de72aef3e14c0f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3.2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209550</wp:posOffset>
            </wp:positionH>
            <wp:positionV relativeFrom="paragraph">
              <wp:posOffset>-20955</wp:posOffset>
            </wp:positionV>
            <wp:extent cx="5943600" cy="3896995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. Анализ узлов сети (по данным Inventory Report)</w:t>
      </w:r>
    </w:p>
    <w:tbl>
      <w:tblPr>
        <w:tblStyle w:val="Table"/>
        <w:tblW w:w="5000" w:type="pct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1374"/>
        <w:gridCol w:w="2204"/>
        <w:gridCol w:w="1514"/>
        <w:gridCol w:w="4267"/>
      </w:tblGrid>
      <w:tr>
        <w:trPr>
          <w:tblHeader w:val="true"/>
        </w:trPr>
        <w:tc>
          <w:tcPr>
            <w:tcW w:w="137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IP-адрес</w:t>
            </w:r>
          </w:p>
        </w:tc>
        <w:tc>
          <w:tcPr>
            <w:tcW w:w="220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Тип устройства</w:t>
            </w:r>
          </w:p>
        </w:tc>
        <w:tc>
          <w:tcPr>
            <w:tcW w:w="151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MAC-адрес</w:t>
            </w:r>
          </w:p>
        </w:tc>
        <w:tc>
          <w:tcPr>
            <w:tcW w:w="426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Время последнего обнаружения</w:t>
            </w:r>
          </w:p>
        </w:tc>
      </w:tr>
      <w:tr>
        <w:trPr/>
        <w:tc>
          <w:tcPr>
            <w:tcW w:w="137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10.0.2.15</w:t>
            </w:r>
          </w:p>
        </w:tc>
        <w:tc>
          <w:tcPr>
            <w:tcW w:w="220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Generic IP device</w:t>
            </w:r>
          </w:p>
        </w:tc>
        <w:tc>
          <w:tcPr>
            <w:tcW w:w="151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08-00-27-05-d0-31</w:t>
            </w:r>
          </w:p>
        </w:tc>
        <w:tc>
          <w:tcPr>
            <w:tcW w:w="426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27 марта 2026 г. 7:21</w:t>
            </w:r>
          </w:p>
        </w:tc>
      </w:tr>
      <w:tr>
        <w:trPr/>
        <w:tc>
          <w:tcPr>
            <w:tcW w:w="137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10.0.2.2</w:t>
            </w:r>
          </w:p>
        </w:tc>
        <w:tc>
          <w:tcPr>
            <w:tcW w:w="220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Generic IP device</w:t>
            </w:r>
          </w:p>
        </w:tc>
        <w:tc>
          <w:tcPr>
            <w:tcW w:w="151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52-55-0a-00-02-02</w:t>
            </w:r>
          </w:p>
        </w:tc>
        <w:tc>
          <w:tcPr>
            <w:tcW w:w="426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27 марта 2026 г. 7:21</w:t>
            </w:r>
          </w:p>
        </w:tc>
      </w:tr>
      <w:tr>
        <w:trPr/>
        <w:tc>
          <w:tcPr>
            <w:tcW w:w="137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10.0.2.3</w:t>
            </w:r>
          </w:p>
        </w:tc>
        <w:tc>
          <w:tcPr>
            <w:tcW w:w="220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Generic IP device</w:t>
            </w:r>
          </w:p>
        </w:tc>
        <w:tc>
          <w:tcPr>
            <w:tcW w:w="151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52-55-0a-00-02-03</w:t>
            </w:r>
          </w:p>
        </w:tc>
        <w:tc>
          <w:tcPr>
            <w:tcW w:w="426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27 марта 2026 г. 7:21</w:t>
            </w:r>
          </w:p>
        </w:tc>
      </w:tr>
    </w:tbl>
    <w:p>
      <w:pPr>
        <w:pStyle w:val="BodyText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142875</wp:posOffset>
            </wp:positionH>
            <wp:positionV relativeFrom="paragraph">
              <wp:posOffset>-91440</wp:posOffset>
            </wp:positionV>
            <wp:extent cx="5943600" cy="3310890"/>
            <wp:effectExtent l="0" t="0" r="0" b="0"/>
            <wp:wrapSquare wrapText="largest"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се устройства определены как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i/>
          <w:iCs/>
          <w:color w:val="000000"/>
          <w:sz w:val="28"/>
          <w:szCs w:val="28"/>
        </w:rPr>
        <w:t>Generic IP device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, так как программа устарела и не может точно идентифицировать современные ОС.</w:t>
      </w:r>
      <w:bookmarkEnd w:id="6"/>
    </w:p>
    <w:p>
      <w:pPr>
        <w:pStyle w:val="Heading4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7" w:name="анализ-соединений-topology-report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3.3. Анализ соединений (Topology Report)</w:t>
      </w:r>
    </w:p>
    <w:p>
      <w:pPr>
        <w:pStyle w:val="BodyText"/>
        <w:rPr>
          <w:rFonts w:eastAsia="Microsoft YaHei"/>
        </w:rPr>
      </w:pPr>
      <w:r>
        <w:rPr>
          <w:rFonts w:eastAsia="Microsoft YaHei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14015"/>
            <wp:effectExtent l="0" t="0" r="0" b="0"/>
            <wp:wrapSquare wrapText="largest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Отчёт содержит запись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«Nothing to report»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(нечего сообщать).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Причина: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обнаруженные узлы являются конечными устройствами (ПК, виртуальные машины), а не управляемыми коммутаторами 3Com. Программа не смогла опросить их по SNMP для получения таблицы коммутации, поэтому связи на карте не отрисованы. Тип соединения можно классифицировать как Ethernet без детализации физических портов.</w:t>
      </w:r>
      <w:bookmarkEnd w:id="7"/>
    </w:p>
    <w:p>
      <w:pPr>
        <w:pStyle w:val="Heading4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3.4. Сетевые устройства и последствия их выхода из строя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На основе построенной карты (подсеть 10.0.2.0) используются следующие условные устройства:</w:t>
      </w:r>
    </w:p>
    <w:tbl>
      <w:tblPr>
        <w:tblStyle w:val="Table"/>
        <w:tblW w:w="5000" w:type="pct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2202"/>
        <w:gridCol w:w="1833"/>
        <w:gridCol w:w="5325"/>
      </w:tblGrid>
      <w:tr>
        <w:trPr>
          <w:tblHeader w:val="true"/>
        </w:trPr>
        <w:tc>
          <w:tcPr>
            <w:tcW w:w="22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Устройство</w:t>
            </w:r>
          </w:p>
        </w:tc>
        <w:tc>
          <w:tcPr>
            <w:tcW w:w="183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IP-адрес</w:t>
            </w:r>
          </w:p>
        </w:tc>
        <w:tc>
          <w:tcPr>
            <w:tcW w:w="532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EEF4FF" w:val="clear"/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Последствия выхода из строя</w:t>
            </w:r>
          </w:p>
        </w:tc>
      </w:tr>
      <w:tr>
        <w:trPr/>
        <w:tc>
          <w:tcPr>
            <w:tcW w:w="22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Центральный узел (виртуальный шлюз)</w:t>
            </w:r>
          </w:p>
        </w:tc>
        <w:tc>
          <w:tcPr>
            <w:tcW w:w="183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10.0.2.3</w:t>
            </w:r>
          </w:p>
        </w:tc>
        <w:tc>
          <w:tcPr>
            <w:tcW w:w="532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Полная потеря связи между узлами 10.0.2.15 и 10.0.2.2. Если устройство обеспечивает выход в интернет – вся подсеть теряет доступ к внешней сети. Останавливается работа всех сетевых сервисов лаборатории.</w:t>
            </w:r>
          </w:p>
        </w:tc>
      </w:tr>
      <w:tr>
        <w:trPr/>
        <w:tc>
          <w:tcPr>
            <w:tcW w:w="22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Рабочая станция / Сервер</w:t>
            </w:r>
          </w:p>
        </w:tc>
        <w:tc>
          <w:tcPr>
            <w:tcW w:w="183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10.0.2.15</w:t>
            </w:r>
          </w:p>
        </w:tc>
        <w:tc>
          <w:tcPr>
            <w:tcW w:w="532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color="auto" w:fill="F8FAFC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Потеря доступа к локальным ресурсам, размещённым на этой машине (общие папки, учебные базы данных). Сбой локальный, не нарушает работу всей сети, но делает невозможным выполнение задач, связанных с этим компьютером.</w:t>
            </w:r>
          </w:p>
        </w:tc>
      </w:tr>
      <w:tr>
        <w:trPr/>
        <w:tc>
          <w:tcPr>
            <w:tcW w:w="22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Рабочая станция / Сервер</w:t>
            </w:r>
          </w:p>
        </w:tc>
        <w:tc>
          <w:tcPr>
            <w:tcW w:w="183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10.0.2.2</w:t>
            </w:r>
          </w:p>
        </w:tc>
        <w:tc>
          <w:tcPr>
            <w:tcW w:w="532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Cambria" w:cs="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Microsoft YaHei" w:cs="" w:ascii="Times New Roman" w:hAnsi="Times New Roman"/>
                <w:b w:val="false"/>
                <w:bCs w:val="false"/>
                <w:color w:val="000000"/>
                <w:kern w:val="0"/>
                <w:sz w:val="28"/>
                <w:szCs w:val="28"/>
                <w:lang w:val="en-US" w:eastAsia="en-US" w:bidi="ar-SA"/>
              </w:rPr>
              <w:t>Аналогично – потеря доступа к ресурсам конкретного узла.</w:t>
            </w:r>
            <w:bookmarkStart w:id="8" w:name="Xff13974fc592967f383ed9ccba668738f8ba236"/>
            <w:bookmarkStart w:id="9" w:name="X3dae1194781b1b60b70f0edf4dd4162dd56ed20"/>
            <w:bookmarkEnd w:id="8"/>
            <w:bookmarkEnd w:id="9"/>
          </w:p>
        </w:tc>
      </w:tr>
    </w:tbl>
    <w:p>
      <w:pPr>
        <w:pStyle w:val="Heading3"/>
        <w:rPr>
          <w:rFonts w:eastAsia="Microsoft YaHei"/>
        </w:rPr>
      </w:pPr>
      <w:r>
        <w:rPr>
          <w:rFonts w:eastAsia="Microsoft YaHei"/>
        </w:rPr>
      </w:r>
    </w:p>
    <w:p>
      <w:pPr>
        <w:pStyle w:val="Heading3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Вывод</w:t>
      </w:r>
    </w:p>
    <w:p>
      <w:pPr>
        <w:pStyle w:val="FirstParagrap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В ходе лабораторной работы:</w:t>
      </w:r>
    </w:p>
    <w:p>
      <w:pPr>
        <w:pStyle w:val="Compact"/>
        <w:numPr>
          <w:ilvl w:val="0"/>
          <w:numId w:val="60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Изучена программа 3Com Network Supervisor (её статус, функционал, процесс построения карты, виды отчётов, аналоги). Установлено, что программа устарела и не поддерживается.</w:t>
      </w:r>
    </w:p>
    <w:p>
      <w:pPr>
        <w:pStyle w:val="Compact"/>
        <w:numPr>
          <w:ilvl w:val="0"/>
          <w:numId w:val="61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С помощью Microsoft Baseline Security Analyzer выполнены локальная и удалённая проверки безопасности. Выявлены серьёзные уязвимости (незащищённые общие папки, отключённый брандмауэр, служба удалённого реестра, слабые пароли). Даны рекомендации по их устранению.</w:t>
      </w:r>
    </w:p>
    <w:p>
      <w:pPr>
        <w:pStyle w:val="Compact"/>
        <w:numPr>
          <w:ilvl w:val="0"/>
          <w:numId w:val="62"/>
        </w:numP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bookmarkStart w:id="10" w:name="отчет-по-лабораторной-работе-4"/>
      <w:r>
        <w:rPr>
          <w:rFonts w:eastAsia="Microsoft YaHei" w:ascii="Times New Roman" w:hAnsi="Times New Roman"/>
          <w:b w:val="false"/>
          <w:bCs w:val="false"/>
          <w:color w:val="000000"/>
          <w:sz w:val="28"/>
          <w:szCs w:val="28"/>
        </w:rPr>
        <w:t>Построена карта сети учебной лаборатории, описаны узлы и возможные последствия при выходе устройств из строя.</w:t>
      </w:r>
      <w:bookmarkEnd w:id="10"/>
    </w:p>
    <w:p>
      <w:pPr>
        <w:pStyle w:val="Compact"/>
        <w:spacing w:before="36" w:after="36"/>
        <w:rPr>
          <w:rFonts w:eastAsia="Microsoft YaHei"/>
        </w:rPr>
      </w:pPr>
      <w:r>
        <w:rPr>
          <w:rFonts w:eastAsia="Microsoft YaHei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Consolas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7"/>
    <w:lvlOverride w:ilvl="0">
      <w:startOverride w:val="1"/>
    </w:lvlOverride>
  </w:num>
  <w:num w:numId="36">
    <w:abstractNumId w:val="7"/>
  </w:num>
  <w:num w:numId="37">
    <w:abstractNumId w:val="7"/>
  </w:num>
  <w:num w:numId="38">
    <w:abstractNumId w:val="7"/>
  </w:num>
  <w:num w:numId="39">
    <w:abstractNumId w:val="7"/>
  </w:num>
  <w:num w:numId="40">
    <w:abstractNumId w:val="7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7"/>
    <w:lvlOverride w:ilvl="0">
      <w:startOverride w:val="1"/>
    </w:lvlOverride>
  </w:num>
  <w:num w:numId="53">
    <w:abstractNumId w:val="7"/>
  </w:num>
  <w:num w:numId="54">
    <w:abstractNumId w:val="7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user">
    <w:name w:val="Символ сноски (user)"/>
    <w:basedOn w:val="BodyTextChar"/>
    <w:qFormat/>
    <w:rPr>
      <w:vertAlign w:val="superscript"/>
    </w:rPr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user3" w:customStyle="1">
    <w:name w:val="Фигура (user)"/>
    <w:basedOn w:val="Normal"/>
    <w:qFormat/>
    <w:pPr/>
    <w:rPr/>
  </w:style>
  <w:style w:type="paragraph" w:styleId="CaptionedFigure" w:customStyle="1">
    <w:name w:val="Captioned Figure"/>
    <w:basedOn w:val="user3"/>
    <w:qFormat/>
    <w:pPr>
      <w:keepNext w:val="true"/>
    </w:pPr>
    <w:rPr/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Application>LibreOffice/25.2.7.2$Windows_X86_64 LibreOffice_project/5cbfd1ab6520636bb5f7b99185aa69bd7456825d</Application>
  <AppVersion>15.0000</AppVersion>
  <Pages>9</Pages>
  <Words>955</Words>
  <Characters>6440</Characters>
  <CharactersWithSpaces>7272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2026-03-29T12:34:15Z</dcterms:created>
  <dc:creator/>
  <dc:description/>
  <dc:language>en-US</dc:language>
  <cp:lastModifiedBy/>
  <dcterms:modified xsi:type="dcterms:W3CDTF">2026-03-31T16:13:01Z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