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“Київський фаховий коледж зв’язку”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ЗВІТ ПО ВИКОНАННЮ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«Створення скриптових сценаріїв та визначення апаратної конфігурації системи»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Виконав(ла/ли) студент(ка/и)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групи: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Папснази </w:t>
      </w:r>
    </w:p>
    <w:p w:rsidR="00000000" w:rsidDel="00000000" w:rsidP="00000000" w:rsidRDefault="00000000" w:rsidRPr="00000000" w14:paraId="0000000E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Юхимець Д.О.Любежанін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Перевірила викладач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Сушанова В.С.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32"/>
          <w:szCs w:val="32"/>
        </w:rPr>
      </w:pPr>
      <w:bookmarkStart w:colFirst="0" w:colLast="0" w:name="_heading=h.1fz2v11xgc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7   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скриптових сценаріїв та визначення апаратної конфігурації системи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/>
      </w:pPr>
      <w:r w:rsidDel="00000000" w:rsidR="00000000" w:rsidRPr="00000000">
        <w:rPr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/>
      </w:pPr>
      <w:r w:rsidDel="00000000" w:rsidR="00000000" w:rsidRPr="00000000">
        <w:rPr>
          <w:rtl w:val="0"/>
        </w:rPr>
        <w:t xml:space="preserve">Знайомство знайомство з базовими діями при роботі зі скриптовими сценаріями.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A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1. ЕОМ типу IBM PC.</w:t>
      </w:r>
    </w:p>
    <w:p w:rsidR="00000000" w:rsidDel="00000000" w:rsidP="00000000" w:rsidRDefault="00000000" w:rsidRPr="00000000" w14:paraId="0000001B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C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D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28194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Виконав Юхимець Дмитро</w:t>
      </w:r>
    </w:p>
    <w:p w:rsidR="00000000" w:rsidDel="00000000" w:rsidP="00000000" w:rsidRDefault="00000000" w:rsidRPr="00000000" w14:paraId="0000002B">
      <w:pPr>
        <w:ind w:firstLine="708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Текстовий редактор у терміналі, використовується для редагування текстових файлів.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gedit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Графічний текстовий редактор для середовища GNOME.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Простий текстовий редактор у терміналі.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Використовується для виконання команд на основі заданої умови.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Перевіряє умови, наприклад, існування файлів, порівняння чисел, рядків тощо.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152515" cy="48133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</w:rPr>
        <w:drawing>
          <wp:inline distB="114300" distT="114300" distL="114300" distR="114300">
            <wp:extent cx="5305425" cy="25527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Відповів Любежанін Максим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В чому відмінність між командами arch та lscpu?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Команда arch </w:t>
        <w:br w:type="textWrapping"/>
        <w:t xml:space="preserve">Призначення: Показує лише назву апаратної архітектури процесора. </w:t>
        <w:br w:type="textWrapping"/>
        <w:t xml:space="preserve">Вивід: Однорядковий результат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Команда lscpu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Призначення: Надає детальну інформацію про центральний процесор (CPU). Вивід: Виводить багато параметрів у вигляді форматованого списку</w:t>
        <w:br w:type="textWrapping"/>
        <w:br w:type="textWrapping"/>
        <w:t xml:space="preserve">Використання кожної з команд залежить від завдання: якщо потрібна лише базова інформація, достатньо arch. Для поглибленого аналізу — краще lscpu.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Якою командою можна отримати інформацію про стан використання RAM поточною системою?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Команда free </w:t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Призначення: Показує загальну, використану та вільну пам'ять у системі.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top Призначення: Інтерактивно показує стан системи, включаючи використання RAM.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Читання /proc/meminfo Призначення: Дає доступ до низькорівневої інформації про пам'ять.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Яким чином у скриптах можна опрацьовувати змінні та створювати розгалужені та циклічні сценарії?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Оголошення та використання змінних </w:t>
        <w:br w:type="textWrapping"/>
        <w:t xml:space="preserve">Змінні використовуються для зберігання даних, які можуть бути використані пізніше в скрипті.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Розгалуження </w:t>
        <w:br w:type="textWrapping"/>
        <w:t xml:space="preserve">Для прийняття рішень використовуються конструкції if, case. if-else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Цикли дозволяють виконувати команди кілька разів for, while, until.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Які команди для перегляду стану підключення периферійних пристроїв можна використати в терміналі?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lsusb — перегляд USB-пристроїв </w:t>
        <w:br w:type="textWrapping"/>
        <w:t xml:space="preserve">Призначення: Відображає всі підключені пристрої USB.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lspci — перегляд PCI-пристроїв </w:t>
        <w:br w:type="textWrapping"/>
        <w:t xml:space="preserve">Призначення: Відображає пристрої, підключені через PCI.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lsblk — перегляд блочних пристроїв </w:t>
        <w:br w:type="textWrapping"/>
        <w:t xml:space="preserve">Призначення: Показує всі блочні пристрої, такі як жорсткі диски, флеш-накопичувачі.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blkid — ідентифікація блочних пристроїв </w:t>
        <w:br w:type="textWrapping"/>
        <w:t xml:space="preserve">Призначення: Відображає інформацію про UUID, тип файлової системи та інші характеристики блочних пристроїв.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df — перегляд використання файлових систем </w:t>
        <w:br w:type="textWrapping"/>
        <w:t xml:space="preserve">Призначення: Відображає використання дискового простору, корисно для моніторингу підключених пристроїв.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dmesg — аналіз системних повідомлень </w:t>
        <w:br w:type="textWrapping"/>
        <w:t xml:space="preserve">Призначення: Перегляд системних журналів для подій підключення пристроїв.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udevadm — робота з апаратним обладнанням </w:t>
        <w:br w:type="textWrapping"/>
        <w:t xml:space="preserve">Призначення: Перегляд властивостей пристроїв.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hwinfo — отримання загальної інформації про обладнання </w:t>
        <w:br w:type="textWrapping"/>
        <w:t xml:space="preserve">Призначення: Показує повний список обладнання.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inxi — зручний аналіз системної інформації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Призначення: Відображає апаратну інформацію у читабельному форматі.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5.Які можливості застунку gparted?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Створення, видалення, змінення розміру та переміщення розділів. </w:t>
        <w:br w:type="textWrapping"/>
        <w:t xml:space="preserve">Форматування у файлові системи (ext4, NTFS, FAT32 тощо). </w:t>
        <w:br w:type="textWrapping"/>
        <w:t xml:space="preserve">Робота з таблицями розділів (MBR, GPT). </w:t>
        <w:br w:type="textWrapping"/>
        <w:t xml:space="preserve">Копіювання та клонування розділів. </w:t>
        <w:br w:type="textWrapping"/>
        <w:t xml:space="preserve">Налаштування прапорів (boot, hidden). </w:t>
        <w:br w:type="textWrapping"/>
        <w:t xml:space="preserve">Перевірка та виправлення помилок файлових систем. </w:t>
        <w:br w:type="textWrapping"/>
        <w:t xml:space="preserve">Підтримка зовнішніх носіїв і RAID. </w:t>
        <w:br w:type="textWrapping"/>
        <w:t xml:space="preserve">Зручна візуалізація дисків.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Під час Лабораторної роботи ми познайомились з базовими діями при роботі зі скриптовими сценаріями, а також більше ознайомились з командною оболонкою Bash. </w:t>
        <w:br w:type="textWrapping"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47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C47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B19A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B19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9B19A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4">
    <w:name w:val="Strong"/>
    <w:basedOn w:val="a0"/>
    <w:uiPriority w:val="22"/>
    <w:qFormat w:val="1"/>
    <w:rsid w:val="009B19A5"/>
    <w:rPr>
      <w:b w:val="1"/>
      <w:bCs w:val="1"/>
    </w:rPr>
  </w:style>
  <w:style w:type="paragraph" w:styleId="a5">
    <w:name w:val="List Paragraph"/>
    <w:basedOn w:val="a"/>
    <w:uiPriority w:val="34"/>
    <w:qFormat w:val="1"/>
    <w:rsid w:val="009B19A5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B322A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C9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C9568B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C475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C475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Normal" w:customStyle="1">
    <w:name w:val="Table Normal"/>
    <w:rsid w:val="006C475A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  <w:lang w:eastAsia="uk-UA" w:val="e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rsid w:val="006C475A"/>
    <w:pPr>
      <w:spacing w:line="240" w:lineRule="auto"/>
    </w:pPr>
    <w:rPr>
      <w:sz w:val="20"/>
      <w:szCs w:val="20"/>
      <w:lang w:val="uk-UA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6C475A"/>
    <w:rPr>
      <w:sz w:val="20"/>
      <w:szCs w:val="20"/>
      <w:lang w:val="uk-UA"/>
    </w:rPr>
  </w:style>
  <w:style w:type="character" w:styleId="a8">
    <w:name w:val="annotation reference"/>
    <w:basedOn w:val="a0"/>
    <w:uiPriority w:val="99"/>
    <w:semiHidden w:val="1"/>
    <w:unhideWhenUsed w:val="1"/>
    <w:rsid w:val="006C475A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C475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C475A"/>
    <w:rPr>
      <w:rFonts w:ascii="Segoe UI" w:cs="Segoe UI" w:hAnsi="Segoe UI"/>
      <w:sz w:val="18"/>
      <w:szCs w:val="18"/>
    </w:rPr>
  </w:style>
  <w:style w:type="character" w:styleId="y2iqfc" w:customStyle="1">
    <w:name w:val="y2iqfc"/>
    <w:basedOn w:val="a0"/>
    <w:rsid w:val="006C47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/ojsIbggyJ1TpJ6ZcfJS5Pwzog==">CgMxLjAyDmguMWZ6MnYxMXhnY2N5MghoLmdqZGd4czIJaC4zem55c2g3OAByITF6b1dXazVGMlY5a1NSdU1IbGp1NGRoMG5CTkdPd2Fhdg==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2024-09-17T07:35:00Z</dcterms:created>
  <dc:creator>Олексій Михайленко</dc:creator>
</cp:coreProperties>
</file>