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othgrowth-analysis"/>
      <w:bookmarkEnd w:id="21"/>
      <w:r>
        <w:t xml:space="preserve">ToothGrowth Analysis</w:t>
      </w:r>
    </w:p>
    <w:p>
      <w:pPr>
        <w:pStyle w:val="Compact"/>
        <w:numPr>
          <w:numId w:val="1001"/>
          <w:ilvl w:val="0"/>
        </w:numPr>
      </w:pPr>
      <w:r>
        <w:t xml:space="preserve">Load the ToothGrowth data and perform some basic exploratory data analyses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(datasets))</w:t>
      </w:r>
      <w:r>
        <w:br w:type="textWrapping"/>
      </w: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3.2.2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3.2.2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NormalTok"/>
        </w:rPr>
        <w:t xml:space="preserve">ToothGrowth</w:t>
      </w:r>
    </w:p>
    <w:p>
      <w:pPr>
        <w:pStyle w:val="SourceCode"/>
      </w:pPr>
      <w:r>
        <w:rPr>
          <w:rStyle w:val="VerbatimChar"/>
        </w:rPr>
        <w:t xml:space="preserve">##     len supp dose</w:t>
      </w:r>
      <w:r>
        <w:br w:type="textWrapping"/>
      </w:r>
      <w:r>
        <w:rPr>
          <w:rStyle w:val="VerbatimChar"/>
        </w:rPr>
        <w:t xml:space="preserve">## 1   4.2   VC  0.5</w:t>
      </w:r>
      <w:r>
        <w:br w:type="textWrapping"/>
      </w:r>
      <w:r>
        <w:rPr>
          <w:rStyle w:val="VerbatimChar"/>
        </w:rPr>
        <w:t xml:space="preserve">## 2  11.5   VC  0.5</w:t>
      </w:r>
      <w:r>
        <w:br w:type="textWrapping"/>
      </w:r>
      <w:r>
        <w:rPr>
          <w:rStyle w:val="VerbatimChar"/>
        </w:rPr>
        <w:t xml:space="preserve">## 3   7.3   VC  0.5</w:t>
      </w:r>
      <w:r>
        <w:br w:type="textWrapping"/>
      </w:r>
      <w:r>
        <w:rPr>
          <w:rStyle w:val="VerbatimChar"/>
        </w:rPr>
        <w:t xml:space="preserve">## 4   5.8   VC  0.5</w:t>
      </w:r>
      <w:r>
        <w:br w:type="textWrapping"/>
      </w:r>
      <w:r>
        <w:rPr>
          <w:rStyle w:val="VerbatimChar"/>
        </w:rPr>
        <w:t xml:space="preserve">## 5   6.4   VC  0.5</w:t>
      </w:r>
      <w:r>
        <w:br w:type="textWrapping"/>
      </w:r>
      <w:r>
        <w:rPr>
          <w:rStyle w:val="VerbatimChar"/>
        </w:rPr>
        <w:t xml:space="preserve">## 6  10.0   VC  0.5</w:t>
      </w:r>
      <w:r>
        <w:br w:type="textWrapping"/>
      </w:r>
      <w:r>
        <w:rPr>
          <w:rStyle w:val="VerbatimChar"/>
        </w:rPr>
        <w:t xml:space="preserve">## 7  11.2   VC  0.5</w:t>
      </w:r>
      <w:r>
        <w:br w:type="textWrapping"/>
      </w:r>
      <w:r>
        <w:rPr>
          <w:rStyle w:val="VerbatimChar"/>
        </w:rPr>
        <w:t xml:space="preserve">## 8  11.2   VC  0.5</w:t>
      </w:r>
      <w:r>
        <w:br w:type="textWrapping"/>
      </w:r>
      <w:r>
        <w:rPr>
          <w:rStyle w:val="VerbatimChar"/>
        </w:rPr>
        <w:t xml:space="preserve">## 9   5.2   VC  0.5</w:t>
      </w:r>
      <w:r>
        <w:br w:type="textWrapping"/>
      </w:r>
      <w:r>
        <w:rPr>
          <w:rStyle w:val="VerbatimChar"/>
        </w:rPr>
        <w:t xml:space="preserve">## 10  7.0   VC  0.5</w:t>
      </w:r>
      <w:r>
        <w:br w:type="textWrapping"/>
      </w:r>
      <w:r>
        <w:rPr>
          <w:rStyle w:val="VerbatimChar"/>
        </w:rPr>
        <w:t xml:space="preserve">## 11 16.5   VC  1.0</w:t>
      </w:r>
      <w:r>
        <w:br w:type="textWrapping"/>
      </w:r>
      <w:r>
        <w:rPr>
          <w:rStyle w:val="VerbatimChar"/>
        </w:rPr>
        <w:t xml:space="preserve">## 12 16.5   VC  1.0</w:t>
      </w:r>
      <w:r>
        <w:br w:type="textWrapping"/>
      </w:r>
      <w:r>
        <w:rPr>
          <w:rStyle w:val="VerbatimChar"/>
        </w:rPr>
        <w:t xml:space="preserve">## 13 15.2   VC  1.0</w:t>
      </w:r>
      <w:r>
        <w:br w:type="textWrapping"/>
      </w:r>
      <w:r>
        <w:rPr>
          <w:rStyle w:val="VerbatimChar"/>
        </w:rPr>
        <w:t xml:space="preserve">## 14 17.3   VC  1.0</w:t>
      </w:r>
      <w:r>
        <w:br w:type="textWrapping"/>
      </w:r>
      <w:r>
        <w:rPr>
          <w:rStyle w:val="VerbatimChar"/>
        </w:rPr>
        <w:t xml:space="preserve">## 15 22.5   VC  1.0</w:t>
      </w:r>
      <w:r>
        <w:br w:type="textWrapping"/>
      </w:r>
      <w:r>
        <w:rPr>
          <w:rStyle w:val="VerbatimChar"/>
        </w:rPr>
        <w:t xml:space="preserve">## 16 17.3   VC  1.0</w:t>
      </w:r>
      <w:r>
        <w:br w:type="textWrapping"/>
      </w:r>
      <w:r>
        <w:rPr>
          <w:rStyle w:val="VerbatimChar"/>
        </w:rPr>
        <w:t xml:space="preserve">## 17 13.6   VC  1.0</w:t>
      </w:r>
      <w:r>
        <w:br w:type="textWrapping"/>
      </w:r>
      <w:r>
        <w:rPr>
          <w:rStyle w:val="VerbatimChar"/>
        </w:rPr>
        <w:t xml:space="preserve">## 18 14.5   VC  1.0</w:t>
      </w:r>
      <w:r>
        <w:br w:type="textWrapping"/>
      </w:r>
      <w:r>
        <w:rPr>
          <w:rStyle w:val="VerbatimChar"/>
        </w:rPr>
        <w:t xml:space="preserve">## 19 18.8   VC  1.0</w:t>
      </w:r>
      <w:r>
        <w:br w:type="textWrapping"/>
      </w:r>
      <w:r>
        <w:rPr>
          <w:rStyle w:val="VerbatimChar"/>
        </w:rPr>
        <w:t xml:space="preserve">## 20 15.5   VC  1.0</w:t>
      </w:r>
      <w:r>
        <w:br w:type="textWrapping"/>
      </w:r>
      <w:r>
        <w:rPr>
          <w:rStyle w:val="VerbatimChar"/>
        </w:rPr>
        <w:t xml:space="preserve">## 21 23.6   VC  2.0</w:t>
      </w:r>
      <w:r>
        <w:br w:type="textWrapping"/>
      </w:r>
      <w:r>
        <w:rPr>
          <w:rStyle w:val="VerbatimChar"/>
        </w:rPr>
        <w:t xml:space="preserve">## 22 18.5   VC  2.0</w:t>
      </w:r>
      <w:r>
        <w:br w:type="textWrapping"/>
      </w:r>
      <w:r>
        <w:rPr>
          <w:rStyle w:val="VerbatimChar"/>
        </w:rPr>
        <w:t xml:space="preserve">## 23 33.9   VC  2.0</w:t>
      </w:r>
      <w:r>
        <w:br w:type="textWrapping"/>
      </w:r>
      <w:r>
        <w:rPr>
          <w:rStyle w:val="VerbatimChar"/>
        </w:rPr>
        <w:t xml:space="preserve">## 24 25.5   VC  2.0</w:t>
      </w:r>
      <w:r>
        <w:br w:type="textWrapping"/>
      </w:r>
      <w:r>
        <w:rPr>
          <w:rStyle w:val="VerbatimChar"/>
        </w:rPr>
        <w:t xml:space="preserve">## 25 26.4   VC  2.0</w:t>
      </w:r>
      <w:r>
        <w:br w:type="textWrapping"/>
      </w:r>
      <w:r>
        <w:rPr>
          <w:rStyle w:val="VerbatimChar"/>
        </w:rPr>
        <w:t xml:space="preserve">## 26 32.5   VC  2.0</w:t>
      </w:r>
      <w:r>
        <w:br w:type="textWrapping"/>
      </w:r>
      <w:r>
        <w:rPr>
          <w:rStyle w:val="VerbatimChar"/>
        </w:rPr>
        <w:t xml:space="preserve">## 27 26.7   VC  2.0</w:t>
      </w:r>
      <w:r>
        <w:br w:type="textWrapping"/>
      </w:r>
      <w:r>
        <w:rPr>
          <w:rStyle w:val="VerbatimChar"/>
        </w:rPr>
        <w:t xml:space="preserve">## 28 21.5   VC  2.0</w:t>
      </w:r>
      <w:r>
        <w:br w:type="textWrapping"/>
      </w:r>
      <w:r>
        <w:rPr>
          <w:rStyle w:val="VerbatimChar"/>
        </w:rPr>
        <w:t xml:space="preserve">## 29 23.3   VC  2.0</w:t>
      </w:r>
      <w:r>
        <w:br w:type="textWrapping"/>
      </w:r>
      <w:r>
        <w:rPr>
          <w:rStyle w:val="VerbatimChar"/>
        </w:rPr>
        <w:t xml:space="preserve">## 30 29.5   VC  2.0</w:t>
      </w:r>
      <w:r>
        <w:br w:type="textWrapping"/>
      </w:r>
      <w:r>
        <w:rPr>
          <w:rStyle w:val="VerbatimChar"/>
        </w:rPr>
        <w:t xml:space="preserve">## 31 15.2   OJ  0.5</w:t>
      </w:r>
      <w:r>
        <w:br w:type="textWrapping"/>
      </w:r>
      <w:r>
        <w:rPr>
          <w:rStyle w:val="VerbatimChar"/>
        </w:rPr>
        <w:t xml:space="preserve">## 32 21.5   OJ  0.5</w:t>
      </w:r>
      <w:r>
        <w:br w:type="textWrapping"/>
      </w:r>
      <w:r>
        <w:rPr>
          <w:rStyle w:val="VerbatimChar"/>
        </w:rPr>
        <w:t xml:space="preserve">## 33 17.6   OJ  0.5</w:t>
      </w:r>
      <w:r>
        <w:br w:type="textWrapping"/>
      </w:r>
      <w:r>
        <w:rPr>
          <w:rStyle w:val="VerbatimChar"/>
        </w:rPr>
        <w:t xml:space="preserve">## 34  9.7   OJ  0.5</w:t>
      </w:r>
      <w:r>
        <w:br w:type="textWrapping"/>
      </w:r>
      <w:r>
        <w:rPr>
          <w:rStyle w:val="VerbatimChar"/>
        </w:rPr>
        <w:t xml:space="preserve">## 35 14.5   OJ  0.5</w:t>
      </w:r>
      <w:r>
        <w:br w:type="textWrapping"/>
      </w:r>
      <w:r>
        <w:rPr>
          <w:rStyle w:val="VerbatimChar"/>
        </w:rPr>
        <w:t xml:space="preserve">## 36 10.0   OJ  0.5</w:t>
      </w:r>
      <w:r>
        <w:br w:type="textWrapping"/>
      </w:r>
      <w:r>
        <w:rPr>
          <w:rStyle w:val="VerbatimChar"/>
        </w:rPr>
        <w:t xml:space="preserve">## 37  8.2   OJ  0.5</w:t>
      </w:r>
      <w:r>
        <w:br w:type="textWrapping"/>
      </w:r>
      <w:r>
        <w:rPr>
          <w:rStyle w:val="VerbatimChar"/>
        </w:rPr>
        <w:t xml:space="preserve">## 38  9.4   OJ  0.5</w:t>
      </w:r>
      <w:r>
        <w:br w:type="textWrapping"/>
      </w:r>
      <w:r>
        <w:rPr>
          <w:rStyle w:val="VerbatimChar"/>
        </w:rPr>
        <w:t xml:space="preserve">## 39 16.5   OJ  0.5</w:t>
      </w:r>
      <w:r>
        <w:br w:type="textWrapping"/>
      </w:r>
      <w:r>
        <w:rPr>
          <w:rStyle w:val="VerbatimChar"/>
        </w:rPr>
        <w:t xml:space="preserve">## 40  9.7   OJ  0.5</w:t>
      </w:r>
      <w:r>
        <w:br w:type="textWrapping"/>
      </w:r>
      <w:r>
        <w:rPr>
          <w:rStyle w:val="VerbatimChar"/>
        </w:rPr>
        <w:t xml:space="preserve">## 41 19.7   OJ  1.0</w:t>
      </w:r>
      <w:r>
        <w:br w:type="textWrapping"/>
      </w:r>
      <w:r>
        <w:rPr>
          <w:rStyle w:val="VerbatimChar"/>
        </w:rPr>
        <w:t xml:space="preserve">## 42 23.3   OJ  1.0</w:t>
      </w:r>
      <w:r>
        <w:br w:type="textWrapping"/>
      </w:r>
      <w:r>
        <w:rPr>
          <w:rStyle w:val="VerbatimChar"/>
        </w:rPr>
        <w:t xml:space="preserve">## 43 23.6   OJ  1.0</w:t>
      </w:r>
      <w:r>
        <w:br w:type="textWrapping"/>
      </w:r>
      <w:r>
        <w:rPr>
          <w:rStyle w:val="VerbatimChar"/>
        </w:rPr>
        <w:t xml:space="preserve">## 44 26.4   OJ  1.0</w:t>
      </w:r>
      <w:r>
        <w:br w:type="textWrapping"/>
      </w:r>
      <w:r>
        <w:rPr>
          <w:rStyle w:val="VerbatimChar"/>
        </w:rPr>
        <w:t xml:space="preserve">## 45 20.0   OJ  1.0</w:t>
      </w:r>
      <w:r>
        <w:br w:type="textWrapping"/>
      </w:r>
      <w:r>
        <w:rPr>
          <w:rStyle w:val="VerbatimChar"/>
        </w:rPr>
        <w:t xml:space="preserve">## 46 25.2   OJ  1.0</w:t>
      </w:r>
      <w:r>
        <w:br w:type="textWrapping"/>
      </w:r>
      <w:r>
        <w:rPr>
          <w:rStyle w:val="VerbatimChar"/>
        </w:rPr>
        <w:t xml:space="preserve">## 47 25.8   OJ  1.0</w:t>
      </w:r>
      <w:r>
        <w:br w:type="textWrapping"/>
      </w:r>
      <w:r>
        <w:rPr>
          <w:rStyle w:val="VerbatimChar"/>
        </w:rPr>
        <w:t xml:space="preserve">## 48 21.2   OJ  1.0</w:t>
      </w:r>
      <w:r>
        <w:br w:type="textWrapping"/>
      </w:r>
      <w:r>
        <w:rPr>
          <w:rStyle w:val="VerbatimChar"/>
        </w:rPr>
        <w:t xml:space="preserve">## 49 14.5   OJ  1.0</w:t>
      </w:r>
      <w:r>
        <w:br w:type="textWrapping"/>
      </w:r>
      <w:r>
        <w:rPr>
          <w:rStyle w:val="VerbatimChar"/>
        </w:rPr>
        <w:t xml:space="preserve">## 50 27.3   OJ  1.0</w:t>
      </w:r>
      <w:r>
        <w:br w:type="textWrapping"/>
      </w:r>
      <w:r>
        <w:rPr>
          <w:rStyle w:val="VerbatimChar"/>
        </w:rPr>
        <w:t xml:space="preserve">## 51 25.5   OJ  2.0</w:t>
      </w:r>
      <w:r>
        <w:br w:type="textWrapping"/>
      </w:r>
      <w:r>
        <w:rPr>
          <w:rStyle w:val="VerbatimChar"/>
        </w:rPr>
        <w:t xml:space="preserve">## 52 26.4   OJ  2.0</w:t>
      </w:r>
      <w:r>
        <w:br w:type="textWrapping"/>
      </w:r>
      <w:r>
        <w:rPr>
          <w:rStyle w:val="VerbatimChar"/>
        </w:rPr>
        <w:t xml:space="preserve">## 53 22.4   OJ  2.0</w:t>
      </w:r>
      <w:r>
        <w:br w:type="textWrapping"/>
      </w:r>
      <w:r>
        <w:rPr>
          <w:rStyle w:val="VerbatimChar"/>
        </w:rPr>
        <w:t xml:space="preserve">## 54 24.5   OJ  2.0</w:t>
      </w:r>
      <w:r>
        <w:br w:type="textWrapping"/>
      </w:r>
      <w:r>
        <w:rPr>
          <w:rStyle w:val="VerbatimChar"/>
        </w:rPr>
        <w:t xml:space="preserve">## 55 24.8   OJ  2.0</w:t>
      </w:r>
      <w:r>
        <w:br w:type="textWrapping"/>
      </w:r>
      <w:r>
        <w:rPr>
          <w:rStyle w:val="VerbatimChar"/>
        </w:rPr>
        <w:t xml:space="preserve">## 56 30.9   OJ  2.0</w:t>
      </w:r>
      <w:r>
        <w:br w:type="textWrapping"/>
      </w:r>
      <w:r>
        <w:rPr>
          <w:rStyle w:val="VerbatimChar"/>
        </w:rPr>
        <w:t xml:space="preserve">## 57 26.4   OJ  2.0</w:t>
      </w:r>
      <w:r>
        <w:br w:type="textWrapping"/>
      </w:r>
      <w:r>
        <w:rPr>
          <w:rStyle w:val="VerbatimChar"/>
        </w:rPr>
        <w:t xml:space="preserve">## 58 27.3   OJ  2.0</w:t>
      </w:r>
      <w:r>
        <w:br w:type="textWrapping"/>
      </w:r>
      <w:r>
        <w:rPr>
          <w:rStyle w:val="VerbatimChar"/>
        </w:rPr>
        <w:t xml:space="preserve">## 59 29.4   OJ  2.0</w:t>
      </w:r>
      <w:r>
        <w:br w:type="textWrapping"/>
      </w:r>
      <w:r>
        <w:rPr>
          <w:rStyle w:val="VerbatimChar"/>
        </w:rPr>
        <w:t xml:space="preserve">## 60 23.0   OJ  2.0</w:t>
      </w:r>
    </w:p>
    <w:p>
      <w:r>
        <w:t xml:space="preserve">Length of ToothGrowth$len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(ToothGrowth$len)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r>
        <w:t xml:space="preserve">Mean of ToothGrowth Dataset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(ToothGrowth$len,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(ToothGrowth$supp,ToothGrowth$dose),mean)</w:t>
      </w:r>
    </w:p>
    <w:p>
      <w:pPr>
        <w:pStyle w:val="SourceCode"/>
      </w:pPr>
      <w:r>
        <w:rPr>
          <w:rStyle w:val="VerbatimChar"/>
        </w:rPr>
        <w:t xml:space="preserve">##   Group.1 Group.2     x</w:t>
      </w:r>
      <w:r>
        <w:br w:type="textWrapping"/>
      </w:r>
      <w:r>
        <w:rPr>
          <w:rStyle w:val="VerbatimChar"/>
        </w:rPr>
        <w:t xml:space="preserve">## 1      OJ     0.5 13.23</w:t>
      </w:r>
      <w:r>
        <w:br w:type="textWrapping"/>
      </w:r>
      <w:r>
        <w:rPr>
          <w:rStyle w:val="VerbatimChar"/>
        </w:rPr>
        <w:t xml:space="preserve">## 2      VC     0.5  7.98</w:t>
      </w:r>
      <w:r>
        <w:br w:type="textWrapping"/>
      </w:r>
      <w:r>
        <w:rPr>
          <w:rStyle w:val="VerbatimChar"/>
        </w:rPr>
        <w:t xml:space="preserve">## 3      OJ     1.0 22.70</w:t>
      </w:r>
      <w:r>
        <w:br w:type="textWrapping"/>
      </w:r>
      <w:r>
        <w:rPr>
          <w:rStyle w:val="VerbatimChar"/>
        </w:rPr>
        <w:t xml:space="preserve">## 4      VC     1.0 16.77</w:t>
      </w:r>
      <w:r>
        <w:br w:type="textWrapping"/>
      </w:r>
      <w:r>
        <w:rPr>
          <w:rStyle w:val="VerbatimChar"/>
        </w:rPr>
        <w:t xml:space="preserve">## 5      OJ     2.0 26.06</w:t>
      </w:r>
      <w:r>
        <w:br w:type="textWrapping"/>
      </w:r>
      <w:r>
        <w:rPr>
          <w:rStyle w:val="VerbatimChar"/>
        </w:rPr>
        <w:t xml:space="preserve">## 6      VC     2.0 26.14</w:t>
      </w:r>
    </w:p>
    <w:p>
      <w:r>
        <w:t xml:space="preserve">Standard Deviation of ToothGrowth Dataset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(ToothGrowth$len,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(ToothGrowth$supp,ToothGrowth$dose),sd)</w:t>
      </w:r>
    </w:p>
    <w:p>
      <w:pPr>
        <w:pStyle w:val="SourceCode"/>
      </w:pPr>
      <w:r>
        <w:rPr>
          <w:rStyle w:val="VerbatimChar"/>
        </w:rPr>
        <w:t xml:space="preserve">##   Group.1 Group.2        x</w:t>
      </w:r>
      <w:r>
        <w:br w:type="textWrapping"/>
      </w:r>
      <w:r>
        <w:rPr>
          <w:rStyle w:val="VerbatimChar"/>
        </w:rPr>
        <w:t xml:space="preserve">## 1      OJ     0.5 4.459709</w:t>
      </w:r>
      <w:r>
        <w:br w:type="textWrapping"/>
      </w:r>
      <w:r>
        <w:rPr>
          <w:rStyle w:val="VerbatimChar"/>
        </w:rPr>
        <w:t xml:space="preserve">## 2      VC     0.5 2.746634</w:t>
      </w:r>
      <w:r>
        <w:br w:type="textWrapping"/>
      </w:r>
      <w:r>
        <w:rPr>
          <w:rStyle w:val="VerbatimChar"/>
        </w:rPr>
        <w:t xml:space="preserve">## 3      OJ     1.0 3.910953</w:t>
      </w:r>
      <w:r>
        <w:br w:type="textWrapping"/>
      </w:r>
      <w:r>
        <w:rPr>
          <w:rStyle w:val="VerbatimChar"/>
        </w:rPr>
        <w:t xml:space="preserve">## 4      VC     1.0 2.515309</w:t>
      </w:r>
      <w:r>
        <w:br w:type="textWrapping"/>
      </w:r>
      <w:r>
        <w:rPr>
          <w:rStyle w:val="VerbatimChar"/>
        </w:rPr>
        <w:t xml:space="preserve">## 5      OJ     2.0 2.655058</w:t>
      </w:r>
      <w:r>
        <w:br w:type="textWrapping"/>
      </w:r>
      <w:r>
        <w:rPr>
          <w:rStyle w:val="VerbatimChar"/>
        </w:rPr>
        <w:t xml:space="preserve">## 6      VC     2.0 4.797731</w:t>
      </w:r>
    </w:p>
    <w:p>
      <w:r>
        <w:t xml:space="preserve">BoxPlot of the quantile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(dose)))+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(.~supp)+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 vs. OJ &amp; VC type Dose"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"Doses #"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othgrowth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Provide a basic summary of the data.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Compact"/>
        <w:numPr>
          <w:numId w:val="1003"/>
          <w:ilvl w:val="0"/>
        </w:numPr>
      </w:pPr>
      <w:r>
        <w:t xml:space="preserve">Use confidence intervals and/or hypothesis tests to compare tooth growth by supp and dose. (Only use the techniques from class, even if there's other approaches worth considering)</w:t>
      </w:r>
    </w:p>
    <w:p>
      <w:r>
        <w:t xml:space="preserve">If we refer to the box plot , OJ seems better with 0.5 dose and 1 which effects on the teeth growth than VC. We can assume by making hypothesis that mean of OJ and VC will not more than 0</w:t>
      </w:r>
    </w:p>
    <w:p>
      <w:r>
        <w:t xml:space="preserve">a) 0.5 Dose</w:t>
      </w:r>
    </w:p>
    <w:p>
      <w:r>
        <w:t xml:space="preserve">With 0.95% confident rate , the boundary of from</w:t>
      </w:r>
      <w:r>
        <w:t xml:space="preserve"> </w:t>
      </w:r>
      <w:r>
        <w:t xml:space="preserve">1.719057</w:t>
      </w:r>
      <w:r>
        <w:t xml:space="preserve"> </w:t>
      </w:r>
      <w:r>
        <w:t xml:space="preserve">and</w:t>
      </w:r>
      <w:r>
        <w:t xml:space="preserve"> </w:t>
      </w:r>
      <w:r>
        <w:t xml:space="preserve">8.780943</w:t>
      </w:r>
      <w:r>
        <w:t xml:space="preserve"> </w:t>
      </w:r>
      <w:r>
        <w:t xml:space="preserve">contains the difference between the two population. Because of the boundary does not have 0 value , the possibility that the two population means are</w:t>
      </w:r>
      <w:r>
        <w:t xml:space="preserve"> </w:t>
      </w:r>
      <w:r>
        <w:t xml:space="preserve">not equal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oj_dose95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"0.5"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(oj_dose95$len,vc_dose95$len)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oj_dose95$len and vc_dose95$len</w:t>
      </w:r>
      <w:r>
        <w:br w:type="textWrapping"/>
      </w:r>
      <w:r>
        <w:rPr>
          <w:rStyle w:val="VerbatimChar"/>
        </w:rPr>
        <w:t xml:space="preserve">## t = 3.1697, df = 14.969, p-value = 0.006359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1.719057 8.780943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13.23      7.98</w:t>
      </w:r>
    </w:p>
    <w:p>
      <w:r>
        <w:t xml:space="preserve">b) 1 Dose</w:t>
      </w:r>
    </w:p>
    <w:p>
      <w:r>
        <w:t xml:space="preserve">With 0.95% confident rate , the boundary of from</w:t>
      </w:r>
      <w:r>
        <w:t xml:space="preserve"> </w:t>
      </w:r>
      <w:r>
        <w:t xml:space="preserve">2.802148</w:t>
      </w:r>
      <w:r>
        <w:t xml:space="preserve"> </w:t>
      </w:r>
      <w:r>
        <w:t xml:space="preserve">and</w:t>
      </w:r>
      <w:r>
        <w:t xml:space="preserve"> </w:t>
      </w:r>
      <w:r>
        <w:t xml:space="preserve">9.057852</w:t>
      </w:r>
      <w:r>
        <w:t xml:space="preserve"> </w:t>
      </w:r>
      <w:r>
        <w:t xml:space="preserve">contains the difference between the two population. Because of the boundary does not have 0 value , the possibility that the two population means are</w:t>
      </w:r>
      <w:r>
        <w:t xml:space="preserve"> </w:t>
      </w:r>
      <w:r>
        <w:t xml:space="preserve">not equal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oj_dose95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(oj_dose95$len,vc_dose95$len)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oj_dose95$len and vc_dose95$len</w:t>
      </w:r>
      <w:r>
        <w:br w:type="textWrapping"/>
      </w:r>
      <w:r>
        <w:rPr>
          <w:rStyle w:val="VerbatimChar"/>
        </w:rPr>
        <w:t xml:space="preserve">## t = 4.0328, df = 15.358, p-value = 0.001038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2.802148 9.057852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22.70     16.77</w:t>
      </w:r>
    </w:p>
    <w:p>
      <w:r>
        <w:t xml:space="preserve">c) 2 Dose</w:t>
      </w:r>
    </w:p>
    <w:p>
      <w:r>
        <w:t xml:space="preserve">With 0.95% confident rate , the boundary of from</w:t>
      </w:r>
      <w:r>
        <w:t xml:space="preserve"> </w:t>
      </w:r>
      <w:r>
        <w:t xml:space="preserve">-3.79807</w:t>
      </w:r>
      <w:r>
        <w:t xml:space="preserve"> </w:t>
      </w:r>
      <w:r>
        <w:t xml:space="preserve">and</w:t>
      </w:r>
      <w:r>
        <w:t xml:space="preserve"> </w:t>
      </w:r>
      <w:r>
        <w:t xml:space="preserve">3.63807</w:t>
      </w:r>
      <w:r>
        <w:t xml:space="preserve"> </w:t>
      </w:r>
      <w:r>
        <w:t xml:space="preserve">contains the difference between the two population. Because of the boundary does not have 0 value , the possibility that the two population means</w:t>
      </w:r>
      <w:r>
        <w:t xml:space="preserve"> </w:t>
      </w:r>
      <w:r>
        <w:t xml:space="preserve">are equal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oj_dose95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"OJ"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vc_dose95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(dose==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supp==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(oj_dose95$len,vc_dose95$len)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oj_dose95$len and vc_dose95$len</w:t>
      </w:r>
      <w:r>
        <w:br w:type="textWrapping"/>
      </w:r>
      <w:r>
        <w:rPr>
          <w:rStyle w:val="VerbatimChar"/>
        </w:rPr>
        <w:t xml:space="preserve">## t = -0.046136, df = 14.04, p-value = 0.9639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-3.79807  3.63807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26.06     26.14</w:t>
      </w:r>
    </w:p>
    <w:p>
      <w:pPr>
        <w:pStyle w:val="Compact"/>
        <w:numPr>
          <w:numId w:val="1004"/>
          <w:ilvl w:val="0"/>
        </w:numPr>
      </w:pPr>
      <w:r>
        <w:t xml:space="preserve">State your conclusions and the assumptions needed for your conclusions.</w:t>
      </w:r>
    </w:p>
    <w:p>
      <w:r>
        <w:t xml:space="preserve">We can conclude that With 95% rate confident , OJ dose with 0.5 and 1 will have</w:t>
      </w:r>
      <w:r>
        <w:t xml:space="preserve"> </w:t>
      </w:r>
      <w:r>
        <w:t xml:space="preserve">longer tooth length</w:t>
      </w:r>
      <w:r>
        <w:t xml:space="preserve"> </w:t>
      </w:r>
      <w:r>
        <w:t xml:space="preserve"> </w:t>
      </w:r>
      <w:r>
        <w:t xml:space="preserve">than VC with the same 0.5 and 1 dose. We also can assume with the dose of 2 , there is</w:t>
      </w:r>
      <w:r>
        <w:t xml:space="preserve"> </w:t>
      </w:r>
      <w:r>
        <w:t xml:space="preserve">no significant different</w:t>
      </w:r>
      <w:r>
        <w:t xml:space="preserve"> </w:t>
      </w:r>
      <w:r>
        <w:t xml:space="preserve">effects between for both OV and VC.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365bf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8653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