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9"/>
          <w:szCs w:val="9"/>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200"/>
        <w:rPr/>
      </w:pPr>
      <w:r w:rsidDel="00000000" w:rsidR="00000000" w:rsidRPr="00000000">
        <w:rPr>
          <w:rtl w:val="0"/>
        </w:rPr>
        <w:t xml:space="preserve">Real-Time Smart Bank Data Streaming Capture</w:t>
      </w:r>
    </w:p>
    <w:p w:rsidR="00000000" w:rsidDel="00000000" w:rsidP="00000000" w:rsidRDefault="00000000" w:rsidRPr="00000000" w14:paraId="00000004">
      <w:pPr>
        <w:spacing w:line="206" w:lineRule="auto"/>
        <w:ind w:left="200" w:right="438" w:firstLine="0"/>
        <w:jc w:val="center"/>
        <w:rPr>
          <w:sz w:val="18"/>
          <w:szCs w:val="18"/>
        </w:rPr>
      </w:pPr>
      <w:r w:rsidDel="00000000" w:rsidR="00000000" w:rsidRPr="00000000">
        <w:rPr>
          <w:sz w:val="18"/>
          <w:szCs w:val="18"/>
          <w:rtl w:val="0"/>
        </w:rPr>
        <w:t xml:space="preserve">Group - 03</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73" w:lineRule="auto"/>
        <w:ind w:left="200" w:right="438"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Sindhu Nagesha (017419987)</w:t>
      </w: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superscript"/>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Prayag Nikul Purani (017416737)</w:t>
      </w: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superscript"/>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Syed Faraaz Ahmed (017428619)</w:t>
      </w: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superscript"/>
          <w:rtl w:val="0"/>
        </w:rPr>
        <w:t xml:space="preserve">b</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90" w:right="438" w:firstLine="0"/>
        <w:jc w:val="center"/>
        <w:rPr>
          <w:rFonts w:ascii="Lucida Sans" w:cs="Lucida Sans" w:eastAsia="Lucida Sans" w:hAnsi="Lucida Sans"/>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Sai Vivek Chunduri (017435301).</w:t>
      </w:r>
      <w:r w:rsidDel="00000000" w:rsidR="00000000" w:rsidRPr="00000000">
        <w:rPr>
          <w:rFonts w:ascii="Lucida Sans" w:cs="Lucida Sans" w:eastAsia="Lucida Sans" w:hAnsi="Lucida Sans"/>
          <w:b w:val="0"/>
          <w:i w:val="0"/>
          <w:smallCaps w:val="0"/>
          <w:strike w:val="0"/>
          <w:color w:val="000000"/>
          <w:sz w:val="20"/>
          <w:szCs w:val="20"/>
          <w:u w:val="none"/>
          <w:shd w:fill="auto" w:val="clear"/>
          <w:vertAlign w:val="superscript"/>
          <w:rtl w:val="0"/>
        </w:rPr>
        <w:t xml:space="preserve">b</w:t>
      </w:r>
      <w:r w:rsidDel="00000000" w:rsidR="00000000" w:rsidRPr="00000000">
        <w:rPr>
          <w:rtl w:val="0"/>
        </w:rPr>
      </w:r>
    </w:p>
    <w:p w:rsidR="00000000" w:rsidDel="00000000" w:rsidP="00000000" w:rsidRDefault="00000000" w:rsidRPr="00000000" w14:paraId="00000008">
      <w:pPr>
        <w:spacing w:before="148" w:line="192" w:lineRule="auto"/>
        <w:ind w:left="200" w:right="437" w:firstLine="0"/>
        <w:jc w:val="center"/>
        <w:rPr>
          <w:i w:val="1"/>
          <w:sz w:val="16"/>
          <w:szCs w:val="16"/>
        </w:rPr>
      </w:pPr>
      <w:r w:rsidDel="00000000" w:rsidR="00000000" w:rsidRPr="00000000">
        <w:rPr>
          <w:rFonts w:ascii="Arial" w:cs="Arial" w:eastAsia="Arial" w:hAnsi="Arial"/>
          <w:i w:val="1"/>
          <w:sz w:val="16"/>
          <w:szCs w:val="16"/>
          <w:vertAlign w:val="superscript"/>
          <w:rtl w:val="0"/>
        </w:rPr>
        <w:t xml:space="preserve">a</w:t>
      </w:r>
      <w:r w:rsidDel="00000000" w:rsidR="00000000" w:rsidRPr="00000000">
        <w:rPr>
          <w:i w:val="1"/>
          <w:sz w:val="16"/>
          <w:szCs w:val="16"/>
          <w:rtl w:val="0"/>
        </w:rPr>
        <w:t xml:space="preserve">Department of Applied Data Science San Jose State University, DATA 228: Big Data Tech and Applications.</w:t>
      </w:r>
    </w:p>
    <w:p w:rsidR="00000000" w:rsidDel="00000000" w:rsidP="00000000" w:rsidRDefault="00000000" w:rsidRPr="00000000" w14:paraId="00000009">
      <w:pPr>
        <w:spacing w:line="192" w:lineRule="auto"/>
        <w:ind w:left="3320" w:right="3559" w:firstLine="0"/>
        <w:jc w:val="center"/>
        <w:rPr>
          <w:i w:val="1"/>
          <w:sz w:val="16"/>
          <w:szCs w:val="16"/>
        </w:rPr>
      </w:pPr>
      <w:r w:rsidDel="00000000" w:rsidR="00000000" w:rsidRPr="00000000">
        <w:rPr>
          <w:rFonts w:ascii="Arial" w:cs="Arial" w:eastAsia="Arial" w:hAnsi="Arial"/>
          <w:i w:val="1"/>
          <w:sz w:val="16"/>
          <w:szCs w:val="16"/>
          <w:vertAlign w:val="superscript"/>
          <w:rtl w:val="0"/>
        </w:rPr>
        <w:t xml:space="preserve">b</w:t>
      </w:r>
      <w:r w:rsidDel="00000000" w:rsidR="00000000" w:rsidRPr="00000000">
        <w:rPr>
          <w:i w:val="1"/>
          <w:sz w:val="16"/>
          <w:szCs w:val="16"/>
          <w:rtl w:val="0"/>
        </w:rPr>
        <w:t xml:space="preserve">Submitted to: Vishnu S Pendyala.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ind w:left="200" w:right="437" w:firstLine="0"/>
        <w:jc w:val="center"/>
        <w:rPr>
          <w:sz w:val="16"/>
          <w:szCs w:val="16"/>
        </w:rPr>
      </w:pPr>
      <w:r w:rsidDel="00000000" w:rsidR="00000000" w:rsidRPr="00000000">
        <w:rPr>
          <w:sz w:val="16"/>
          <w:szCs w:val="16"/>
          <w:rtl w:val="0"/>
        </w:rPr>
        <w:t xml:space="preserve">28 April, 2024</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1270" cy="12700"/>
                <wp:effectExtent b="0" l="0" r="0" t="0"/>
                <wp:wrapTopAndBottom distB="0" distT="0"/>
                <wp:docPr id="17" name=""/>
                <a:graphic>
                  <a:graphicData uri="http://schemas.microsoft.com/office/word/2010/wordprocessingShape">
                    <wps:wsp>
                      <wps:cNvSpPr/>
                      <wps:cNvPr id="3" name="Shape 3"/>
                      <wps:spPr>
                        <a:xfrm>
                          <a:off x="3291458" y="3779365"/>
                          <a:ext cx="5760085" cy="1270"/>
                        </a:xfrm>
                        <a:custGeom>
                          <a:rect b="b" l="l" r="r" t="t"/>
                          <a:pathLst>
                            <a:path extrusionOk="0" h="1270" w="5760085">
                              <a:moveTo>
                                <a:pt x="0" y="0"/>
                              </a:moveTo>
                              <a:lnTo>
                                <a:pt x="576008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165100</wp:posOffset>
                </wp:positionV>
                <wp:extent cx="1270" cy="12700"/>
                <wp:effectExtent b="0" l="0" r="0" t="0"/>
                <wp:wrapTopAndBottom distB="0" distT="0"/>
                <wp:docPr id="17"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spacing w:before="59" w:lineRule="auto"/>
        <w:ind w:left="117" w:firstLine="0"/>
        <w:rPr/>
      </w:pPr>
      <w:r w:rsidDel="00000000" w:rsidR="00000000" w:rsidRPr="00000000">
        <w:rPr>
          <w:rtl w:val="0"/>
        </w:rPr>
        <w:t xml:space="preserve">Abstract</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35" w:lineRule="auto"/>
        <w:ind w:left="117" w:right="35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rapidly evolving landscape of digital banking, the demand for real-time data processing has become paramount in delivering personalized and responsive services to customers. This project presents the development and implementation of a real-time data analytics pipeline tailored specifically for the banking sector. The data is gathered from across multiple sources sensor, transactional and application. A robust technological stack, comprising Docker for containerization, Kafka for data streaming,  and Apache Spark for real-time data processing,  forming the foundation of the pipeline,  ensuring efficient data ingestion and analysis. Implementation of IOT and timestream serves as a streamlined process flow for Sensor data. For transactional and application data Apache Kafka leverages its capabilities, the streamed data is processed swiftly, enabling prompt analysis and the derivation of actionable insights. Integration with Flask, and Elastic search facilitates instantaneous visuals providing notifications  and alerts, empowering banking personnel to promptly address critical events such as fraud detection or transaction anomalies. Through the deployment of this intelligent bank  data  pipeline,  organizations stand to gain invaluable insights into customer behavior, promptly identify fraudulent activities in real time, and deliver tailored banking experiences. This project underscores the transformative potential of real-time data analytics in revolutionizing the banking sector, ultimately enhancing customer satisfaction and loyalty levels.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1270" cy="12700"/>
                <wp:effectExtent b="0" l="0" r="0" t="0"/>
                <wp:wrapTopAndBottom distB="0" distT="0"/>
                <wp:docPr id="22" name=""/>
                <a:graphic>
                  <a:graphicData uri="http://schemas.microsoft.com/office/word/2010/wordprocessingShape">
                    <wps:wsp>
                      <wps:cNvSpPr/>
                      <wps:cNvPr id="8" name="Shape 8"/>
                      <wps:spPr>
                        <a:xfrm>
                          <a:off x="3291458" y="3779365"/>
                          <a:ext cx="5760085" cy="1270"/>
                        </a:xfrm>
                        <a:custGeom>
                          <a:rect b="b" l="l" r="r" t="t"/>
                          <a:pathLst>
                            <a:path extrusionOk="0" h="1270" w="5760085">
                              <a:moveTo>
                                <a:pt x="0" y="0"/>
                              </a:moveTo>
                              <a:lnTo>
                                <a:pt x="576008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101600</wp:posOffset>
                </wp:positionV>
                <wp:extent cx="1270" cy="12700"/>
                <wp:effectExtent b="0" l="0" r="0" t="0"/>
                <wp:wrapTopAndBottom distB="0" distT="0"/>
                <wp:docPr id="22"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sectPr>
          <w:pgSz w:h="16840" w:w="11910" w:orient="portrait"/>
          <w:pgMar w:bottom="280" w:top="1580" w:left="1300" w:right="1060" w:header="720" w:footer="720"/>
          <w:pgNumType w:start="1"/>
        </w:sectPr>
      </w:pPr>
      <w:r w:rsidDel="00000000" w:rsidR="00000000" w:rsidRPr="00000000">
        <w:rPr>
          <w:rtl w:val="0"/>
        </w:rPr>
      </w:r>
    </w:p>
    <w:bookmarkStart w:colFirst="0" w:colLast="0" w:name="bookmark=id.gjdgxs" w:id="0"/>
    <w:bookmarkEnd w:id="0"/>
    <w:p w:rsidR="00000000" w:rsidDel="00000000" w:rsidP="00000000" w:rsidRDefault="00000000" w:rsidRPr="00000000" w14:paraId="00000012">
      <w:pPr>
        <w:pStyle w:val="Heading1"/>
        <w:numPr>
          <w:ilvl w:val="0"/>
          <w:numId w:val="1"/>
        </w:numPr>
        <w:tabs>
          <w:tab w:val="left" w:leader="none" w:pos="411"/>
        </w:tabs>
        <w:spacing w:before="59" w:lineRule="auto"/>
        <w:ind w:left="410" w:hanging="294"/>
        <w:rPr/>
      </w:pPr>
      <w:r w:rsidDel="00000000" w:rsidR="00000000" w:rsidRPr="00000000">
        <w:rPr>
          <w:rtl w:val="0"/>
        </w:rPr>
        <w:t xml:space="preserve">Introduction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35" w:lineRule="auto"/>
        <w:ind w:left="11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today’s digital era, data stands as the corner- stone of modern banking operations, driving effi- ciency and innovation. The convergence of rapid technological advancements and evolving customer expectations has propelled financial institutions into a realm where real-time access to actionable in- sights is indispensable. This project marks a piv- otal journey to redefine how banks leverage data. We will be implementing data in two workflows: the first flow shows the sensor data which is con- nected to Amazon IOT core where the connected devices securely interact with the cloud applica- tions and other devices. Timestream automates the data from the memory store to the magnetic store by connecting through the API and AWS Lambda. Here a logic is implemented based on which fraud transactions are captured. After this it is integrated with python where conversion of data, use of streaming algorithms is implemented and connection to Grafana is made that can be viewed as visuals in the application. The second workflow is implemented using application and trans- actional data where the data is sent and connection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35" w:lineRule="auto"/>
        <w:ind w:left="117" w:right="236" w:firstLine="0"/>
        <w:jc w:val="both"/>
        <w:rPr>
          <w:rFonts w:ascii="Calibri" w:cs="Calibri" w:eastAsia="Calibri" w:hAnsi="Calibri"/>
          <w:b w:val="0"/>
          <w:i w:val="0"/>
          <w:smallCaps w:val="0"/>
          <w:strike w:val="0"/>
          <w:color w:val="000000"/>
          <w:sz w:val="20"/>
          <w:szCs w:val="20"/>
          <w:u w:val="none"/>
          <w:shd w:fill="auto" w:val="clear"/>
          <w:vertAlign w:val="baseline"/>
        </w:rPr>
        <w:sectPr>
          <w:type w:val="continuous"/>
          <w:pgSz w:h="16840" w:w="11910" w:orient="portrait"/>
          <w:pgMar w:bottom="280" w:top="1580" w:left="1300" w:right="1060" w:header="720" w:footer="720"/>
          <w:cols w:equalWidth="0" w:num="2">
            <w:col w:space="64" w:w="4743"/>
            <w:col w:space="0" w:w="4743"/>
          </w:cols>
        </w:sectPr>
      </w:pPr>
      <w:r w:rsidDel="00000000" w:rsidR="00000000" w:rsidRPr="00000000">
        <w:br w:type="column"/>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made through python before streaming the data into Kafka where fraud detection logic is imple- mented. Apache sessions are created and tokeniza- tion and LSH algorithms are implemented before storing it in mongodb and then visualizing it in Grafana. And the other way being directly visual- izing through the Flask to detect fraud. The abil- ity to capture, process, and leverage data instanta- neously empowers banks to detect patterns, antic- ipate trends, and make precise decisions swiftly. Moreover, real-time smart bank data streaming capture holds the potential to transform customer experiences, enabling hyper-personalized services and enhancing engagement and loyalty. By proac- tively identifying and addressing issues such as fraud or disruptions, banks can cultivate trust and long- term relationships with customers. This project signifies more than a technological upgrade; it sig- nifies a strategic shift towards a data-centric bank- ing approach to reshape the industry landscape. Embracing real-time smart bank data streaming capture opens new avenues for innovation, com- petitiveness, and sustainable growth in a dynamic marketplace.</w:t>
      </w:r>
    </w:p>
    <w:bookmarkStart w:colFirst="0" w:colLast="0" w:name="bookmark=id.30j0zll" w:id="1"/>
    <w:bookmarkEnd w:id="1"/>
    <w:p w:rsidR="00000000" w:rsidDel="00000000" w:rsidP="00000000" w:rsidRDefault="00000000" w:rsidRPr="00000000" w14:paraId="00000015">
      <w:pPr>
        <w:pStyle w:val="Heading1"/>
        <w:numPr>
          <w:ilvl w:val="0"/>
          <w:numId w:val="1"/>
        </w:numPr>
        <w:tabs>
          <w:tab w:val="left" w:leader="none" w:pos="411"/>
        </w:tabs>
        <w:spacing w:before="35" w:lineRule="auto"/>
        <w:ind w:left="410" w:hanging="294"/>
        <w:rPr/>
      </w:pPr>
      <w:r w:rsidDel="00000000" w:rsidR="00000000" w:rsidRPr="00000000">
        <w:rPr>
          <w:rtl w:val="0"/>
        </w:rPr>
        <w:t xml:space="preserve">Literature Survey</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74"/>
        </w:tabs>
        <w:spacing w:after="0" w:before="178" w:line="235" w:lineRule="auto"/>
        <w:ind w:left="117" w:right="16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Apache Spark: A Big Data Processing Engine Eman Shaikh, Iman Ahmed Mohiuddin, Yasmeen Alufaisan and Irum Nahvi (2019).</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7" w:right="162"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this paper, we learn how Big data refers to an excessively large amount of datasets that are used to computationally reveal patterns and trends. To analyze and find knowledge from this bulk of data, a processing framework is required. There are var- ious types of commonly used big data frameworks such as Apache Hadoop, Apache Storm, Apache Spark, Apache Flink, etc. In this paper, we learn about Apache Spark’s batch processing and stream processing abilities, use cases, ecosystem, architec- ture, multi-threading, and concurrency capabili- ties, and lastly the use of Spark in emerging tech- nologies.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3"/>
        </w:tabs>
        <w:spacing w:after="0" w:before="0" w:line="235" w:lineRule="auto"/>
        <w:ind w:left="117" w:right="163"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Information Security in Big Data: Privacy and Data Mining Xu, L., Jiang, C., Wang, J., Yuan, J. and Ren, Y. (2014).</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7" w:right="162"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mining can extract valuable knowledge and patterns from large datasets but also raises pri- vacy concerns about sensitive personal information being disclosed. Privacy-Preserving Data Mining (PPDM) is a research area focused on modifying data to enable effective data mining while protect- ing sensitive information. Most PPDM work has looked at reducing privacy risks in the data min- ing operations phase. However, privacy  threats can arise in other phases like data collection, pub- lishing, and delivery of  mining  results.  The  pa- per takes a broader perspective, identifying four types of users involved in data mining applications: data provider, data collector, data miner, and deci- sion maker. For each user type,the paper discusses their privacy concerns and methods to protect sen- sitive information throughout the knowledge dis- covery process. In Addition to reviewing privacy- preserving approaches per user role, the paper also covers game theoretical approaches that analyze interactions and valuations of sensitive information among different users. The goal is to provide in- sights into PPDM by differentiating the privacy re- sponsibilities of different user roles in safeguarding sensitive information throughout the data mining pipeline.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3"/>
        </w:tabs>
        <w:spacing w:after="0" w:before="0" w:line="235" w:lineRule="auto"/>
        <w:ind w:left="117" w:right="83"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Beyond Batch Processing: Towards Real-Time and Streaming Big Data Shahrivari, S. (2014).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7" w:right="28"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paper examines the limitations of tradi- tional batch processing systems like Hadoop MapRe- duce in handling real-time queries, interactive jobs,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35" w:lineRule="auto"/>
        <w:ind w:left="117" w:right="14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continuous  data  streams.  It  reviews  emerg- ing solutions for real-time processing, such as in- memory computing platforms and real-time query engines, as well as dedicated stream processing frame- works like Storm and S4. Through experimental results, the paper demonstrates the performance advantages of these new solutions over Hadoop for real-time and streaming workloads. The author concludes that while batch processing with Hadoop</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7" w:right="355"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is mature, in-memory computing approaches like Spark are becoming essential to meet the growing real-time and streaming needs of big data applica- tions.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3"/>
        </w:tabs>
        <w:spacing w:after="0" w:before="0" w:line="235" w:lineRule="auto"/>
        <w:ind w:left="117" w:right="355"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Real-Time Processing of Big Data Streams: Lifecycle, Tools, Tasks, and Challenges.  F. Gu¨rcan and M. Berigel.</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7" w:right="163"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paper outlines the importance of real-time processing in today’s technology landscape, espe- cially in big data applications. It introduces a life- cycle for  real-time big  data processing, covering phases like data ingestion, storage, stream process- ing, analytical data store,  and  analysis/reporting. The document explores various tools such as Flume, Kafka, Nifi, Storm, Spark  Streaming,  S4,  Flink, Samza, Hbase, Hive, Cassandra, Splunk, and Sap Hana, associating them with different lifecycle stages. Additionally, it addresses challenges like handling large and diverse data, ensuring consistency, scala- bility, real-time processing, data visualization, skill requirements, and privacy/security. The paper aims to provide insights into the lifecycle, tools, and challenges of real-time big data processing.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3"/>
        </w:tabs>
        <w:spacing w:after="0" w:before="0" w:line="235" w:lineRule="auto"/>
        <w:ind w:left="117" w:right="355"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KAFKA:The modern platform for data man- agement and analysis in big data domain R. Shree,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 Choudhury, S. C. Gupta, and P. Kumar.</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7" w:right="260"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paper talks about how dealing with real- time data nowadays is quite complicated, with many technologies that need to work together. It sug- gests using  Apache Kafka, which  is like  a smart system  for  handling  streams  of  data.    It  acts  as a messaging system and is good at storing data reliably. Kafka is useful for two main things: mov- ing data between systems in real time and creat- ing applications that work with live data streams. It works on multiple servers, storing data in cate- gories called topics, each having a key, a value, and a timestamp. The paper explains Kafka’s structure and gives examples of how it helps solve problems in the Big Data era by using streaming solutions.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73"/>
        </w:tabs>
        <w:spacing w:after="0" w:before="0" w:line="235" w:lineRule="auto"/>
        <w:ind w:left="117" w:right="337" w:firstLine="298"/>
        <w:jc w:val="both"/>
        <w:rPr>
          <w:rFonts w:ascii="Calibri" w:cs="Calibri" w:eastAsia="Calibri" w:hAnsi="Calibri"/>
          <w:b w:val="0"/>
          <w:i w:val="0"/>
          <w:smallCaps w:val="0"/>
          <w:strike w:val="0"/>
          <w:color w:val="000000"/>
          <w:sz w:val="20"/>
          <w:szCs w:val="20"/>
          <w:u w:val="none"/>
          <w:shd w:fill="auto" w:val="clear"/>
          <w:vertAlign w:val="baseline"/>
        </w:rPr>
        <w:sectPr>
          <w:footerReference r:id="rId9" w:type="default"/>
          <w:type w:val="nextPage"/>
          <w:pgSz w:h="16840" w:w="11910" w:orient="portrait"/>
          <w:pgMar w:bottom="1400" w:top="1580" w:left="1300" w:right="1060" w:header="0" w:footer="1215"/>
          <w:pgNumType w:start="2"/>
          <w:cols w:equalWidth="0" w:num="2">
            <w:col w:space="76" w:w="4737"/>
            <w:col w:space="0" w:w="4737"/>
          </w:cols>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Event-Based Sensor Data Scheduling: Trade- Off Between Communication Rate and Estimation Quality J. Wu,Q.-S. Jia, K.H. Johansson and L.Shi.</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35" w:lineRule="auto"/>
        <w:ind w:left="117" w:right="38"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this paper, the focus lies on addressing the challenge of sensor data scheduling for remote state estimation within networked control systems. Given the constraints of limited communication energy and bandwidth, the paper proposes an event-based sensor data scheduler tailored for linear systems. The objective is to enable sensors to make informed decisions on whether to transmit measurements to a remote estimator for further processing, striking a balance between communication rate and estima- tion quality. Through the derivation of a minimum mean-squared error (MMSE) estimator, the paper outlines a methodology for achieving this balance. By selecting appropriate event-triggering thresh- olds, the proposed scheduler aims to optimize the trade-off between sensor-to-estimator communica- tion rate and remote estimation quality. The paper provides simulation examples to validate the pro- posed approach, demonstrating its effectiveness in practical scenarios. Additionally, the paper con- tributes to the broader field of sensor scheduling and remote estimation under communication con- straints, building upon existing research while in- troducing novel insights and methodologies for im- proving system performance in resource-constrained environments.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1fob9te" w:id="2"/>
    <w:bookmarkEnd w:id="2"/>
    <w:p w:rsidR="00000000" w:rsidDel="00000000" w:rsidP="00000000" w:rsidRDefault="00000000" w:rsidRPr="00000000" w14:paraId="00000030">
      <w:pPr>
        <w:pStyle w:val="Heading1"/>
        <w:numPr>
          <w:ilvl w:val="0"/>
          <w:numId w:val="3"/>
        </w:numPr>
        <w:tabs>
          <w:tab w:val="left" w:leader="none" w:pos="411"/>
        </w:tabs>
        <w:ind w:left="410" w:hanging="294"/>
        <w:rPr/>
      </w:pPr>
      <w:r w:rsidDel="00000000" w:rsidR="00000000" w:rsidRPr="00000000">
        <w:rPr>
          <w:rtl w:val="0"/>
        </w:rPr>
        <w:t xml:space="preserve">System Architecture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112517</wp:posOffset>
            </wp:positionH>
            <wp:positionV relativeFrom="paragraph">
              <wp:posOffset>165732</wp:posOffset>
            </wp:positionV>
            <wp:extent cx="2648712" cy="1506664"/>
            <wp:effectExtent b="0" l="0" r="0" t="0"/>
            <wp:wrapTopAndBottom distB="0" distT="0"/>
            <wp:docPr id="28"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648712" cy="1506664"/>
                    </a:xfrm>
                    <a:prstGeom prst="rect"/>
                    <a:ln/>
                  </pic:spPr>
                </pic:pic>
              </a:graphicData>
            </a:graphic>
          </wp:anchor>
        </w:drawing>
      </w:r>
    </w:p>
    <w:p w:rsidR="00000000" w:rsidDel="00000000" w:rsidP="00000000" w:rsidRDefault="00000000" w:rsidRPr="00000000" w14:paraId="00000032">
      <w:pPr>
        <w:spacing w:before="98" w:lineRule="auto"/>
        <w:ind w:left="117" w:firstLine="0"/>
        <w:rPr>
          <w:i w:val="1"/>
          <w:sz w:val="20"/>
          <w:szCs w:val="20"/>
        </w:rPr>
      </w:pPr>
      <w:r w:rsidDel="00000000" w:rsidR="00000000" w:rsidRPr="00000000">
        <w:rPr>
          <w:i w:val="1"/>
          <w:sz w:val="20"/>
          <w:szCs w:val="20"/>
          <w:rtl w:val="0"/>
        </w:rPr>
        <w:t xml:space="preserve">Fig 1. System Architecture.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1"/>
          <w:smallCaps w:val="0"/>
          <w:strike w:val="0"/>
          <w:color w:val="000000"/>
          <w:sz w:val="19"/>
          <w:szCs w:val="19"/>
          <w:u w:val="none"/>
          <w:shd w:fill="auto" w:val="clear"/>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45"/>
        </w:tabs>
        <w:spacing w:after="0" w:before="0" w:line="240" w:lineRule="auto"/>
        <w:ind w:left="544" w:right="0" w:hanging="428"/>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Workflow 1 (Sensor)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1"/>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2760345" cy="1566386"/>
            <wp:effectExtent b="0" l="0" r="0" t="0"/>
            <wp:docPr id="3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760345" cy="156638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before="49" w:lineRule="auto"/>
        <w:ind w:left="188" w:firstLine="0"/>
        <w:rPr>
          <w:i w:val="1"/>
          <w:sz w:val="20"/>
          <w:szCs w:val="20"/>
        </w:rPr>
      </w:pPr>
      <w:r w:rsidDel="00000000" w:rsidR="00000000" w:rsidRPr="00000000">
        <w:rPr>
          <w:i w:val="1"/>
          <w:sz w:val="20"/>
          <w:szCs w:val="20"/>
          <w:rtl w:val="0"/>
        </w:rPr>
        <w:t xml:space="preserve">Fig 2. System Architecture for Sensors data.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35" w:lineRule="auto"/>
        <w:ind w:left="117" w:right="354"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the initial phase of our project, we aimed to collect data from laptop sensors and transmit it to AWS IoT services for further analysis and visualization. To enhance the dataset’s utility, we introduced synthesized or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’fake’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data alongside the original sensor data. This approach enriched the dataset, making it more representative and provid- ing additional data points for analysis. We utilized techniques such as Bloom filters to efficiently han- dle large volumes of data and enable fast queries. The setup involved creating an AWS environment, setting up AWS IoT connections, and creating a database and table in AWS Timestream for schema definition. The storage time for the data was set to default, and the IAM user with appropriate per- missions was created to establish a connection be- tween Python and AWS Timestream. To interact with the data in AWS Timestream, we developed a function to fetch data in column form and decrypt it to obtain the original data. Additionally, we im- plemented a random sampling technique, specif- ically reservoir sampling, to create a sample for input into the Bloom filter. Parameters for reser- voir sampling were specified, with potential tun- ing using different algorithms. In summary, our project workflow involved collecting sensor data, augmenting  it  with  synthesized  data,  storing  it in AWS  Timestream,  and  then  analyzing  it  us- ing Python. Techniques such as Bloom filters and random sampling were employed to enhance data analysis and visualization capabilities, ultimately facilitating informed decision-making and driving innovation in the project.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bookmarkStart w:colFirst="0" w:colLast="0" w:name="bookmark=id.2et92p0" w:id="4"/>
    <w:bookmarkEnd w:id="4"/>
    <w:p w:rsidR="00000000" w:rsidDel="00000000" w:rsidP="00000000" w:rsidRDefault="00000000" w:rsidRPr="00000000" w14:paraId="0000003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leader="none" w:pos="545"/>
        </w:tabs>
        <w:spacing w:after="0" w:before="0" w:line="240" w:lineRule="auto"/>
        <w:ind w:left="544" w:right="0" w:hanging="428"/>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Workflow 2 (Transaction and Application)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1"/>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3125352</wp:posOffset>
            </wp:positionH>
            <wp:positionV relativeFrom="paragraph">
              <wp:posOffset>130881</wp:posOffset>
            </wp:positionV>
            <wp:extent cx="2640329" cy="1498282"/>
            <wp:effectExtent b="0" l="0" r="0" t="0"/>
            <wp:wrapTopAndBottom distB="0" distT="0"/>
            <wp:docPr id="2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640329" cy="1498282"/>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D">
      <w:pPr>
        <w:spacing w:line="235" w:lineRule="auto"/>
        <w:ind w:left="117" w:right="349" w:firstLine="0"/>
        <w:rPr>
          <w:i w:val="1"/>
          <w:sz w:val="20"/>
          <w:szCs w:val="20"/>
        </w:rPr>
      </w:pPr>
      <w:r w:rsidDel="00000000" w:rsidR="00000000" w:rsidRPr="00000000">
        <w:rPr>
          <w:i w:val="1"/>
          <w:sz w:val="20"/>
          <w:szCs w:val="20"/>
          <w:rtl w:val="0"/>
        </w:rPr>
        <w:t xml:space="preserve">Fig 3. System Architecture for transaction and Ap- plication data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17" w:right="341" w:firstLine="298"/>
        <w:jc w:val="both"/>
        <w:rPr>
          <w:rFonts w:ascii="Calibri" w:cs="Calibri" w:eastAsia="Calibri" w:hAnsi="Calibri"/>
          <w:b w:val="0"/>
          <w:i w:val="0"/>
          <w:smallCaps w:val="0"/>
          <w:strike w:val="0"/>
          <w:color w:val="000000"/>
          <w:sz w:val="20"/>
          <w:szCs w:val="20"/>
          <w:u w:val="none"/>
          <w:shd w:fill="auto" w:val="clear"/>
          <w:vertAlign w:val="baseline"/>
        </w:rPr>
        <w:sectPr>
          <w:type w:val="nextPage"/>
          <w:pgSz w:h="16840" w:w="11910" w:orient="portrait"/>
          <w:pgMar w:bottom="1400" w:top="1580" w:left="1300" w:right="1060" w:header="0" w:footer="1215"/>
          <w:cols w:equalWidth="0" w:num="2">
            <w:col w:space="109" w:w="4720.5"/>
            <w:col w:space="0" w:w="4720.5"/>
          </w:cols>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Firstly, transaction data is collected and pushed to Kafka, a distributed streaming platform. Kafka acts as a buffer, enabling real-time data process- ing and facilitating data transfer between different systems. This ensures that the data is efficiently ingested and available for further processing.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35" w:lineRule="auto"/>
        <w:ind w:left="117" w:right="258"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Next, the data is read using PySpark, a pow- erful analytics engine for large-scale data process- ing in Python. PySpark’s distributed computing capabilities allow for the efficient handling of big data  sets.   Once  the  data  is  loaded,  a  function is written to perform reservoir sampling. Reser- voir sampling is a technique used to randomly se- lect a subset of data points while preserving the overall distribution characteristics of the original data set. This sampling approach is crucial for implementing a Bloom filter with good accuracy. Data anonymization techniques are applied to pro- tect user privacy while preserving the integrity of the data. Anonymization involves removing or en- crypting personally identifiable information from the data set, ensuring that individual identities cannot be traced back to the underlying transac- tions.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7" w:right="156"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Once the data is anonymized, Locality-Sensitive Hashing (LSH) is performed. LSH is a technique used for approximate nearest neighbor search, which helps to identify similar data points or patterns within the data set. By employing LSH, the data can be clustered based on similarity, enabling effi- cient fraud detection and identification of anoma- lous transactions.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7" w:right="0"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data on the other hand is initially loaded into Python, where it undergoes pre-processing before being ingested into Kafka for further pro- cessing.  This  application  data  encompasses  vari- ous types of information. Once ingested into Kafka, the data undergoes real-time streaming between systems, facilitating seamless communication and data flow. This is the stage where fraud logic is predicted. Subsequently, Flask is being used to generate  some  visuals  that  can  help  in  predict- ing the fraud transactions based on the application data.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tyjcwt" w:id="5"/>
    <w:bookmarkEnd w:id="5"/>
    <w:p w:rsidR="00000000" w:rsidDel="00000000" w:rsidP="00000000" w:rsidRDefault="00000000" w:rsidRPr="00000000" w14:paraId="00000044">
      <w:pPr>
        <w:pStyle w:val="Heading1"/>
        <w:numPr>
          <w:ilvl w:val="0"/>
          <w:numId w:val="3"/>
        </w:numPr>
        <w:tabs>
          <w:tab w:val="left" w:leader="none" w:pos="411"/>
        </w:tabs>
        <w:ind w:left="410" w:hanging="294"/>
        <w:jc w:val="both"/>
        <w:rPr/>
      </w:pPr>
      <w:r w:rsidDel="00000000" w:rsidR="00000000" w:rsidRPr="00000000">
        <w:rPr>
          <w:rtl w:val="0"/>
        </w:rPr>
        <w:t xml:space="preserve">Results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Calibri" w:cs="Calibri" w:eastAsia="Calibri" w:hAnsi="Calibri"/>
          <w:b w:val="1"/>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129750</wp:posOffset>
            </wp:positionH>
            <wp:positionV relativeFrom="paragraph">
              <wp:posOffset>126653</wp:posOffset>
            </wp:positionV>
            <wp:extent cx="2623566" cy="1284541"/>
            <wp:effectExtent b="0" l="0" r="0" t="0"/>
            <wp:wrapTopAndBottom distB="0" distT="0"/>
            <wp:docPr id="26"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623566" cy="1284541"/>
                    </a:xfrm>
                    <a:prstGeom prst="rect"/>
                    <a:ln/>
                  </pic:spPr>
                </pic:pic>
              </a:graphicData>
            </a:graphic>
          </wp:anchor>
        </w:drawing>
      </w:r>
    </w:p>
    <w:p w:rsidR="00000000" w:rsidDel="00000000" w:rsidP="00000000" w:rsidRDefault="00000000" w:rsidRPr="00000000" w14:paraId="00000046">
      <w:pPr>
        <w:spacing w:before="122" w:lineRule="auto"/>
        <w:ind w:left="117" w:firstLine="0"/>
        <w:rPr>
          <w:i w:val="1"/>
          <w:sz w:val="20"/>
          <w:szCs w:val="20"/>
        </w:rPr>
      </w:pPr>
      <w:r w:rsidDel="00000000" w:rsidR="00000000" w:rsidRPr="00000000">
        <w:rPr>
          <w:i w:val="1"/>
          <w:sz w:val="20"/>
          <w:szCs w:val="20"/>
          <w:rtl w:val="0"/>
        </w:rPr>
        <w:t xml:space="preserve">Fig 4. Grafana Visualization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7" w:right="45"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output of the sensor data is passed to Grafana and this is a real-time dashboard that has all the parameters plotted in  a  line  graph  the  spikes  tell us that there is a sudden change in the location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35" w:lineRule="auto"/>
        <w:ind w:left="56" w:right="35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of the user and that is  what is  not acceptable  as in real world it is not possible that the use will be traveling in that such speed and so we have chosen a threshold of 0.2 to do this and this may vary depending upon the infrastructure of the in- stitution because for us the Grafana is accepting only 3 integers and this is making more difficult to implement the logic that we thought so, it is a total waste to transport the data from python to Grafana as again it will not be seeing the digits after three decimal places. So, we have just passed the data that can be seen and easy to tell what is going on with the location.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3106799</wp:posOffset>
            </wp:positionH>
            <wp:positionV relativeFrom="paragraph">
              <wp:posOffset>180251</wp:posOffset>
            </wp:positionV>
            <wp:extent cx="2640329" cy="1569529"/>
            <wp:effectExtent b="0" l="0" r="0" t="0"/>
            <wp:wrapTopAndBottom distB="0" distT="0"/>
            <wp:docPr id="2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640329" cy="1569529"/>
                    </a:xfrm>
                    <a:prstGeom prst="rect"/>
                    <a:ln/>
                  </pic:spPr>
                </pic:pic>
              </a:graphicData>
            </a:graphic>
          </wp:anchor>
        </w:drawing>
      </w:r>
    </w:p>
    <w:p w:rsidR="00000000" w:rsidDel="00000000" w:rsidP="00000000" w:rsidRDefault="00000000" w:rsidRPr="00000000" w14:paraId="0000004B">
      <w:pPr>
        <w:spacing w:before="123" w:lineRule="auto"/>
        <w:ind w:left="56" w:firstLine="0"/>
        <w:jc w:val="both"/>
        <w:rPr>
          <w:i w:val="1"/>
          <w:sz w:val="20"/>
          <w:szCs w:val="20"/>
        </w:rPr>
      </w:pPr>
      <w:r w:rsidDel="00000000" w:rsidR="00000000" w:rsidRPr="00000000">
        <w:rPr>
          <w:i w:val="1"/>
          <w:sz w:val="20"/>
          <w:szCs w:val="20"/>
          <w:rtl w:val="0"/>
        </w:rPr>
        <w:t xml:space="preserve">Fig 5. Best k value analysis.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1"/>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56" w:right="355"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below graph is about telling the best k value suitable for the project and the best values will be selected for the data but the problem is that we have to select the optimal value for that we need a model for this step and later we will use that value to anonymize the data.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3158949</wp:posOffset>
            </wp:positionH>
            <wp:positionV relativeFrom="paragraph">
              <wp:posOffset>173854</wp:posOffset>
            </wp:positionV>
            <wp:extent cx="2640329" cy="1833562"/>
            <wp:effectExtent b="0" l="0" r="0" t="0"/>
            <wp:wrapTopAndBottom distB="0" distT="0"/>
            <wp:docPr id="30"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2640329" cy="1833562"/>
                    </a:xfrm>
                    <a:prstGeom prst="rect"/>
                    <a:ln/>
                  </pic:spPr>
                </pic:pic>
              </a:graphicData>
            </a:graphic>
          </wp:anchor>
        </w:drawing>
      </w:r>
    </w:p>
    <w:p w:rsidR="00000000" w:rsidDel="00000000" w:rsidP="00000000" w:rsidRDefault="00000000" w:rsidRPr="00000000" w14:paraId="0000004F">
      <w:pPr>
        <w:spacing w:before="33" w:lineRule="auto"/>
        <w:ind w:left="56" w:firstLine="0"/>
        <w:jc w:val="both"/>
        <w:rPr>
          <w:i w:val="1"/>
          <w:sz w:val="20"/>
          <w:szCs w:val="20"/>
        </w:rPr>
        <w:sectPr>
          <w:type w:val="nextPage"/>
          <w:pgSz w:h="16840" w:w="11910" w:orient="portrait"/>
          <w:pgMar w:bottom="1400" w:top="1580" w:left="1300" w:right="1060" w:header="0" w:footer="1215"/>
          <w:cols w:equalWidth="0" w:num="2">
            <w:col w:space="40" w:w="4755"/>
            <w:col w:space="0" w:w="4755"/>
          </w:cols>
        </w:sectPr>
      </w:pPr>
      <w:r w:rsidDel="00000000" w:rsidR="00000000" w:rsidRPr="00000000">
        <w:rPr>
          <w:i w:val="1"/>
          <w:sz w:val="20"/>
          <w:szCs w:val="20"/>
          <w:rtl w:val="0"/>
        </w:rPr>
        <w:t xml:space="preserve">Fig 6. Cluster Representation.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2640330" cy="1183957"/>
            <wp:effectExtent b="0" l="0" r="0" t="0"/>
            <wp:docPr id="32"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2640330" cy="118395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before="150" w:lineRule="auto"/>
        <w:ind w:left="117" w:firstLine="0"/>
        <w:rPr>
          <w:i w:val="1"/>
          <w:sz w:val="20"/>
          <w:szCs w:val="20"/>
        </w:rPr>
      </w:pPr>
      <w:r w:rsidDel="00000000" w:rsidR="00000000" w:rsidRPr="00000000">
        <w:rPr>
          <w:i w:val="1"/>
          <w:sz w:val="20"/>
          <w:szCs w:val="20"/>
          <w:rtl w:val="0"/>
        </w:rPr>
        <w:t xml:space="preserve">Fig 7. Live Location from Scanner Logger.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1"/>
          <w:smallCaps w:val="0"/>
          <w:strike w:val="0"/>
          <w:color w:val="000000"/>
          <w:sz w:val="25"/>
          <w:szCs w:val="2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120473</wp:posOffset>
            </wp:positionH>
            <wp:positionV relativeFrom="paragraph">
              <wp:posOffset>224319</wp:posOffset>
            </wp:positionV>
            <wp:extent cx="2661284" cy="1160906"/>
            <wp:effectExtent b="0" l="0" r="0" t="0"/>
            <wp:wrapTopAndBottom distB="0" distT="0"/>
            <wp:docPr id="33"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2661284" cy="1160906"/>
                    </a:xfrm>
                    <a:prstGeom prst="rect"/>
                    <a:ln/>
                  </pic:spPr>
                </pic:pic>
              </a:graphicData>
            </a:graphic>
          </wp:anchor>
        </w:drawing>
      </w:r>
    </w:p>
    <w:p w:rsidR="00000000" w:rsidDel="00000000" w:rsidP="00000000" w:rsidRDefault="00000000" w:rsidRPr="00000000" w14:paraId="00000054">
      <w:pPr>
        <w:spacing w:before="90" w:lineRule="auto"/>
        <w:ind w:left="117" w:firstLine="0"/>
        <w:rPr>
          <w:i w:val="1"/>
          <w:sz w:val="20"/>
          <w:szCs w:val="20"/>
        </w:rPr>
      </w:pPr>
      <w:r w:rsidDel="00000000" w:rsidR="00000000" w:rsidRPr="00000000">
        <w:rPr>
          <w:i w:val="1"/>
          <w:sz w:val="20"/>
          <w:szCs w:val="20"/>
          <w:rtl w:val="0"/>
        </w:rPr>
        <w:t xml:space="preserve">Fig 8. Dashboard from Elastic Kibana.</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p>
    <w:bookmarkStart w:colFirst="0" w:colLast="0" w:name="bookmark=id.3dy6vkm" w:id="6"/>
    <w:bookmarkEnd w:id="6"/>
    <w:p w:rsidR="00000000" w:rsidDel="00000000" w:rsidP="00000000" w:rsidRDefault="00000000" w:rsidRPr="00000000" w14:paraId="00000056">
      <w:pPr>
        <w:pStyle w:val="Heading1"/>
        <w:numPr>
          <w:ilvl w:val="0"/>
          <w:numId w:val="3"/>
        </w:numPr>
        <w:tabs>
          <w:tab w:val="left" w:leader="none" w:pos="411"/>
        </w:tabs>
        <w:ind w:left="410" w:hanging="294"/>
        <w:rPr/>
      </w:pPr>
      <w:r w:rsidDel="00000000" w:rsidR="00000000" w:rsidRPr="00000000">
        <w:rPr>
          <w:rtl w:val="0"/>
        </w:rPr>
        <w:t xml:space="preserve">Discussion and Future work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35" w:lineRule="auto"/>
        <w:ind w:left="117" w:right="3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Future works for this project could involve enhanc- ing the fraud detection algorithms by incorporat- ing machine learning models, such as anomaly de- tection algorithms or deep learning architectures, to improve the accuracy of identifying fraudulent activities. Additionally, exploring advanced data anonymization techniques, such as differential pri- vacy or homomorphic encryption, can further bol- ster data security and privacy while preserving the integrity of the data. Integration of real-time mon- itoring and alerting systems can be implemented to provide immediate notifications of suspicious transactions or anomalies, enabling proactive fraud prevention measures. Furthermore, exploring the potential of integrating external data sources, such as social media or third-party APIs, can enrich the dataset and provide additional context for fraud detection and customer profiling. Overall, contin- uous optimization and refinement of the data ana- lytics pipeline, along with staying ahead of emerg- ing technologies and industry trends, will be cru- cial.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59">
      <w:pPr>
        <w:pStyle w:val="Heading1"/>
        <w:numPr>
          <w:ilvl w:val="0"/>
          <w:numId w:val="3"/>
        </w:numPr>
        <w:tabs>
          <w:tab w:val="left" w:leader="none" w:pos="411"/>
        </w:tabs>
        <w:spacing w:before="1" w:lineRule="auto"/>
        <w:ind w:left="410" w:hanging="294"/>
        <w:rPr/>
      </w:pPr>
      <w:r w:rsidDel="00000000" w:rsidR="00000000" w:rsidRPr="00000000">
        <w:rPr>
          <w:rtl w:val="0"/>
        </w:rPr>
        <w:t xml:space="preserve">Conclusion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35" w:lineRule="auto"/>
        <w:ind w:left="117" w:right="38"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 conclusion, the implementation of a real-time data analytics pipeline tailored for the banking sec- tor represents a significant leap forward in meet- ing the evolving demands of digital banking. By leveraging a robust technological stack, including Docker, Kafka, and Apache Spark, alongside inno- vative integrations like IOT and Timestream for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35" w:lineRule="auto"/>
        <w:ind w:left="117" w:right="354"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sensor data, and Python for transactional and ap- plication data, this project enables efficient data processing and analysis.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7" w:right="271"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deployment of Flask, Elastic search, and Grafana further enhances the capabilities of the pipeline, empowering banking personnel with in- stantaneous visuals, notifications, and alerts for prompt action, particularly in critical scenarios such as fraud detection or transaction anomalies.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7" w:right="354"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Through the intelligent utilization of real-time data analytics, organizations can gain invaluable insights into customer behavior, promptly identify fraudulent activities, and deliver tailored banking experiences, ultimately leading to enhanced cus- tomer satisfaction and loyalty.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7" w:right="249"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This project underscores the transformative po- tential of real-time data analytics in  revolution- izing  the  banking  sector,  emphasizing  its  role  as a strategic shift towards a data-centric approach, poised to reshape the industry landscape and drive innovation, competitiveness, and sustainable growth in the dynamic marketplace of today and tomor- row.</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1"/>
        <w:ind w:left="117" w:firstLine="0"/>
        <w:jc w:val="both"/>
        <w:rPr/>
      </w:pPr>
      <w:r w:rsidDel="00000000" w:rsidR="00000000" w:rsidRPr="00000000">
        <w:rPr>
          <w:rtl w:val="0"/>
        </w:rPr>
        <w:t xml:space="preserve">References</w:t>
      </w:r>
    </w:p>
    <w:p w:rsidR="00000000" w:rsidDel="00000000" w:rsidP="00000000" w:rsidRDefault="00000000" w:rsidRPr="00000000" w14:paraId="0000006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34"/>
        </w:tabs>
        <w:spacing w:after="0" w:before="179" w:line="235" w:lineRule="auto"/>
        <w:ind w:left="117" w:right="35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 Wu, Q.  -S.  Jia,  K.  H.  Johansson  and  L. Shi, ”Event-Based Sensor Data Scheduling: Trade- Off Between Communication Rate and Estimation Quality,” in IEEE Transactions on Automatic Con- trol, vol. 58, no. 4, pp. 1041-1046, April 2013.</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https://ieeexplore.ieee.org/document/6286997</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74"/>
        </w:tabs>
        <w:spacing w:after="0" w:before="0" w:line="235" w:lineRule="auto"/>
        <w:ind w:left="117" w:right="355"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 Shree, T. Choudhury, S. C. Gupta, and P. Kumar, ”KAFKA: The modern platform for data management and analysis in the big data domain,” 2017 2nd International Conference on Telecommu- nication and Networks (TEL-NET), Noida, India, 2017.</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7" w:right="324"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w:t>
      </w:r>
      <w:hyperlink r:id="rId1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ttps://www.seman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ticsc</w:t>
      </w:r>
      <w:hyperlink r:id="rId1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holar.org/paper/KAF-</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KA%/3A-The-modern-platform-for-data-manage - ment-and-Shree-Choudhury/90bcda14a912e1113- - 49f52b747f696c31adf9657</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85"/>
        </w:tabs>
        <w:spacing w:after="0" w:before="0" w:line="235" w:lineRule="auto"/>
        <w:ind w:left="117" w:right="244"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 Gu¨rcan and M. Berigel, ”Real-Time Pro- cessing of Big Data Streams: Lifecycle, Tools, Tasks, and Challenges,” 2018 2nd International Sympo- sium on Multidisciplinary Studies and Innovative Technologies (ISMSIT), Ankara, Turkey, 2018.</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117" w:right="249"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https://ieeexplore.ieee.org/abstract/document/- 8567061</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13"/>
        </w:tabs>
        <w:spacing w:after="0" w:before="0" w:line="235" w:lineRule="auto"/>
        <w:ind w:left="117" w:right="210"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Shahrivari, S. (2014). Beyond Batch Pro- cessing:Towards Real-Time and Streaming Big Data. Computers, [online] 3(4), pp.117–129.</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both"/>
        <w:rPr>
          <w:rFonts w:ascii="Calibri" w:cs="Calibri" w:eastAsia="Calibri" w:hAnsi="Calibri"/>
          <w:b w:val="0"/>
          <w:i w:val="0"/>
          <w:smallCaps w:val="0"/>
          <w:strike w:val="0"/>
          <w:color w:val="000000"/>
          <w:sz w:val="20"/>
          <w:szCs w:val="20"/>
          <w:u w:val="none"/>
          <w:shd w:fill="auto" w:val="clear"/>
          <w:vertAlign w:val="baseline"/>
        </w:rPr>
        <w:sectPr>
          <w:type w:val="nextPage"/>
          <w:pgSz w:h="16840" w:w="11910" w:orient="portrait"/>
          <w:pgMar w:bottom="1400" w:top="1580" w:left="1300" w:right="1060" w:header="0" w:footer="1215"/>
          <w:cols w:equalWidth="0" w:num="2">
            <w:col w:space="199" w:w="4675.5"/>
            <w:col w:space="0" w:w="4675.5"/>
          </w:cols>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https://doi.org/10.3390/computers3040117</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9"/>
        </w:tabs>
        <w:spacing w:after="0" w:before="39" w:line="235" w:lineRule="auto"/>
        <w:ind w:left="117" w:right="222"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Xu, L., Jiang, C., Wang, J., Yuan, J. and Ren, Y. (2014). Information Security in Big Data: Privacy and Data Mining. IEEE Access, 2(2), pp.1149–1176.</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https://doi.org/10.1109/access.2014.2362522</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71"/>
        </w:tabs>
        <w:spacing w:after="0" w:before="0" w:line="235" w:lineRule="auto"/>
        <w:ind w:left="117" w:right="181" w:firstLine="298"/>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Eman Shaikh, Iman Ahmed Mohiuddin, Yas- meen Alufaisan and Irum Nahvi (2019). Apache Spark: A Big Data Processing Engine. [online] ResearchGate.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416" w:right="33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w:t>
      </w:r>
      <w:hyperlink r:id="rId2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ttps://www.researchgate.net/publication/-</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339176824 /Apache /Spark /A /Big /Data /</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18" name=""/>
                <a:graphic>
                  <a:graphicData uri="http://schemas.microsoft.com/office/word/2010/wordprocessingShape">
                    <wps:wsp>
                      <wps:cNvSpPr/>
                      <wps:cNvPr id="4" name="Shape 4"/>
                      <wps:spPr>
                        <a:xfrm>
                          <a:off x="9665270" y="4047970"/>
                          <a:ext cx="381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18"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20" name=""/>
                <a:graphic>
                  <a:graphicData uri="http://schemas.microsoft.com/office/word/2010/wordprocessingShape">
                    <wps:wsp>
                      <wps:cNvSpPr/>
                      <wps:cNvPr id="6" name="Shape 6"/>
                      <wps:spPr>
                        <a:xfrm>
                          <a:off x="9284270" y="4047970"/>
                          <a:ext cx="381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20"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25" name=""/>
                <a:graphic>
                  <a:graphicData uri="http://schemas.microsoft.com/office/word/2010/wordprocessingShape">
                    <wps:wsp>
                      <wps:cNvSpPr/>
                      <wps:cNvPr id="11" name="Shape 11"/>
                      <wps:spPr>
                        <a:xfrm>
                          <a:off x="8987725" y="4047970"/>
                          <a:ext cx="37465"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25"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16" name=""/>
                <a:graphic>
                  <a:graphicData uri="http://schemas.microsoft.com/office/word/2010/wordprocessingShape">
                    <wps:wsp>
                      <wps:cNvSpPr/>
                      <wps:cNvPr id="2" name="Shape 2"/>
                      <wps:spPr>
                        <a:xfrm>
                          <a:off x="8783890" y="4047970"/>
                          <a:ext cx="381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16" name="image9.png"/>
                <a:graphic>
                  <a:graphicData uri="http://schemas.openxmlformats.org/drawingml/2006/picture">
                    <pic:pic>
                      <pic:nvPicPr>
                        <pic:cNvPr id="0" name="image9.png"/>
                        <pic:cNvPicPr preferRelativeResize="0"/>
                      </pic:nvPicPr>
                      <pic:blipFill>
                        <a:blip r:embed="rId24"/>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24" name=""/>
                <a:graphic>
                  <a:graphicData uri="http://schemas.microsoft.com/office/word/2010/wordprocessingShape">
                    <wps:wsp>
                      <wps:cNvSpPr/>
                      <wps:cNvPr id="10" name="Shape 10"/>
                      <wps:spPr>
                        <a:xfrm>
                          <a:off x="8354630" y="4047970"/>
                          <a:ext cx="381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24"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21" name=""/>
                <a:graphic>
                  <a:graphicData uri="http://schemas.microsoft.com/office/word/2010/wordprocessingShape">
                    <wps:wsp>
                      <wps:cNvSpPr/>
                      <wps:cNvPr id="7" name="Shape 7"/>
                      <wps:spPr>
                        <a:xfrm>
                          <a:off x="7838375" y="4047970"/>
                          <a:ext cx="381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21"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-Processing /Engine.</w:t>
      </w:r>
      <w:r w:rsidDel="00000000" w:rsidR="00000000" w:rsidRPr="00000000">
        <mc:AlternateContent>
          <mc:Choice Requires="wps">
            <w:drawing>
              <wp:anchor allowOverlap="1" behindDoc="1"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19" name=""/>
                <a:graphic>
                  <a:graphicData uri="http://schemas.microsoft.com/office/word/2010/wordprocessingShape">
                    <wps:wsp>
                      <wps:cNvSpPr/>
                      <wps:cNvPr id="5" name="Shape 5"/>
                      <wps:spPr>
                        <a:xfrm>
                          <a:off x="7894254" y="3895570"/>
                          <a:ext cx="381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-711199</wp:posOffset>
                </wp:positionH>
                <wp:positionV relativeFrom="paragraph">
                  <wp:posOffset>0</wp:posOffset>
                </wp:positionV>
                <wp:extent cx="0" cy="12700"/>
                <wp:effectExtent b="0" l="0" r="0" t="0"/>
                <wp:wrapNone/>
                <wp:docPr id="19" name="image12.png"/>
                <a:graphic>
                  <a:graphicData uri="http://schemas.openxmlformats.org/drawingml/2006/picture">
                    <pic:pic>
                      <pic:nvPicPr>
                        <pic:cNvPr id="0" name="image12.png"/>
                        <pic:cNvPicPr preferRelativeResize="0"/>
                      </pic:nvPicPr>
                      <pic:blipFill>
                        <a:blip r:embed="rId2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4d34og8" w:id="8"/>
    <w:bookmarkEnd w:id="8"/>
    <w:p w:rsidR="00000000" w:rsidDel="00000000" w:rsidP="00000000" w:rsidRDefault="00000000" w:rsidRPr="00000000" w14:paraId="00000074">
      <w:pPr>
        <w:pStyle w:val="Heading1"/>
        <w:ind w:left="117" w:firstLine="0"/>
        <w:jc w:val="both"/>
        <w:rPr/>
      </w:pPr>
      <w:r w:rsidDel="00000000" w:rsidR="00000000" w:rsidRPr="00000000">
        <w:rPr>
          <w:rtl w:val="0"/>
        </w:rPr>
        <w:t xml:space="preserve">Appendix A.  Technical Difficulties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35" w:lineRule="auto"/>
        <w:ind w:left="117" w:right="91"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Implementing a robust real-time data analytics pipe- line in the banking sector presents several  tech- nical challenges that require careful consideration and innovative solutions.  One significant challenge is ensuring the scalability  and  fault  tolerance  of the infrastructure, especially when dealing with large volumes of streaming data. As the data vol- ume increases, the system must seamlessly scale to accommodate the growing workload while main- taining high availability and reliability. This ne- cessitates the adoption of distributed computing frameworks like Apache Spark  and  Kafka,  which can handle data processing and streaming across multiple nodes in a fault-tolerant manner. Addi- tionally, ensuring data quality and consistency in real-time analytics poses a considerable challenge. Real-time data streams may suffer from issues such as data duplication, out-of-order arrival, and data skew, which can impact the accuracy  and  relia- bility of analytics results. Addressing these chal- lenges requires the implementation of data cleans- ing and validation mechanisms, such as schema val- idation, duplicate detection, and outlier detection, to ensure that only high-quality data is processed and analyzed. Furthermore, ensuring data privacy and security is paramount in the banking sector, where sensitive financial information is involved. Implementing robust encryption, access  control, and data anonymization techniques is essential to protect customer data and comply with regulatory requirements such as  GDPR  and  CCPA.  More- over, integrating disparate data sources and sys- tems within the banking environment presents in- teroperability challenges. Banks typically operate with a diverse range of legacy systems, databases, and third-party applications, each with its  own data formats, protocols, and APIs. Achieving seam- less data integration and interoperability requires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4" w:lineRule="auto"/>
        <w:ind w:left="11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development of custom connectors, data adapters,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35" w:lineRule="auto"/>
        <w:ind w:left="95" w:right="17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and middleware layers to facilitate data exchange and communication between disparate systems.Over- all, addressing these technical challenges requires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5" w:right="354"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 holistic approach that combines expertise in dis- tributed systems, data engineering, cybersecurity, and regulatory compliance to ensure the success- ful implementation of real-time data analytics so- lutions in the banking sector.</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7A">
      <w:pPr>
        <w:pStyle w:val="Heading1"/>
        <w:ind w:left="95" w:firstLine="0"/>
        <w:jc w:val="both"/>
        <w:rPr/>
      </w:pPr>
      <w:r w:rsidDel="00000000" w:rsidR="00000000" w:rsidRPr="00000000">
        <w:rPr>
          <w:rtl w:val="0"/>
        </w:rPr>
        <w:t xml:space="preserve">Appendix B. Innovation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35" w:lineRule="auto"/>
        <w:ind w:left="95" w:right="11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Innovations in the realm of real-time data analytics for the banking sector  represent  a  pivotal  avenue for advancing operational efficiency and customer satisfaction. Building upon established frameworks such as Apache Spark and Kafka, novel approaches are being developed to address pressing challenges and unlock new opportunities. Advanced fraud detection models harness the power of real-time streaming data to identify fraudulent activities swiftly and accurately, safeguarding both the bank and its customers. Dynamic customer segmentation mod- els leverage real-time data to tailor services and marketing strategies with precision, ensuring per- sonalized experiences for  each  customer.  Predic- tive maintenance initiatives integrate  sensor  data and predictive analytics to preemptively address potential system failures, minimizing downtime and enhancing reliability. Real-time personalized rec- ommendation engines utilize streaming data to of- fer tailored product and service suggestions, en- riching customer interactions and fostering loyalty.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95" w:right="353"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Continuous compliance monitoring systems ana- lyze real-time data streams to ensure regulatory adherence and detect anomalies promptly, miti- gating compliance risks. Blockchain technology is explored to protect the integrity and security of banking data, leveraging its decentralized ledger for real-time transparency and  trust.  Addition- ally, sentiment analysis models tap into real-time social media and news data to gauge public per- ception, empowering banks to proactively man- age their brand reputation.   Lastly,  the potential of quantum computing in revolutionizing real-time analytics is investigated, promising faster and more efficient processing of data streams for enhanced decision-making and risk management. These in- novative efforts underscore the transformative po- tential of real-time data analytics in reshaping the banking landscape, driving innovation, and deliv- ering unparalleled value to customers and stake- holders alike.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bookmarkStart w:colFirst="0" w:colLast="0" w:name="bookmark=id.17dp8vu" w:id="10"/>
    <w:bookmarkEnd w:id="10"/>
    <w:p w:rsidR="00000000" w:rsidDel="00000000" w:rsidP="00000000" w:rsidRDefault="00000000" w:rsidRPr="00000000" w14:paraId="0000007E">
      <w:pPr>
        <w:pStyle w:val="Heading1"/>
        <w:ind w:left="95" w:firstLine="0"/>
        <w:jc w:val="both"/>
        <w:rPr/>
      </w:pPr>
      <w:r w:rsidDel="00000000" w:rsidR="00000000" w:rsidRPr="00000000">
        <w:rPr>
          <w:rtl w:val="0"/>
        </w:rPr>
        <w:t xml:space="preserve">Appendix C. Lesson Learnt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35" w:lineRule="auto"/>
        <w:ind w:left="95" w:right="355" w:firstLine="0"/>
        <w:jc w:val="both"/>
        <w:rPr>
          <w:rFonts w:ascii="Calibri" w:cs="Calibri" w:eastAsia="Calibri" w:hAnsi="Calibri"/>
          <w:b w:val="0"/>
          <w:i w:val="0"/>
          <w:smallCaps w:val="0"/>
          <w:strike w:val="0"/>
          <w:color w:val="000000"/>
          <w:sz w:val="20"/>
          <w:szCs w:val="20"/>
          <w:u w:val="none"/>
          <w:shd w:fill="auto" w:val="clear"/>
          <w:vertAlign w:val="baseline"/>
        </w:rPr>
        <w:sectPr>
          <w:type w:val="nextPage"/>
          <w:pgSz w:h="16840" w:w="11910" w:orient="portrait"/>
          <w:pgMar w:bottom="1400" w:top="1580" w:left="1300" w:right="1060" w:header="0" w:footer="1215"/>
          <w:cols w:equalWidth="0" w:num="2">
            <w:col w:space="40" w:w="4755"/>
            <w:col w:space="0" w:w="4755"/>
          </w:cols>
        </w:sect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exploration of real-time data analytics within the banking sector has yielded invaluable lessons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35" w:lineRule="auto"/>
        <w:ind w:left="117" w:right="19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showing the importance of technological innova- tion and strategic implementation. Firstly, the adoption of a comprehensive technological stack, including Docker, Kafka, and Apache Spark, has demonstrated the significance of selecting robust tools capable of handling complex data streams ef- ficiently.  This highlights  the  necessity of invest- ing in cutting-edge technologies to ensure seamless data processing and analysis. Secondly, the inte- gration of Change Data Capture (CDC) techniques has proven pivotal in capturing and analyzing real- time data alterations, emphasizing the importance of staying abreast of emerging methodologies to enhance data capture capabilities. Thirdly, the implementation of advanced fraud detection mod- els and dynamic customer segmentation strategies has showcased the transformative potential of real- time analytics in mitigating risks and enhancing customer experiences. This underscores the impor- tance of leveraging data-driven insights to drive in- novation and strategic decision-making within the banking sector. Additionally, the exploration of emerging technologies such as blockchain and quan- tum computing has highlighted the need for con- tinuous experimentation and adaptation to harness the full potential of evolving technologies.  Over- all, the project has emphasized the critical role of real-time data analytics in  revolutionizing  bank- ing operations and delivering tailored, responsive services to customers, thereby paving the way for future advancements in the field.</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bookmark=id.3rdcrjn" w:id="11"/>
    <w:bookmarkEnd w:id="11"/>
    <w:p w:rsidR="00000000" w:rsidDel="00000000" w:rsidP="00000000" w:rsidRDefault="00000000" w:rsidRPr="00000000" w14:paraId="00000082">
      <w:pPr>
        <w:pStyle w:val="Heading1"/>
        <w:spacing w:line="242" w:lineRule="auto"/>
        <w:ind w:left="117" w:firstLine="0"/>
        <w:jc w:val="both"/>
        <w:rPr/>
      </w:pPr>
      <w:r w:rsidDel="00000000" w:rsidR="00000000" w:rsidRPr="00000000">
        <w:rPr>
          <w:rtl w:val="0"/>
        </w:rPr>
        <w:t xml:space="preserve">Appendix D.  Prospects of winning compe-</w:t>
      </w:r>
    </w:p>
    <w:p w:rsidR="00000000" w:rsidDel="00000000" w:rsidP="00000000" w:rsidRDefault="00000000" w:rsidRPr="00000000" w14:paraId="00000083">
      <w:pPr>
        <w:spacing w:line="242" w:lineRule="auto"/>
        <w:ind w:left="1526" w:firstLine="0"/>
        <w:jc w:val="both"/>
        <w:rPr>
          <w:b w:val="1"/>
          <w:sz w:val="20"/>
          <w:szCs w:val="20"/>
        </w:rPr>
      </w:pPr>
      <w:r w:rsidDel="00000000" w:rsidR="00000000" w:rsidRPr="00000000">
        <w:rPr>
          <w:b w:val="1"/>
          <w:sz w:val="20"/>
          <w:szCs w:val="20"/>
          <w:rtl w:val="0"/>
        </w:rPr>
        <w:t xml:space="preserve">tition/ Publication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21"/>
        </w:tabs>
        <w:spacing w:after="0" w:before="178" w:line="235" w:lineRule="auto"/>
        <w:ind w:left="117"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The real-time data analytics project in the banking sector represents traditional banking operations - through cutting-edge technological advancements. By utilizing the power of Change Data Capture (CDC) techniques, Apache Spark, Kafka, and Docker, the project ensures seamless data streaming, pro- cessing, and analysis in real-time.</w:t>
        <w:tab/>
        <w:t xml:space="preserve">This robust technological stack enables swift detection of fraud- ulent activities, dynamic customer segmentation, and personalized banking experiences, thereby ad- dressing critical issues such as fraud detection and enhancing customer trust and satisfaction. More- over, the project’s emphasis on data privacy and security measures, including anonymization tech- niques and encryption protocols, not only ensures regulatory compliance but also sets a benchmark for responsible data management practices across industries. Beyond banking, the project’s inno- vative methodologies and scalable infrastructure hold transformative potential for various sectors, including e-commerce, healthcare, and supply chain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35" w:lineRule="auto"/>
        <w:ind w:left="87" w:right="77"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column"/>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management. By offering real-time insights, proac- tive risk management, and enhanced customer ex- periences, the project paves the way for cross-industry adoption of real-time data analytics, driving oper- ational efficiencies and fostering innovation in an increasingly data-driven world.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bookmarkStart w:colFirst="0" w:colLast="0" w:name="bookmark=id.26in1rg" w:id="12"/>
    <w:bookmarkEnd w:id="12"/>
    <w:p w:rsidR="00000000" w:rsidDel="00000000" w:rsidP="00000000" w:rsidRDefault="00000000" w:rsidRPr="00000000" w14:paraId="00000087">
      <w:pPr>
        <w:pStyle w:val="Heading1"/>
        <w:ind w:left="87" w:firstLine="0"/>
        <w:jc w:val="both"/>
        <w:rPr/>
      </w:pPr>
      <w:r w:rsidDel="00000000" w:rsidR="00000000" w:rsidRPr="00000000">
        <w:rPr>
          <w:rtl w:val="0"/>
        </w:rPr>
        <w:t xml:space="preserve">Appendix E. Pair Programming</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35" w:lineRule="auto"/>
        <w:ind w:left="87" w:right="161"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Pair programming can significantly enhance the efficiency and effectiveness of various stages and components within the real-time data analytics pro- ject for the banking sector. Firstly, in  the  initial phase of data preprocessing and analysis, we col- laborated to ensure the cleanliness and consistency of raw data collected from banking systems. To- gether, we employed advanced techniques such as feature engineering and anomaly detection using tools like PySpark and Pandas. Secondly, in the domain of integration and testing, paired up  as teams to seamlessly integrate various components of the data pipeline, including Kafka streams, Apache Spark jobs, and Elasticsearch indices. Through collaborative efforts, as a result we were able to comprehensive unit tests, integration tests, and end-to-end tests to validate the correctness and reliability of the entire system. Thirdly, in  dash- board development, implemented interactive dash- boards using tools like Grafana and Flask. Focused on real-time data streaming integration to deliver intuitive  and  insightful  dashboards.   Furthermore, in infrastructure setup and deployment, to con- figure and deploy the necessary infrastructure on cloud platforms like AWS. Collaborating on  re- source provisioning, networking configuration, and Docker container deployment, ensured scalability, reliability, and security of the system. Lastly, in documentation and knowledge sharing, document- ing design decisions, implementation details, and best practices. Overall, by implementing pair pro- gramming in these critical areas, we were able to achieve collective expertise, foster collaboration and communication, and accelerate the  development and deployment of the real-time data analytics so- lution for the banking sector.</w:t>
      </w:r>
    </w:p>
    <w:sectPr>
      <w:type w:val="nextPage"/>
      <w:pgSz w:h="16840" w:w="11910" w:orient="portrait"/>
      <w:pgMar w:bottom="1400" w:top="1580" w:left="1300" w:right="1060" w:header="0" w:footer="1215"/>
      <w:cols w:equalWidth="0" w:num="2">
        <w:col w:space="40" w:w="4755"/>
        <w:col w:space="0" w:w="47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Lucida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2984500</wp:posOffset>
              </wp:positionH>
              <wp:positionV relativeFrom="paragraph">
                <wp:posOffset>9766300</wp:posOffset>
              </wp:positionV>
              <wp:extent cx="149225" cy="161925"/>
              <wp:effectExtent b="0" l="0" r="0" t="0"/>
              <wp:wrapNone/>
              <wp:docPr id="23" name=""/>
              <a:graphic>
                <a:graphicData uri="http://schemas.microsoft.com/office/word/2010/wordprocessingShape">
                  <wps:wsp>
                    <wps:cNvSpPr/>
                    <wps:cNvPr id="9" name="Shape 9"/>
                    <wps:spPr>
                      <a:xfrm>
                        <a:off x="6101650" y="3703800"/>
                        <a:ext cx="139700" cy="152400"/>
                      </a:xfrm>
                      <a:custGeom>
                        <a:rect b="b" l="l" r="r" t="t"/>
                        <a:pathLst>
                          <a:path extrusionOk="0" h="152400" w="139700">
                            <a:moveTo>
                              <a:pt x="0" y="0"/>
                            </a:moveTo>
                            <a:lnTo>
                              <a:pt x="0" y="152400"/>
                            </a:lnTo>
                            <a:lnTo>
                              <a:pt x="139700" y="152400"/>
                            </a:lnTo>
                            <a:lnTo>
                              <a:pt x="139700" y="0"/>
                            </a:lnTo>
                            <a:close/>
                          </a:path>
                        </a:pathLst>
                      </a:custGeom>
                      <a:noFill/>
                      <a:ln>
                        <a:noFill/>
                      </a:ln>
                    </wps:spPr>
                    <wps:txbx>
                      <w:txbxContent>
                        <w:p w:rsidR="00000000" w:rsidDel="00000000" w:rsidP="00000000" w:rsidRDefault="00000000" w:rsidRPr="00000000">
                          <w:pPr>
                            <w:spacing w:after="0" w:before="0" w:line="222.9999876022339"/>
                            <w:ind w:left="6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 PAGE 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2984500</wp:posOffset>
              </wp:positionH>
              <wp:positionV relativeFrom="paragraph">
                <wp:posOffset>9766300</wp:posOffset>
              </wp:positionV>
              <wp:extent cx="149225" cy="161925"/>
              <wp:effectExtent b="0" l="0" r="0" t="0"/>
              <wp:wrapNone/>
              <wp:docPr id="2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149225" cy="1619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10" w:hanging="293"/>
      </w:pPr>
      <w:rPr>
        <w:rFonts w:ascii="Calibri" w:cs="Calibri" w:eastAsia="Calibri" w:hAnsi="Calibri"/>
        <w:b w:val="1"/>
        <w:sz w:val="20"/>
        <w:szCs w:val="20"/>
      </w:rPr>
    </w:lvl>
    <w:lvl w:ilvl="1">
      <w:start w:val="0"/>
      <w:numFmt w:val="bullet"/>
      <w:lvlText w:val="•"/>
      <w:lvlJc w:val="left"/>
      <w:pPr>
        <w:ind w:left="843" w:hanging="293"/>
      </w:pPr>
      <w:rPr/>
    </w:lvl>
    <w:lvl w:ilvl="2">
      <w:start w:val="0"/>
      <w:numFmt w:val="bullet"/>
      <w:lvlText w:val="•"/>
      <w:lvlJc w:val="left"/>
      <w:pPr>
        <w:ind w:left="1266" w:hanging="293"/>
      </w:pPr>
      <w:rPr/>
    </w:lvl>
    <w:lvl w:ilvl="3">
      <w:start w:val="0"/>
      <w:numFmt w:val="bullet"/>
      <w:lvlText w:val="•"/>
      <w:lvlJc w:val="left"/>
      <w:pPr>
        <w:ind w:left="1689" w:hanging="293"/>
      </w:pPr>
      <w:rPr/>
    </w:lvl>
    <w:lvl w:ilvl="4">
      <w:start w:val="0"/>
      <w:numFmt w:val="bullet"/>
      <w:lvlText w:val="•"/>
      <w:lvlJc w:val="left"/>
      <w:pPr>
        <w:ind w:left="2112" w:hanging="293.0000000000002"/>
      </w:pPr>
      <w:rPr/>
    </w:lvl>
    <w:lvl w:ilvl="5">
      <w:start w:val="0"/>
      <w:numFmt w:val="bullet"/>
      <w:lvlText w:val="•"/>
      <w:lvlJc w:val="left"/>
      <w:pPr>
        <w:ind w:left="2535" w:hanging="293"/>
      </w:pPr>
      <w:rPr/>
    </w:lvl>
    <w:lvl w:ilvl="6">
      <w:start w:val="0"/>
      <w:numFmt w:val="bullet"/>
      <w:lvlText w:val="•"/>
      <w:lvlJc w:val="left"/>
      <w:pPr>
        <w:ind w:left="2958" w:hanging="293"/>
      </w:pPr>
      <w:rPr/>
    </w:lvl>
    <w:lvl w:ilvl="7">
      <w:start w:val="0"/>
      <w:numFmt w:val="bullet"/>
      <w:lvlText w:val="•"/>
      <w:lvlJc w:val="left"/>
      <w:pPr>
        <w:ind w:left="3381" w:hanging="293"/>
      </w:pPr>
      <w:rPr/>
    </w:lvl>
    <w:lvl w:ilvl="8">
      <w:start w:val="0"/>
      <w:numFmt w:val="bullet"/>
      <w:lvlText w:val="•"/>
      <w:lvlJc w:val="left"/>
      <w:pPr>
        <w:ind w:left="3804" w:hanging="293.00000000000045"/>
      </w:pPr>
      <w:rPr/>
    </w:lvl>
  </w:abstractNum>
  <w:abstractNum w:abstractNumId="2">
    <w:lvl w:ilvl="0">
      <w:start w:val="1"/>
      <w:numFmt w:val="decimal"/>
      <w:lvlText w:val="[%1]"/>
      <w:lvlJc w:val="left"/>
      <w:pPr>
        <w:ind w:left="117" w:hanging="316"/>
      </w:pPr>
      <w:rPr>
        <w:rFonts w:ascii="Calibri" w:cs="Calibri" w:eastAsia="Calibri" w:hAnsi="Calibri"/>
        <w:sz w:val="20"/>
        <w:szCs w:val="20"/>
      </w:rPr>
    </w:lvl>
    <w:lvl w:ilvl="1">
      <w:start w:val="0"/>
      <w:numFmt w:val="bullet"/>
      <w:lvlText w:val="•"/>
      <w:lvlJc w:val="left"/>
      <w:pPr>
        <w:ind w:left="591" w:hanging="316"/>
      </w:pPr>
      <w:rPr/>
    </w:lvl>
    <w:lvl w:ilvl="2">
      <w:start w:val="0"/>
      <w:numFmt w:val="bullet"/>
      <w:lvlText w:val="•"/>
      <w:lvlJc w:val="left"/>
      <w:pPr>
        <w:ind w:left="1062" w:hanging="316"/>
      </w:pPr>
      <w:rPr/>
    </w:lvl>
    <w:lvl w:ilvl="3">
      <w:start w:val="0"/>
      <w:numFmt w:val="bullet"/>
      <w:lvlText w:val="•"/>
      <w:lvlJc w:val="left"/>
      <w:pPr>
        <w:ind w:left="1533" w:hanging="315.9999999999998"/>
      </w:pPr>
      <w:rPr/>
    </w:lvl>
    <w:lvl w:ilvl="4">
      <w:start w:val="0"/>
      <w:numFmt w:val="bullet"/>
      <w:lvlText w:val="•"/>
      <w:lvlJc w:val="left"/>
      <w:pPr>
        <w:ind w:left="2004" w:hanging="316"/>
      </w:pPr>
      <w:rPr/>
    </w:lvl>
    <w:lvl w:ilvl="5">
      <w:start w:val="0"/>
      <w:numFmt w:val="bullet"/>
      <w:lvlText w:val="•"/>
      <w:lvlJc w:val="left"/>
      <w:pPr>
        <w:ind w:left="2475" w:hanging="316"/>
      </w:pPr>
      <w:rPr/>
    </w:lvl>
    <w:lvl w:ilvl="6">
      <w:start w:val="0"/>
      <w:numFmt w:val="bullet"/>
      <w:lvlText w:val="•"/>
      <w:lvlJc w:val="left"/>
      <w:pPr>
        <w:ind w:left="2946" w:hanging="316"/>
      </w:pPr>
      <w:rPr/>
    </w:lvl>
    <w:lvl w:ilvl="7">
      <w:start w:val="0"/>
      <w:numFmt w:val="bullet"/>
      <w:lvlText w:val="•"/>
      <w:lvlJc w:val="left"/>
      <w:pPr>
        <w:ind w:left="3417" w:hanging="316.00000000000045"/>
      </w:pPr>
      <w:rPr/>
    </w:lvl>
    <w:lvl w:ilvl="8">
      <w:start w:val="0"/>
      <w:numFmt w:val="bullet"/>
      <w:lvlText w:val="•"/>
      <w:lvlJc w:val="left"/>
      <w:pPr>
        <w:ind w:left="3888" w:hanging="316"/>
      </w:pPr>
      <w:rPr/>
    </w:lvl>
  </w:abstractNum>
  <w:abstractNum w:abstractNumId="3">
    <w:lvl w:ilvl="0">
      <w:start w:val="3"/>
      <w:numFmt w:val="decimal"/>
      <w:lvlText w:val="%1."/>
      <w:lvlJc w:val="left"/>
      <w:pPr>
        <w:ind w:left="410" w:hanging="293"/>
      </w:pPr>
      <w:rPr>
        <w:rFonts w:ascii="Calibri" w:cs="Calibri" w:eastAsia="Calibri" w:hAnsi="Calibri"/>
        <w:b w:val="1"/>
        <w:sz w:val="20"/>
        <w:szCs w:val="20"/>
      </w:rPr>
    </w:lvl>
    <w:lvl w:ilvl="1">
      <w:start w:val="1"/>
      <w:numFmt w:val="decimal"/>
      <w:lvlText w:val="%1.%2."/>
      <w:lvlJc w:val="left"/>
      <w:pPr>
        <w:ind w:left="544" w:hanging="428"/>
      </w:pPr>
      <w:rPr>
        <w:rFonts w:ascii="Calibri" w:cs="Calibri" w:eastAsia="Calibri" w:hAnsi="Calibri"/>
        <w:i w:val="1"/>
        <w:sz w:val="20"/>
        <w:szCs w:val="20"/>
      </w:rPr>
    </w:lvl>
    <w:lvl w:ilvl="2">
      <w:start w:val="0"/>
      <w:numFmt w:val="bullet"/>
      <w:lvlText w:val="•"/>
      <w:lvlJc w:val="left"/>
      <w:pPr>
        <w:ind w:left="991" w:hanging="428"/>
      </w:pPr>
      <w:rPr/>
    </w:lvl>
    <w:lvl w:ilvl="3">
      <w:start w:val="0"/>
      <w:numFmt w:val="bullet"/>
      <w:lvlText w:val="•"/>
      <w:lvlJc w:val="left"/>
      <w:pPr>
        <w:ind w:left="1443" w:hanging="427.9999999999999"/>
      </w:pPr>
      <w:rPr/>
    </w:lvl>
    <w:lvl w:ilvl="4">
      <w:start w:val="0"/>
      <w:numFmt w:val="bullet"/>
      <w:lvlText w:val="•"/>
      <w:lvlJc w:val="left"/>
      <w:pPr>
        <w:ind w:left="1895" w:hanging="428"/>
      </w:pPr>
      <w:rPr/>
    </w:lvl>
    <w:lvl w:ilvl="5">
      <w:start w:val="0"/>
      <w:numFmt w:val="bullet"/>
      <w:lvlText w:val="•"/>
      <w:lvlJc w:val="left"/>
      <w:pPr>
        <w:ind w:left="2346" w:hanging="428"/>
      </w:pPr>
      <w:rPr/>
    </w:lvl>
    <w:lvl w:ilvl="6">
      <w:start w:val="0"/>
      <w:numFmt w:val="bullet"/>
      <w:lvlText w:val="•"/>
      <w:lvlJc w:val="left"/>
      <w:pPr>
        <w:ind w:left="2798" w:hanging="428"/>
      </w:pPr>
      <w:rPr/>
    </w:lvl>
    <w:lvl w:ilvl="7">
      <w:start w:val="0"/>
      <w:numFmt w:val="bullet"/>
      <w:lvlText w:val="•"/>
      <w:lvlJc w:val="left"/>
      <w:pPr>
        <w:ind w:left="3250" w:hanging="428"/>
      </w:pPr>
      <w:rPr/>
    </w:lvl>
    <w:lvl w:ilvl="8">
      <w:start w:val="0"/>
      <w:numFmt w:val="bullet"/>
      <w:lvlText w:val="•"/>
      <w:lvlJc w:val="left"/>
      <w:pPr>
        <w:ind w:left="3702" w:hanging="428"/>
      </w:pPr>
      <w:rPr/>
    </w:lvl>
  </w:abstractNum>
  <w:abstractNum w:abstractNumId="4">
    <w:lvl w:ilvl="0">
      <w:start w:val="1"/>
      <w:numFmt w:val="decimal"/>
      <w:lvlText w:val="%1."/>
      <w:lvlJc w:val="left"/>
      <w:pPr>
        <w:ind w:left="117" w:hanging="156"/>
      </w:pPr>
      <w:rPr>
        <w:rFonts w:ascii="Calibri" w:cs="Calibri" w:eastAsia="Calibri" w:hAnsi="Calibri"/>
        <w:sz w:val="18"/>
        <w:szCs w:val="18"/>
      </w:rPr>
    </w:lvl>
    <w:lvl w:ilvl="1">
      <w:start w:val="0"/>
      <w:numFmt w:val="bullet"/>
      <w:lvlText w:val="•"/>
      <w:lvlJc w:val="left"/>
      <w:pPr>
        <w:ind w:left="571" w:hanging="156"/>
      </w:pPr>
      <w:rPr/>
    </w:lvl>
    <w:lvl w:ilvl="2">
      <w:start w:val="0"/>
      <w:numFmt w:val="bullet"/>
      <w:lvlText w:val="•"/>
      <w:lvlJc w:val="left"/>
      <w:pPr>
        <w:ind w:left="1023" w:hanging="156"/>
      </w:pPr>
      <w:rPr/>
    </w:lvl>
    <w:lvl w:ilvl="3">
      <w:start w:val="0"/>
      <w:numFmt w:val="bullet"/>
      <w:lvlText w:val="•"/>
      <w:lvlJc w:val="left"/>
      <w:pPr>
        <w:ind w:left="1475" w:hanging="156"/>
      </w:pPr>
      <w:rPr/>
    </w:lvl>
    <w:lvl w:ilvl="4">
      <w:start w:val="0"/>
      <w:numFmt w:val="bullet"/>
      <w:lvlText w:val="•"/>
      <w:lvlJc w:val="left"/>
      <w:pPr>
        <w:ind w:left="1927" w:hanging="156"/>
      </w:pPr>
      <w:rPr/>
    </w:lvl>
    <w:lvl w:ilvl="5">
      <w:start w:val="0"/>
      <w:numFmt w:val="bullet"/>
      <w:lvlText w:val="•"/>
      <w:lvlJc w:val="left"/>
      <w:pPr>
        <w:ind w:left="2379" w:hanging="156"/>
      </w:pPr>
      <w:rPr/>
    </w:lvl>
    <w:lvl w:ilvl="6">
      <w:start w:val="0"/>
      <w:numFmt w:val="bullet"/>
      <w:lvlText w:val="•"/>
      <w:lvlJc w:val="left"/>
      <w:pPr>
        <w:ind w:left="2831" w:hanging="156"/>
      </w:pPr>
      <w:rPr/>
    </w:lvl>
    <w:lvl w:ilvl="7">
      <w:start w:val="0"/>
      <w:numFmt w:val="bullet"/>
      <w:lvlText w:val="•"/>
      <w:lvlJc w:val="left"/>
      <w:pPr>
        <w:ind w:left="3283" w:hanging="156"/>
      </w:pPr>
      <w:rPr/>
    </w:lvl>
    <w:lvl w:ilvl="8">
      <w:start w:val="0"/>
      <w:numFmt w:val="bullet"/>
      <w:lvlText w:val="•"/>
      <w:lvlJc w:val="left"/>
      <w:pPr>
        <w:ind w:left="3734" w:hanging="156.00000000000045"/>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10"/>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49" w:line="328" w:lineRule="auto"/>
      <w:ind w:left="200" w:right="438"/>
      <w:jc w:val="center"/>
    </w:pPr>
    <w:rPr>
      <w:sz w:val="28"/>
      <w:szCs w:val="28"/>
    </w:rPr>
  </w:style>
  <w:style w:type="paragraph" w:styleId="Normal" w:default="1">
    <w:name w:val="Normal"/>
    <w:qFormat w:val="1"/>
    <w:rPr>
      <w:rFonts w:ascii="Calibri" w:cs="Calibri" w:eastAsia="Calibri" w:hAnsi="Calibri"/>
    </w:rPr>
  </w:style>
  <w:style w:type="paragraph" w:styleId="Heading1">
    <w:name w:val="heading 1"/>
    <w:basedOn w:val="Normal"/>
    <w:uiPriority w:val="9"/>
    <w:qFormat w:val="1"/>
    <w:pPr>
      <w:ind w:left="410"/>
      <w:outlineLvl w:val="0"/>
    </w:pPr>
    <w:rPr>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spacing w:before="49" w:line="328" w:lineRule="exact"/>
      <w:ind w:left="200" w:right="438"/>
      <w:jc w:val="center"/>
    </w:pPr>
    <w:rPr>
      <w:sz w:val="28"/>
      <w:szCs w:val="28"/>
    </w:rPr>
  </w:style>
  <w:style w:type="paragraph" w:styleId="ListParagraph">
    <w:name w:val="List Paragraph"/>
    <w:basedOn w:val="Normal"/>
    <w:uiPriority w:val="1"/>
    <w:qFormat w:val="1"/>
    <w:pPr>
      <w:ind w:left="117" w:firstLine="298"/>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researchgate.net/publication/-" TargetMode="External"/><Relationship Id="rId22" Type="http://schemas.openxmlformats.org/officeDocument/2006/relationships/image" Target="media/image13.png"/><Relationship Id="rId21" Type="http://schemas.openxmlformats.org/officeDocument/2006/relationships/image" Target="media/image11.png"/><Relationship Id="rId24" Type="http://schemas.openxmlformats.org/officeDocument/2006/relationships/image" Target="media/image9.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4.png"/><Relationship Id="rId25" Type="http://schemas.openxmlformats.org/officeDocument/2006/relationships/image" Target="media/image17.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15.png"/><Relationship Id="rId11" Type="http://schemas.openxmlformats.org/officeDocument/2006/relationships/image" Target="media/image5.jpg"/><Relationship Id="rId10" Type="http://schemas.openxmlformats.org/officeDocument/2006/relationships/image" Target="media/image1.jpg"/><Relationship Id="rId13" Type="http://schemas.openxmlformats.org/officeDocument/2006/relationships/image" Target="media/image7.jpg"/><Relationship Id="rId12" Type="http://schemas.openxmlformats.org/officeDocument/2006/relationships/image" Target="media/image2.jpg"/><Relationship Id="rId15" Type="http://schemas.openxmlformats.org/officeDocument/2006/relationships/image" Target="media/image3.jpg"/><Relationship Id="rId14" Type="http://schemas.openxmlformats.org/officeDocument/2006/relationships/image" Target="media/image6.png"/><Relationship Id="rId17" Type="http://schemas.openxmlformats.org/officeDocument/2006/relationships/image" Target="media/image4.jpg"/><Relationship Id="rId16" Type="http://schemas.openxmlformats.org/officeDocument/2006/relationships/image" Target="media/image8.jpg"/><Relationship Id="rId19" Type="http://schemas.openxmlformats.org/officeDocument/2006/relationships/hyperlink" Target="http://www.semanticscholar.org/paper/KAF-" TargetMode="External"/><Relationship Id="rId18" Type="http://schemas.openxmlformats.org/officeDocument/2006/relationships/hyperlink" Target="http://www.semanticscholar.org/paper/KAF-"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UGxfRjWNRJg6usBmSVfvD+3UXw==">CgMxLjAyCWlkLmdqZGd4czIKaWQuMzBqMHpsbDIKaWQuMWZvYjl0ZTIKaWQuM3pueXNoNzIKaWQuMmV0OTJwMDIJaWQudHlqY3d0MgppZC4zZHk2dmttMgppZC4xdDNoNXNmMgppZC40ZDM0b2c4MgppZC4yczhleW8xMgppZC4xN2RwOHZ1MgppZC4zcmRjcmpuMgppZC4yNmluMXJnOAByITE2QkUzN2ZQSFBLUjNNRi1KWG1iNFBrVzFRdVNERnk3eA==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2024-04-28T10:29:00Z</dcterms:created>
  <dc:creator>Sindhu Nagesha (017419987); Prayag Nikul Purani (017416737); Syed Faraaz Ahmed (017428619); Sai Vivek Chunduri (017435301).;</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2024-04-28T00:00:00Z</vt:filetime>
  </property>
  <property fmtid="{D5CDD505-2E9C-101B-9397-08002B2CF9AE}" pid="3" name="Creator">
    <vt:lpwstr>LaTeX with hyperref</vt:lpwstr>
  </property>
  <property fmtid="{D5CDD505-2E9C-101B-9397-08002B2CF9AE}" pid="4" name="LastSaved">
    <vt:filetime>2024-04-28T00:00:00Z</vt:filetime>
  </property>
</Properties>
</file>