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22945" w14:textId="77777777" w:rsidR="00911EB6" w:rsidRPr="004A5CBA" w:rsidRDefault="00F01296" w:rsidP="00911EB6">
      <w:pPr>
        <w:rPr>
          <w:u w:val="single"/>
        </w:rPr>
      </w:pPr>
      <w:r>
        <w:rPr>
          <w:u w:val="single"/>
        </w:rPr>
        <w:t>HW3 (Due: April 25</w:t>
      </w:r>
      <w:r w:rsidR="004A5CBA" w:rsidRPr="004A5CBA">
        <w:rPr>
          <w:u w:val="single"/>
        </w:rPr>
        <w:t>)</w:t>
      </w:r>
    </w:p>
    <w:p w14:paraId="06722946" w14:textId="77777777" w:rsidR="00911EB6" w:rsidRDefault="00911EB6" w:rsidP="00550A4C">
      <w:pPr>
        <w:pStyle w:val="ListParagraph"/>
        <w:numPr>
          <w:ilvl w:val="0"/>
          <w:numId w:val="1"/>
        </w:numPr>
        <w:spacing w:after="0" w:line="240" w:lineRule="auto"/>
      </w:pPr>
      <w:r>
        <w:t xml:space="preserve">Assume you have 3 independent </w:t>
      </w:r>
      <w:r w:rsidR="004A5CBA">
        <w:t xml:space="preserve">normal </w:t>
      </w:r>
      <w:r>
        <w:t xml:space="preserve">variables {Y1, Y2, Y3} with mean of {mu1, mu2, mu3} and </w:t>
      </w:r>
      <w:r w:rsidR="004A5CBA">
        <w:t xml:space="preserve">standard deviation </w:t>
      </w:r>
      <w:r>
        <w:t>{sigma1, sigma2, sigma3</w:t>
      </w:r>
      <w:r w:rsidR="004A5CBA">
        <w:t>}</w:t>
      </w:r>
      <w:r>
        <w:t>.</w:t>
      </w:r>
      <w:r w:rsidR="004A5CBA">
        <w:t xml:space="preserve"> Derive the joint density function via 2 ways; one is univariate way and another is multivariate way. Verify</w:t>
      </w:r>
      <w:r w:rsidR="00832822">
        <w:t xml:space="preserve"> if</w:t>
      </w:r>
      <w:r w:rsidR="004A5CBA">
        <w:t xml:space="preserve"> they are equal or not equal.</w:t>
      </w:r>
      <w:r w:rsidR="004A5CBA" w:rsidRPr="004A5CBA">
        <w:t xml:space="preserve"> </w:t>
      </w:r>
      <w:r w:rsidR="004A5CBA">
        <w:t>[Remark: Multivariate way can be done using vector and matrix. Remember formula with Determinant?</w:t>
      </w:r>
      <w:r w:rsidR="00FA7891">
        <w:t xml:space="preserve"> Check its definition. You would be pleasantly surprised you used this in the past!</w:t>
      </w:r>
      <w:r w:rsidR="00832822">
        <w:t>]</w:t>
      </w:r>
      <w:r w:rsidR="004A5CBA">
        <w:t>.</w:t>
      </w:r>
    </w:p>
    <w:p w14:paraId="1B8E5006" w14:textId="08E14494" w:rsidR="00A278AE" w:rsidRDefault="00A278AE" w:rsidP="00A278AE">
      <w:pPr>
        <w:spacing w:after="0" w:line="240" w:lineRule="auto"/>
      </w:pPr>
      <w:r>
        <w:t>See attached paper</w:t>
      </w:r>
      <w:bookmarkStart w:id="0" w:name="_GoBack"/>
      <w:bookmarkEnd w:id="0"/>
    </w:p>
    <w:p w14:paraId="06722947" w14:textId="77777777" w:rsidR="004A5CBA" w:rsidRDefault="004A5CBA" w:rsidP="00550A4C">
      <w:pPr>
        <w:pStyle w:val="ListParagraph"/>
        <w:spacing w:after="0" w:line="240" w:lineRule="auto"/>
      </w:pPr>
    </w:p>
    <w:p w14:paraId="06722948" w14:textId="77777777" w:rsidR="00911EB6" w:rsidRDefault="00911EB6" w:rsidP="00550A4C">
      <w:pPr>
        <w:pStyle w:val="ListParagraph"/>
        <w:numPr>
          <w:ilvl w:val="0"/>
          <w:numId w:val="1"/>
        </w:numPr>
        <w:spacing w:after="0" w:line="240" w:lineRule="auto"/>
      </w:pPr>
      <w:r>
        <w:t>Show how to convert 1) wide to lon</w:t>
      </w:r>
      <w:r w:rsidR="004A5CBA">
        <w:t>g form and 2) long to wide form. Provide</w:t>
      </w:r>
      <w:r w:rsidR="00FA7891">
        <w:t xml:space="preserve"> sample</w:t>
      </w:r>
      <w:r w:rsidR="004A5CBA">
        <w:t xml:space="preserve"> program and output.</w:t>
      </w:r>
    </w:p>
    <w:p w14:paraId="79B525DD" w14:textId="77777777" w:rsidR="00084E88" w:rsidRDefault="00084E88" w:rsidP="00084E88">
      <w:pPr>
        <w:pStyle w:val="ListParagraph"/>
      </w:pPr>
    </w:p>
    <w:p w14:paraId="4AA6BD33" w14:textId="17F29E24" w:rsidR="00084E88" w:rsidRDefault="00084E88" w:rsidP="00084E88">
      <w:pPr>
        <w:spacing w:after="0" w:line="240" w:lineRule="auto"/>
      </w:pPr>
      <w:r>
        <w:t>TLC data to long format (first 20 rows)</w:t>
      </w:r>
    </w:p>
    <w:p w14:paraId="27804238"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ID group time lead</w:t>
      </w:r>
    </w:p>
    <w:p w14:paraId="7E792ED0"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     P    1 30.8</w:t>
      </w:r>
    </w:p>
    <w:p w14:paraId="0A05E4EA"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1     P    2 26.9</w:t>
      </w:r>
    </w:p>
    <w:p w14:paraId="1F2BA885"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1     P    3 25.8</w:t>
      </w:r>
    </w:p>
    <w:p w14:paraId="68ECC30A"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1     P    4 23.8</w:t>
      </w:r>
    </w:p>
    <w:p w14:paraId="5E0356D5"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2     A    1 26.5</w:t>
      </w:r>
    </w:p>
    <w:p w14:paraId="4127216A"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   2     A    2 14.8</w:t>
      </w:r>
    </w:p>
    <w:p w14:paraId="1539B8E6"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7   2     A    3 19.5</w:t>
      </w:r>
    </w:p>
    <w:p w14:paraId="62771DC7"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8   2     A    4 21.0</w:t>
      </w:r>
    </w:p>
    <w:p w14:paraId="0EBE4D69"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   3     A    1 25.8</w:t>
      </w:r>
    </w:p>
    <w:p w14:paraId="35AC811F"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10  3     A    2 23.0</w:t>
      </w:r>
    </w:p>
    <w:p w14:paraId="35E26325"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11  3     A    3 19.1</w:t>
      </w:r>
    </w:p>
    <w:p w14:paraId="490256F6"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12  3     A    4 23.2</w:t>
      </w:r>
    </w:p>
    <w:p w14:paraId="79CEF102"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13  4     P    1 24.7</w:t>
      </w:r>
    </w:p>
    <w:p w14:paraId="1300CB2C"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14  4     P    2 24.5</w:t>
      </w:r>
    </w:p>
    <w:p w14:paraId="207F0AC3"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15  4     P    3 22.0</w:t>
      </w:r>
    </w:p>
    <w:p w14:paraId="44CCA206"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16  4     P    4 22.5</w:t>
      </w:r>
    </w:p>
    <w:p w14:paraId="79708915"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17  5     A    1 20.4</w:t>
      </w:r>
    </w:p>
    <w:p w14:paraId="6D47E0B7"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18  5     A    2  2.8</w:t>
      </w:r>
    </w:p>
    <w:p w14:paraId="7984B082"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19  5     A    3  3.2</w:t>
      </w:r>
    </w:p>
    <w:p w14:paraId="727457F2" w14:textId="77777777" w:rsidR="00084E88" w:rsidRDefault="00084E88" w:rsidP="00084E8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20  5     A    4  9.4</w:t>
      </w:r>
    </w:p>
    <w:p w14:paraId="51A978B5" w14:textId="093092E6" w:rsidR="00084E88" w:rsidRDefault="00084E88" w:rsidP="0008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37243F0" w14:textId="77777777" w:rsidR="00084E88" w:rsidRDefault="00084E88" w:rsidP="00084E88">
      <w:pPr>
        <w:spacing w:after="0" w:line="240" w:lineRule="auto"/>
      </w:pPr>
    </w:p>
    <w:p w14:paraId="3526AF80" w14:textId="3E98DF80" w:rsidR="00D21393" w:rsidRDefault="00D21393" w:rsidP="00084E88">
      <w:pPr>
        <w:spacing w:after="0" w:line="240" w:lineRule="auto"/>
      </w:pPr>
      <w:r>
        <w:t>TLC to wide from long format (first 6 subjects)</w:t>
      </w:r>
    </w:p>
    <w:p w14:paraId="2D01A6EA" w14:textId="77777777" w:rsidR="00D21393" w:rsidRDefault="00D21393" w:rsidP="00D2139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ID group Base  wk1  wk4  wk6</w:t>
      </w:r>
    </w:p>
    <w:p w14:paraId="336D248B" w14:textId="77777777" w:rsidR="00D21393" w:rsidRDefault="00D21393" w:rsidP="00D2139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     P 30.8 26.9 25.8 23.8</w:t>
      </w:r>
    </w:p>
    <w:p w14:paraId="7D1FB18C" w14:textId="77777777" w:rsidR="00D21393" w:rsidRDefault="00D21393" w:rsidP="00D2139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2     A 26.5 14.8 19.5 21.0</w:t>
      </w:r>
    </w:p>
    <w:p w14:paraId="43EB4BE2" w14:textId="77777777" w:rsidR="00D21393" w:rsidRDefault="00D21393" w:rsidP="00D2139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3     A 25.8 23.0 19.1 23.2</w:t>
      </w:r>
    </w:p>
    <w:p w14:paraId="34CAF90A" w14:textId="77777777" w:rsidR="00D21393" w:rsidRDefault="00D21393" w:rsidP="00D2139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4     P 24.7 24.5 22.0 22.5</w:t>
      </w:r>
    </w:p>
    <w:p w14:paraId="69C0C999" w14:textId="77777777" w:rsidR="00D21393" w:rsidRDefault="00D21393" w:rsidP="00D2139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5     A 20.4  2.8  3.2  9.4</w:t>
      </w:r>
    </w:p>
    <w:p w14:paraId="2402F209" w14:textId="77777777" w:rsidR="00D21393" w:rsidRDefault="00D21393" w:rsidP="00D2139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  6     A 20.4  5.4  4.5 11.9</w:t>
      </w:r>
    </w:p>
    <w:p w14:paraId="6DE37EB5" w14:textId="77777777" w:rsidR="00D21393" w:rsidRDefault="00D21393" w:rsidP="00084E88">
      <w:pPr>
        <w:spacing w:after="0" w:line="240" w:lineRule="auto"/>
      </w:pPr>
    </w:p>
    <w:p w14:paraId="06722949" w14:textId="77777777" w:rsidR="00911EB6" w:rsidRDefault="00911EB6" w:rsidP="00550A4C">
      <w:pPr>
        <w:pStyle w:val="ListParagraph"/>
        <w:spacing w:after="0" w:line="240" w:lineRule="auto"/>
      </w:pPr>
    </w:p>
    <w:p w14:paraId="0672294A" w14:textId="77777777" w:rsidR="004A5CBA" w:rsidRDefault="00911EB6" w:rsidP="00550A4C">
      <w:pPr>
        <w:pStyle w:val="ListParagraph"/>
        <w:numPr>
          <w:ilvl w:val="0"/>
          <w:numId w:val="1"/>
        </w:numPr>
        <w:spacing w:after="0" w:line="240" w:lineRule="auto"/>
      </w:pPr>
      <w:r>
        <w:t>Using TLC data, reproduce Tables 15 and 16 (in S188 and 191).</w:t>
      </w:r>
    </w:p>
    <w:p w14:paraId="4C91EC27" w14:textId="6E7BE9DF" w:rsidR="00AB3ADD" w:rsidRDefault="002F12E7" w:rsidP="002F12E7">
      <w:pPr>
        <w:spacing w:after="0" w:line="240" w:lineRule="auto"/>
      </w:pPr>
      <w:r>
        <w:t>S188: I was not able to get Chi square test statistic. R gives by default F statistic. Of note is that the p-value for the group effect was border line significant with R, as opposed to SAS, where p-value was &lt; 0.0001</w:t>
      </w:r>
      <w:r w:rsidR="00AB3ADD">
        <w:t>. After scourging the forums to find cod to get Chisq like SAS in R, I was not able to find it.</w:t>
      </w:r>
    </w:p>
    <w:p w14:paraId="36459970" w14:textId="10161B86" w:rsidR="002F12E7" w:rsidRDefault="00AB3ADD" w:rsidP="002F12E7">
      <w:pPr>
        <w:spacing w:after="0" w:line="240" w:lineRule="auto"/>
      </w:pPr>
      <w:r>
        <w:t>I checked the author’s website for the code. He got the same results, with no Chisq p-value… Maybe he didn’t try hard enough, and was just trying to sell the book for R users under the allure of available R code.</w:t>
      </w:r>
    </w:p>
    <w:p w14:paraId="3B2A98E1" w14:textId="77777777" w:rsidR="00AB3ADD" w:rsidRDefault="00AB3ADD" w:rsidP="002F12E7">
      <w:pPr>
        <w:spacing w:after="0" w:line="240" w:lineRule="auto"/>
      </w:pPr>
    </w:p>
    <w:p w14:paraId="09C2FA1C" w14:textId="77777777" w:rsidR="00D21393" w:rsidRDefault="00D21393" w:rsidP="00D21393">
      <w:pPr>
        <w:spacing w:after="0" w:line="240" w:lineRule="auto"/>
      </w:pPr>
    </w:p>
    <w:p w14:paraId="4D9D3AAD"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 xml:space="preserve">           numDF   F-value p-value</w:t>
      </w:r>
    </w:p>
    <w:p w14:paraId="06CE281E"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group           1    4.2267  0.0405</w:t>
      </w:r>
    </w:p>
    <w:p w14:paraId="2DE5C0BF"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week            3   61.4944  &lt;.0001</w:t>
      </w:r>
    </w:p>
    <w:p w14:paraId="62201B8D"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group:week      3   35.9293  &lt;.0001</w:t>
      </w:r>
    </w:p>
    <w:p w14:paraId="0672294B" w14:textId="77777777" w:rsidR="004A5CBA" w:rsidRDefault="004A5CBA" w:rsidP="00550A4C">
      <w:pPr>
        <w:spacing w:after="0" w:line="240" w:lineRule="auto"/>
      </w:pPr>
    </w:p>
    <w:p w14:paraId="7B887914" w14:textId="494C7015" w:rsidR="002F12E7" w:rsidRDefault="002F12E7" w:rsidP="00550A4C">
      <w:pPr>
        <w:spacing w:after="0" w:line="240" w:lineRule="auto"/>
      </w:pPr>
      <w:r>
        <w:t>S191:</w:t>
      </w:r>
    </w:p>
    <w:p w14:paraId="149E299C"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Coefficients:</w:t>
      </w:r>
    </w:p>
    <w:p w14:paraId="12AF031B"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 xml:space="preserve">               Value Std.Error   t-value p-value</w:t>
      </w:r>
    </w:p>
    <w:p w14:paraId="5F16EB4D"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(Intercept)   26.272 0.7102929  36.98756  0.0000</w:t>
      </w:r>
    </w:p>
    <w:p w14:paraId="0D4DCBEB"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groupA         0.268 1.0045059   0.26680  0.7898</w:t>
      </w:r>
    </w:p>
    <w:p w14:paraId="7C94B78E"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week1         -1.612 0.7919199  -2.03556  0.0425</w:t>
      </w:r>
    </w:p>
    <w:p w14:paraId="7052C3D6"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week4         -2.202 0.8149021  -2.70217  0.0072</w:t>
      </w:r>
    </w:p>
    <w:p w14:paraId="322FCF52"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week6         -2.626 0.8885253  -2.95546  0.0033</w:t>
      </w:r>
    </w:p>
    <w:p w14:paraId="6F3149E3"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groupA:week1 -11.406 1.1199438 -10.18444  0.0000</w:t>
      </w:r>
    </w:p>
    <w:p w14:paraId="50EC8625"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groupA:week4  -8.824 1.1524456  -7.65676  0.0000</w:t>
      </w:r>
    </w:p>
    <w:p w14:paraId="1CE31CE0" w14:textId="77777777" w:rsidR="002F12E7" w:rsidRPr="002F12E7" w:rsidRDefault="002F12E7" w:rsidP="002F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F12E7">
        <w:rPr>
          <w:rFonts w:ascii="Lucida Console" w:eastAsia="Times New Roman" w:hAnsi="Lucida Console" w:cs="Courier New"/>
          <w:color w:val="000000"/>
          <w:sz w:val="20"/>
          <w:szCs w:val="20"/>
          <w:shd w:val="clear" w:color="auto" w:fill="E1E2E5"/>
        </w:rPr>
        <w:t>groupA:week6  -3.152 1.2565645  -2.50843  0.0125</w:t>
      </w:r>
    </w:p>
    <w:p w14:paraId="2ACB035A" w14:textId="77777777" w:rsidR="002F12E7" w:rsidRDefault="002F12E7" w:rsidP="00550A4C">
      <w:pPr>
        <w:spacing w:after="0" w:line="240" w:lineRule="auto"/>
      </w:pPr>
    </w:p>
    <w:p w14:paraId="4FD77246" w14:textId="3715A61E" w:rsidR="002F12E7" w:rsidRDefault="002F12E7" w:rsidP="00550A4C">
      <w:pPr>
        <w:spacing w:after="0" w:line="240" w:lineRule="auto"/>
      </w:pPr>
      <w:r>
        <w:t>Here results were virtually the same. Only difference is that R uses t-statistic instead of Z (which seems more reasonable to me, although sample size is very large)</w:t>
      </w:r>
    </w:p>
    <w:p w14:paraId="66C87517" w14:textId="77777777" w:rsidR="002F12E7" w:rsidRDefault="002F12E7" w:rsidP="00550A4C">
      <w:pPr>
        <w:spacing w:after="0" w:line="240" w:lineRule="auto"/>
      </w:pPr>
    </w:p>
    <w:p w14:paraId="0672294C" w14:textId="77777777" w:rsidR="00550A4C" w:rsidRDefault="00550A4C" w:rsidP="00550A4C">
      <w:pPr>
        <w:pStyle w:val="ListParagraph"/>
        <w:numPr>
          <w:ilvl w:val="0"/>
          <w:numId w:val="1"/>
        </w:numPr>
        <w:spacing w:after="0" w:line="240" w:lineRule="auto"/>
      </w:pPr>
      <w:r>
        <w:t>Using TLC data, you can compute the ‘unadjusted’ means for 8 subgroup (=2 arms at 4 time points). Show how/if you can derive these means from Table 16 – you can pick 3 means i</w:t>
      </w:r>
      <w:r w:rsidR="00024810">
        <w:t>f you wish. What do you infer</w:t>
      </w:r>
      <w:r>
        <w:t xml:space="preserve"> from this?</w:t>
      </w:r>
    </w:p>
    <w:p w14:paraId="6E45776C" w14:textId="77777777" w:rsidR="0087599C" w:rsidRDefault="0087599C" w:rsidP="0087599C">
      <w:pPr>
        <w:spacing w:after="0" w:line="240" w:lineRule="auto"/>
      </w:pPr>
    </w:p>
    <w:p w14:paraId="0016F26F" w14:textId="071BA508" w:rsidR="0087599C" w:rsidRDefault="0087599C" w:rsidP="0087599C">
      <w:pPr>
        <w:spacing w:after="0" w:line="240" w:lineRule="auto"/>
      </w:pPr>
      <w:r>
        <w:t xml:space="preserve">Three </w:t>
      </w:r>
      <w:r w:rsidRPr="0087599C">
        <w:rPr>
          <w:u w:val="single"/>
        </w:rPr>
        <w:t>adjusted</w:t>
      </w:r>
      <w:r>
        <w:t xml:space="preserve"> means from regression coefficients of table 16</w:t>
      </w:r>
      <w:r w:rsidR="00B31424">
        <w:t xml:space="preserve"> for group A at weeks 1, 4 and 6</w:t>
      </w:r>
      <w:r>
        <w:t>:</w:t>
      </w:r>
    </w:p>
    <w:p w14:paraId="761A80E7" w14:textId="5578239D" w:rsidR="0087599C" w:rsidRDefault="0087599C" w:rsidP="0087599C">
      <w:pPr>
        <w:spacing w:after="0" w:line="240" w:lineRule="auto"/>
      </w:pPr>
      <w:r>
        <w:t xml:space="preserve">Group A @ week 1= 26.272 + 0.268 – 1.612 – 11.406 = </w:t>
      </w:r>
      <w:r w:rsidRPr="0087599C">
        <w:t>13.522</w:t>
      </w:r>
    </w:p>
    <w:p w14:paraId="7828EF7A" w14:textId="6A9B2EF1" w:rsidR="0087599C" w:rsidRDefault="0087599C" w:rsidP="0087599C">
      <w:pPr>
        <w:spacing w:after="0" w:line="240" w:lineRule="auto"/>
      </w:pPr>
      <w:r>
        <w:t xml:space="preserve">Group A @ week 4 = 26.272 + 0.268 - </w:t>
      </w:r>
      <w:r w:rsidRPr="0087599C">
        <w:t>2.202</w:t>
      </w:r>
      <w:r>
        <w:t xml:space="preserve"> - </w:t>
      </w:r>
      <w:r w:rsidRPr="0087599C">
        <w:t>8.824</w:t>
      </w:r>
      <w:r>
        <w:t xml:space="preserve"> = </w:t>
      </w:r>
      <w:r w:rsidRPr="0087599C">
        <w:t>15.514</w:t>
      </w:r>
    </w:p>
    <w:p w14:paraId="4312858A" w14:textId="42B25360" w:rsidR="0087599C" w:rsidRDefault="0087599C" w:rsidP="0087599C">
      <w:pPr>
        <w:spacing w:after="0" w:line="240" w:lineRule="auto"/>
      </w:pPr>
      <w:r>
        <w:t xml:space="preserve">Group A @ week 6 = 26.272 + 0.268 - </w:t>
      </w:r>
      <w:r w:rsidRPr="0087599C">
        <w:t>2.626</w:t>
      </w:r>
      <w:r>
        <w:t xml:space="preserve"> -</w:t>
      </w:r>
      <w:r w:rsidRPr="0087599C">
        <w:t xml:space="preserve"> 3.152</w:t>
      </w:r>
      <w:r>
        <w:t xml:space="preserve"> = </w:t>
      </w:r>
      <w:r w:rsidRPr="0087599C">
        <w:t>20.762</w:t>
      </w:r>
    </w:p>
    <w:p w14:paraId="67EEB463" w14:textId="77777777" w:rsidR="0087599C" w:rsidRDefault="0087599C" w:rsidP="0087599C">
      <w:pPr>
        <w:spacing w:after="0" w:line="240" w:lineRule="auto"/>
      </w:pPr>
    </w:p>
    <w:p w14:paraId="69FB26BE" w14:textId="05B81532" w:rsidR="00EC73C8" w:rsidRDefault="0041260C" w:rsidP="0087599C">
      <w:pPr>
        <w:spacing w:after="0" w:line="240" w:lineRule="auto"/>
      </w:pPr>
      <w:r>
        <w:t>These are the same as</w:t>
      </w:r>
      <w:r w:rsidR="00B31424">
        <w:t xml:space="preserve"> the</w:t>
      </w:r>
      <w:r>
        <w:t xml:space="preserve"> unadjusted means</w:t>
      </w:r>
      <w:r w:rsidR="00B31424">
        <w:t xml:space="preserve">. I suppose this is because maximum likelihood/least squares estimation </w:t>
      </w:r>
      <w:r w:rsidR="00EC73C8">
        <w:t>aims at finding parameter estimates that maximize the likelihood of the data for each subpopulation of covariate patterns. Thus, find the parameter estimates that are best suited to obtain the unbiased estimate of Mu|X (the subpopulation mean) for each covariate pattern, which is Ybar|X.</w:t>
      </w:r>
    </w:p>
    <w:p w14:paraId="70B2A855" w14:textId="05ECA40D" w:rsidR="00EC73C8" w:rsidRDefault="00EC73C8" w:rsidP="0087599C">
      <w:pPr>
        <w:spacing w:after="0" w:line="240" w:lineRule="auto"/>
      </w:pPr>
      <w:r>
        <w:t xml:space="preserve">My inference from this is that parameter estimates from the model in table 16 are unbiased estimates of the population parameters, because when combined the estimates produce Ybar|X </w:t>
      </w:r>
      <w:r w:rsidR="00AB3ADD">
        <w:t>whose</w:t>
      </w:r>
      <w:r>
        <w:t xml:space="preserve"> expectation is Mu|X, the subpopulation mean.</w:t>
      </w:r>
    </w:p>
    <w:p w14:paraId="0672294D" w14:textId="77777777" w:rsidR="00550A4C" w:rsidRDefault="00550A4C" w:rsidP="00550A4C">
      <w:pPr>
        <w:pStyle w:val="ListParagraph"/>
        <w:spacing w:after="0" w:line="240" w:lineRule="auto"/>
      </w:pPr>
    </w:p>
    <w:p w14:paraId="0672294E" w14:textId="77777777" w:rsidR="00911EB6" w:rsidRPr="00D2318E" w:rsidRDefault="00911EB6" w:rsidP="00911EB6">
      <w:pPr>
        <w:pStyle w:val="ListParagraph"/>
        <w:numPr>
          <w:ilvl w:val="0"/>
          <w:numId w:val="1"/>
        </w:numPr>
        <w:autoSpaceDE w:val="0"/>
        <w:autoSpaceDN w:val="0"/>
        <w:adjustRightInd w:val="0"/>
        <w:spacing w:after="0" w:line="240" w:lineRule="auto"/>
        <w:rPr>
          <w:rFonts w:ascii="Courier New" w:hAnsi="Courier New" w:cs="Courier New"/>
          <w:color w:val="000000"/>
          <w:shd w:val="clear" w:color="auto" w:fill="FFFFFF"/>
        </w:rPr>
      </w:pPr>
      <w:r>
        <w:t xml:space="preserve">Using TLC data, run the following codes and comment </w:t>
      </w:r>
      <w:r w:rsidR="00D2318E">
        <w:t>what these codes (=2 different ways) are actually doing.</w:t>
      </w:r>
    </w:p>
    <w:p w14:paraId="0672294F" w14:textId="77777777" w:rsidR="00D2318E" w:rsidRPr="00D2318E" w:rsidRDefault="00D2318E" w:rsidP="00D2318E">
      <w:pPr>
        <w:autoSpaceDE w:val="0"/>
        <w:autoSpaceDN w:val="0"/>
        <w:adjustRightInd w:val="0"/>
        <w:spacing w:after="0" w:line="240" w:lineRule="auto"/>
        <w:rPr>
          <w:rFonts w:ascii="Courier New" w:hAnsi="Courier New" w:cs="Courier New"/>
          <w:color w:val="000000"/>
          <w:shd w:val="clear" w:color="auto" w:fill="FFFFFF"/>
        </w:rPr>
      </w:pPr>
    </w:p>
    <w:p w14:paraId="06722950"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noclprint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=data;</w:t>
      </w:r>
    </w:p>
    <w:p w14:paraId="06722951"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group time;</w:t>
      </w:r>
    </w:p>
    <w:p w14:paraId="06722952"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y = group time group*time / </w:t>
      </w:r>
      <w:r>
        <w:rPr>
          <w:rFonts w:ascii="Courier New" w:hAnsi="Courier New" w:cs="Courier New"/>
          <w:color w:val="0000FF"/>
          <w:shd w:val="clear" w:color="auto" w:fill="FFFFFF"/>
        </w:rPr>
        <w: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chisq</w:t>
      </w:r>
      <w:r>
        <w:rPr>
          <w:rFonts w:ascii="Courier New" w:hAnsi="Courier New" w:cs="Courier New"/>
          <w:color w:val="000000"/>
          <w:shd w:val="clear" w:color="auto" w:fill="FFFFFF"/>
        </w:rPr>
        <w:t>;</w:t>
      </w:r>
    </w:p>
    <w:p w14:paraId="06722953"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time /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r</w:t>
      </w:r>
      <w:r>
        <w:rPr>
          <w:rFonts w:ascii="Courier New" w:hAnsi="Courier New" w:cs="Courier New"/>
          <w:color w:val="000000"/>
          <w:shd w:val="clear" w:color="auto" w:fill="FFFFFF"/>
        </w:rPr>
        <w:t>;</w:t>
      </w:r>
    </w:p>
    <w:p w14:paraId="06722954"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6722955"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p>
    <w:p w14:paraId="0475DABE" w14:textId="24FF26C4" w:rsidR="004F6CFF" w:rsidRPr="00D77B1E" w:rsidRDefault="004F6CFF" w:rsidP="00911EB6">
      <w:pPr>
        <w:autoSpaceDE w:val="0"/>
        <w:autoSpaceDN w:val="0"/>
        <w:adjustRightInd w:val="0"/>
        <w:spacing w:after="0" w:line="240" w:lineRule="auto"/>
        <w:rPr>
          <w:rFonts w:cs="Courier New"/>
          <w:color w:val="000000"/>
          <w:shd w:val="clear" w:color="auto" w:fill="FFFFFF"/>
        </w:rPr>
      </w:pPr>
      <w:r w:rsidRPr="00D77B1E">
        <w:rPr>
          <w:rFonts w:cs="Courier New"/>
          <w:color w:val="000000"/>
          <w:shd w:val="clear" w:color="auto" w:fill="FFFFFF"/>
        </w:rPr>
        <w:t>This first peace of code is running the GLS model of lead concentration as a function of group and time and their interaction. Since the data has not been sorted, and the “order=data” command is in the model, it means that the procedure will use the “default baseline” values in the data as reference for the model (specifically group=A and time=4)</w:t>
      </w:r>
    </w:p>
    <w:p w14:paraId="32D2BD0F" w14:textId="77777777" w:rsidR="004F6CFF" w:rsidRDefault="004F6CFF" w:rsidP="00911EB6">
      <w:pPr>
        <w:autoSpaceDE w:val="0"/>
        <w:autoSpaceDN w:val="0"/>
        <w:adjustRightInd w:val="0"/>
        <w:spacing w:after="0" w:line="240" w:lineRule="auto"/>
        <w:rPr>
          <w:rFonts w:ascii="Courier New" w:hAnsi="Courier New" w:cs="Courier New"/>
          <w:color w:val="000000"/>
          <w:shd w:val="clear" w:color="auto" w:fill="FFFFFF"/>
        </w:rPr>
      </w:pPr>
    </w:p>
    <w:p w14:paraId="06722956"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w:t>
      </w:r>
    </w:p>
    <w:p w14:paraId="06722957"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group </w:t>
      </w:r>
      <w:r>
        <w:rPr>
          <w:rFonts w:ascii="Courier New" w:hAnsi="Courier New" w:cs="Courier New"/>
          <w:color w:val="0000FF"/>
          <w:shd w:val="clear" w:color="auto" w:fill="FFFFFF"/>
        </w:rPr>
        <w:t>descending</w:t>
      </w:r>
      <w:r>
        <w:rPr>
          <w:rFonts w:ascii="Courier New" w:hAnsi="Courier New" w:cs="Courier New"/>
          <w:color w:val="000000"/>
          <w:shd w:val="clear" w:color="auto" w:fill="FFFFFF"/>
        </w:rPr>
        <w:t xml:space="preserve"> time;</w:t>
      </w:r>
    </w:p>
    <w:p w14:paraId="06722958"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14:paraId="06722959"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noclprint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=data;</w:t>
      </w:r>
    </w:p>
    <w:p w14:paraId="0672295A"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 group time;</w:t>
      </w:r>
    </w:p>
    <w:p w14:paraId="0672295B"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y = group time group*time / </w:t>
      </w:r>
      <w:r>
        <w:rPr>
          <w:rFonts w:ascii="Courier New" w:hAnsi="Courier New" w:cs="Courier New"/>
          <w:color w:val="0000FF"/>
          <w:shd w:val="clear" w:color="auto" w:fill="FFFFFF"/>
        </w:rPr>
        <w: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chisq</w:t>
      </w:r>
      <w:r>
        <w:rPr>
          <w:rFonts w:ascii="Courier New" w:hAnsi="Courier New" w:cs="Courier New"/>
          <w:color w:val="000000"/>
          <w:shd w:val="clear" w:color="auto" w:fill="FFFFFF"/>
        </w:rPr>
        <w:t>;</w:t>
      </w:r>
    </w:p>
    <w:p w14:paraId="0672295C" w14:textId="77777777" w:rsidR="00911EB6" w:rsidRDefault="00911EB6" w:rsidP="00911EB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time /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r</w:t>
      </w:r>
      <w:r>
        <w:rPr>
          <w:rFonts w:ascii="Courier New" w:hAnsi="Courier New" w:cs="Courier New"/>
          <w:color w:val="000000"/>
          <w:shd w:val="clear" w:color="auto" w:fill="FFFFFF"/>
        </w:rPr>
        <w:t>;</w:t>
      </w:r>
    </w:p>
    <w:p w14:paraId="0672295D" w14:textId="77777777" w:rsidR="00911EB6" w:rsidRDefault="00911EB6" w:rsidP="00911EB6">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B7EF3C9" w14:textId="666A69D5" w:rsidR="004F6CFF" w:rsidRPr="00D77B1E" w:rsidRDefault="004F6CFF" w:rsidP="00911EB6">
      <w:pPr>
        <w:rPr>
          <w:rFonts w:cs="Courier New"/>
          <w:color w:val="000000"/>
          <w:shd w:val="clear" w:color="auto" w:fill="FFFFFF"/>
        </w:rPr>
      </w:pPr>
      <w:r w:rsidRPr="00D77B1E">
        <w:rPr>
          <w:rFonts w:cs="Courier New"/>
          <w:color w:val="000000"/>
          <w:shd w:val="clear" w:color="auto" w:fill="FFFFFF"/>
        </w:rPr>
        <w:t>This is running the same model as before, but before, in the proc sort statement, the data is sorted by group in a descending manner (first A and then P), and by time in an ascending manner (1,2,3,4). This way, the reference levels used by proc mixed are group P and time 1. This type of order is easier to understand and communicate.</w:t>
      </w:r>
    </w:p>
    <w:p w14:paraId="26500206" w14:textId="60D5B9E0" w:rsidR="004F6CFF" w:rsidRPr="00D77B1E" w:rsidRDefault="004F6CFF" w:rsidP="00911EB6">
      <w:pPr>
        <w:rPr>
          <w:rFonts w:cs="Courier New"/>
          <w:color w:val="000000"/>
          <w:shd w:val="clear" w:color="auto" w:fill="FFFFFF"/>
        </w:rPr>
      </w:pPr>
      <w:r w:rsidRPr="00D77B1E">
        <w:rPr>
          <w:rFonts w:cs="Courier New"/>
          <w:color w:val="000000"/>
          <w:shd w:val="clear" w:color="auto" w:fill="FFFFFF"/>
        </w:rPr>
        <w:t>In R we need to do something similar with treatment, as by default it takes it in alphabetical order, using group A as a reference.</w:t>
      </w:r>
      <w:r w:rsidR="00902756" w:rsidRPr="00D77B1E">
        <w:rPr>
          <w:rFonts w:cs="Courier New"/>
          <w:color w:val="000000"/>
          <w:shd w:val="clear" w:color="auto" w:fill="FFFFFF"/>
        </w:rPr>
        <w:t xml:space="preserve"> There’s no need for that with time, as it uses the lowest value as a reference by default.</w:t>
      </w:r>
    </w:p>
    <w:p w14:paraId="2FA05294" w14:textId="77777777" w:rsidR="004F6CFF" w:rsidRDefault="004F6CFF" w:rsidP="00911EB6">
      <w:pPr>
        <w:rPr>
          <w:rFonts w:ascii="Courier New" w:hAnsi="Courier New" w:cs="Courier New"/>
          <w:color w:val="000000"/>
          <w:shd w:val="clear" w:color="auto" w:fill="FFFFFF"/>
        </w:rPr>
      </w:pPr>
    </w:p>
    <w:p w14:paraId="0672295E" w14:textId="77777777" w:rsidR="008963E0" w:rsidRDefault="004A5CBA">
      <w:r>
        <w:t>[Remark: Non-SAS users can still try this</w:t>
      </w:r>
      <w:r w:rsidR="00BA1BD0">
        <w:t xml:space="preserve"> by read</w:t>
      </w:r>
      <w:r w:rsidR="00A642FB">
        <w:t>-in/copy/paste/</w:t>
      </w:r>
      <w:r w:rsidR="00BA1BD0">
        <w:t>click</w:t>
      </w:r>
      <w:r>
        <w:t xml:space="preserve">! </w:t>
      </w:r>
      <w:r w:rsidR="00F01296">
        <w:t xml:space="preserve">Not sure if STATA or R has a </w:t>
      </w:r>
      <w:r w:rsidR="00FA7891">
        <w:t>counterpart</w:t>
      </w:r>
      <w:r>
        <w:t xml:space="preserve"> of this problem</w:t>
      </w:r>
      <w:r w:rsidR="00F01296">
        <w:t>..</w:t>
      </w:r>
      <w:r>
        <w:t>.]</w:t>
      </w:r>
    </w:p>
    <w:p w14:paraId="0672295F" w14:textId="77777777" w:rsidR="005D3E5B" w:rsidRDefault="005D3E5B" w:rsidP="005D3E5B">
      <w:pPr>
        <w:spacing w:after="0"/>
      </w:pPr>
    </w:p>
    <w:p w14:paraId="06722960" w14:textId="77777777" w:rsidR="00C7755B" w:rsidRDefault="00C7755B" w:rsidP="005D3E5B">
      <w:pPr>
        <w:spacing w:after="0"/>
        <w:rPr>
          <w:sz w:val="20"/>
          <w:szCs w:val="20"/>
        </w:rPr>
      </w:pPr>
    </w:p>
    <w:p w14:paraId="06722961" w14:textId="77777777" w:rsidR="005D3E5B" w:rsidRPr="002F30A5" w:rsidRDefault="005D3E5B" w:rsidP="005D3E5B">
      <w:pPr>
        <w:spacing w:after="0"/>
        <w:rPr>
          <w:sz w:val="20"/>
          <w:szCs w:val="20"/>
          <w:u w:val="single"/>
        </w:rPr>
      </w:pPr>
      <w:r w:rsidRPr="002F30A5">
        <w:rPr>
          <w:sz w:val="20"/>
          <w:szCs w:val="20"/>
          <w:u w:val="single"/>
        </w:rPr>
        <w:t>Trivia for Curious George</w:t>
      </w:r>
      <w:r w:rsidR="00F01296" w:rsidRPr="002F30A5">
        <w:rPr>
          <w:sz w:val="20"/>
          <w:szCs w:val="20"/>
          <w:u w:val="single"/>
        </w:rPr>
        <w:t xml:space="preserve"> (optional)</w:t>
      </w:r>
      <w:r w:rsidRPr="002F30A5">
        <w:rPr>
          <w:sz w:val="20"/>
          <w:szCs w:val="20"/>
          <w:u w:val="single"/>
        </w:rPr>
        <w:t xml:space="preserve">: </w:t>
      </w:r>
    </w:p>
    <w:p w14:paraId="06722962" w14:textId="77777777" w:rsidR="005D3E5B" w:rsidRPr="00550A4C" w:rsidRDefault="00225EAC" w:rsidP="005D3E5B">
      <w:pPr>
        <w:spacing w:after="0"/>
        <w:rPr>
          <w:sz w:val="20"/>
          <w:szCs w:val="20"/>
        </w:rPr>
      </w:pPr>
      <w:hyperlink r:id="rId9" w:anchor="History" w:history="1">
        <w:r w:rsidR="005D3E5B" w:rsidRPr="00550A4C">
          <w:rPr>
            <w:rStyle w:val="Hyperlink"/>
            <w:sz w:val="20"/>
            <w:szCs w:val="20"/>
          </w:rPr>
          <w:t>http://en.wikipedia.org/</w:t>
        </w:r>
        <w:r w:rsidR="005D3E5B" w:rsidRPr="00550A4C">
          <w:rPr>
            <w:rStyle w:val="Hyperlink"/>
            <w:sz w:val="20"/>
            <w:szCs w:val="20"/>
          </w:rPr>
          <w:t>w</w:t>
        </w:r>
        <w:r w:rsidR="005D3E5B" w:rsidRPr="00550A4C">
          <w:rPr>
            <w:rStyle w:val="Hyperlink"/>
            <w:sz w:val="20"/>
            <w:szCs w:val="20"/>
          </w:rPr>
          <w:t>iki/Determinant#History</w:t>
        </w:r>
      </w:hyperlink>
    </w:p>
    <w:p w14:paraId="06722963" w14:textId="77777777" w:rsidR="005D3E5B" w:rsidRDefault="005D3E5B" w:rsidP="005D3E5B">
      <w:pPr>
        <w:spacing w:after="0"/>
        <w:rPr>
          <w:sz w:val="20"/>
          <w:szCs w:val="20"/>
        </w:rPr>
      </w:pPr>
      <w:r w:rsidRPr="00550A4C">
        <w:rPr>
          <w:sz w:val="20"/>
          <w:szCs w:val="20"/>
        </w:rPr>
        <w:t>"determinants were first used in the Chinese mathematics textbook The Nine Chapters on the Mathematical Art (</w:t>
      </w:r>
      <w:r w:rsidRPr="00550A4C">
        <w:rPr>
          <w:rFonts w:ascii="MS Gothic" w:eastAsia="MS Gothic" w:hAnsi="MS Gothic" w:cs="MS Gothic" w:hint="eastAsia"/>
          <w:sz w:val="20"/>
          <w:szCs w:val="20"/>
        </w:rPr>
        <w:t>九章算術</w:t>
      </w:r>
      <w:r w:rsidRPr="00550A4C">
        <w:rPr>
          <w:sz w:val="20"/>
          <w:szCs w:val="20"/>
        </w:rPr>
        <w:t>, Chinese scholars, around the 3rd century BCE)."</w:t>
      </w:r>
    </w:p>
    <w:p w14:paraId="625E27D7" w14:textId="4E8CC7BE" w:rsidR="00AB3ADD" w:rsidRDefault="00AB3ADD" w:rsidP="005D3E5B">
      <w:pPr>
        <w:spacing w:after="0"/>
        <w:rPr>
          <w:sz w:val="20"/>
          <w:szCs w:val="20"/>
        </w:rPr>
      </w:pPr>
      <w:r>
        <w:rPr>
          <w:sz w:val="20"/>
          <w:szCs w:val="20"/>
        </w:rPr>
        <w:t>Some many smart people before (and contemporary with) us. As Newton said “we stand on the shoulders of giants”</w:t>
      </w:r>
    </w:p>
    <w:p w14:paraId="09D7AFB3" w14:textId="5E051A5F" w:rsidR="00AB3ADD" w:rsidRPr="00550A4C" w:rsidRDefault="00AB3ADD" w:rsidP="005D3E5B">
      <w:pPr>
        <w:spacing w:after="0"/>
        <w:rPr>
          <w:sz w:val="20"/>
          <w:szCs w:val="20"/>
        </w:rPr>
      </w:pPr>
      <w:r>
        <w:rPr>
          <w:sz w:val="20"/>
          <w:szCs w:val="20"/>
        </w:rPr>
        <w:t>Good to remember that if a determinant is non-zero than the system of equations has a unique answer!</w:t>
      </w:r>
    </w:p>
    <w:p w14:paraId="06722964" w14:textId="77777777" w:rsidR="005D3E5B" w:rsidRPr="00550A4C" w:rsidRDefault="005D3E5B" w:rsidP="005D3E5B">
      <w:pPr>
        <w:spacing w:after="0"/>
        <w:rPr>
          <w:sz w:val="20"/>
          <w:szCs w:val="20"/>
        </w:rPr>
      </w:pPr>
    </w:p>
    <w:p w14:paraId="06722965" w14:textId="77777777" w:rsidR="005D3E5B" w:rsidRPr="00550A4C" w:rsidRDefault="005D3E5B" w:rsidP="005D3E5B">
      <w:pPr>
        <w:spacing w:after="0"/>
        <w:rPr>
          <w:sz w:val="20"/>
          <w:szCs w:val="20"/>
        </w:rPr>
      </w:pPr>
      <w:r w:rsidRPr="00550A4C">
        <w:rPr>
          <w:sz w:val="20"/>
          <w:szCs w:val="20"/>
        </w:rPr>
        <w:t>Determinant and parallelogram</w:t>
      </w:r>
    </w:p>
    <w:p w14:paraId="06722966" w14:textId="04D1892E" w:rsidR="00AB3ADD" w:rsidRDefault="00225EAC" w:rsidP="005D3E5B">
      <w:pPr>
        <w:spacing w:after="0"/>
        <w:rPr>
          <w:sz w:val="20"/>
          <w:szCs w:val="20"/>
        </w:rPr>
      </w:pPr>
      <w:hyperlink r:id="rId10" w:history="1">
        <w:r w:rsidR="005D3E5B" w:rsidRPr="00550A4C">
          <w:rPr>
            <w:rStyle w:val="Hyperlink"/>
            <w:sz w:val="20"/>
            <w:szCs w:val="20"/>
          </w:rPr>
          <w:t>https://math.okstate.ed</w:t>
        </w:r>
        <w:r w:rsidR="005D3E5B" w:rsidRPr="00550A4C">
          <w:rPr>
            <w:rStyle w:val="Hyperlink"/>
            <w:sz w:val="20"/>
            <w:szCs w:val="20"/>
          </w:rPr>
          <w:t>u</w:t>
        </w:r>
        <w:r w:rsidR="005D3E5B" w:rsidRPr="00550A4C">
          <w:rPr>
            <w:rStyle w:val="Hyperlink"/>
            <w:sz w:val="20"/>
            <w:szCs w:val="20"/>
          </w:rPr>
          <w:t>/people/binegar/3013-S99/3013-l13.pdf</w:t>
        </w:r>
      </w:hyperlink>
    </w:p>
    <w:p w14:paraId="758854F1" w14:textId="0A2F9A57" w:rsidR="00AB3ADD" w:rsidRDefault="00AB3ADD" w:rsidP="00AB3ADD">
      <w:pPr>
        <w:rPr>
          <w:sz w:val="20"/>
          <w:szCs w:val="20"/>
        </w:rPr>
      </w:pPr>
    </w:p>
    <w:p w14:paraId="5F40A796" w14:textId="35A678D2" w:rsidR="005D3E5B" w:rsidRPr="00AB3ADD" w:rsidRDefault="00AB3ADD" w:rsidP="00AB3ADD">
      <w:pPr>
        <w:rPr>
          <w:sz w:val="20"/>
          <w:szCs w:val="20"/>
        </w:rPr>
      </w:pPr>
      <w:r>
        <w:rPr>
          <w:sz w:val="20"/>
          <w:szCs w:val="20"/>
        </w:rPr>
        <w:t>This is very interesting…never thought of determinants as areas of the vector space encompassed by the matrix.</w:t>
      </w:r>
    </w:p>
    <w:sectPr w:rsidR="005D3E5B" w:rsidRPr="00AB3A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D03FB" w14:textId="77777777" w:rsidR="00225EAC" w:rsidRDefault="00225EAC" w:rsidP="00905988">
      <w:pPr>
        <w:spacing w:after="0" w:line="240" w:lineRule="auto"/>
      </w:pPr>
      <w:r>
        <w:separator/>
      </w:r>
    </w:p>
  </w:endnote>
  <w:endnote w:type="continuationSeparator" w:id="0">
    <w:p w14:paraId="5A213F41" w14:textId="77777777" w:rsidR="00225EAC" w:rsidRDefault="00225EAC" w:rsidP="0090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AB40B" w14:textId="77777777" w:rsidR="00225EAC" w:rsidRDefault="00225EAC" w:rsidP="00905988">
      <w:pPr>
        <w:spacing w:after="0" w:line="240" w:lineRule="auto"/>
      </w:pPr>
      <w:r>
        <w:separator/>
      </w:r>
    </w:p>
  </w:footnote>
  <w:footnote w:type="continuationSeparator" w:id="0">
    <w:p w14:paraId="46E4BFEB" w14:textId="77777777" w:rsidR="00225EAC" w:rsidRDefault="00225EAC" w:rsidP="00905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C9A53" w14:textId="69B8F597" w:rsidR="00905988" w:rsidRDefault="00905988">
    <w:pPr>
      <w:pStyle w:val="Header"/>
    </w:pPr>
    <w:r>
      <w:t>EPI226</w:t>
    </w:r>
    <w:r>
      <w:tab/>
      <w:t>HW3</w:t>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F5080"/>
    <w:multiLevelType w:val="hybridMultilevel"/>
    <w:tmpl w:val="FFB8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EB6"/>
    <w:rsid w:val="00024810"/>
    <w:rsid w:val="00084E88"/>
    <w:rsid w:val="00225EAC"/>
    <w:rsid w:val="002F12E7"/>
    <w:rsid w:val="002F30A5"/>
    <w:rsid w:val="0041260C"/>
    <w:rsid w:val="004A5CBA"/>
    <w:rsid w:val="004F6CFF"/>
    <w:rsid w:val="00550A4C"/>
    <w:rsid w:val="005D3E5B"/>
    <w:rsid w:val="00795BEB"/>
    <w:rsid w:val="00832822"/>
    <w:rsid w:val="0087599C"/>
    <w:rsid w:val="008963E0"/>
    <w:rsid w:val="00902756"/>
    <w:rsid w:val="00905988"/>
    <w:rsid w:val="00911EB6"/>
    <w:rsid w:val="00A278AE"/>
    <w:rsid w:val="00A642FB"/>
    <w:rsid w:val="00AB3ADD"/>
    <w:rsid w:val="00B31424"/>
    <w:rsid w:val="00BA1BD0"/>
    <w:rsid w:val="00C7755B"/>
    <w:rsid w:val="00D21393"/>
    <w:rsid w:val="00D2318E"/>
    <w:rsid w:val="00D77B1E"/>
    <w:rsid w:val="00EC73C8"/>
    <w:rsid w:val="00F01296"/>
    <w:rsid w:val="00FA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B6"/>
    <w:pPr>
      <w:ind w:left="720"/>
      <w:contextualSpacing/>
    </w:pPr>
  </w:style>
  <w:style w:type="character" w:styleId="Hyperlink">
    <w:name w:val="Hyperlink"/>
    <w:basedOn w:val="DefaultParagraphFont"/>
    <w:uiPriority w:val="99"/>
    <w:unhideWhenUsed/>
    <w:rsid w:val="00911EB6"/>
    <w:rPr>
      <w:color w:val="0000FF" w:themeColor="hyperlink"/>
      <w:u w:val="single"/>
    </w:rPr>
  </w:style>
  <w:style w:type="paragraph" w:styleId="HTMLPreformatted">
    <w:name w:val="HTML Preformatted"/>
    <w:basedOn w:val="Normal"/>
    <w:link w:val="HTMLPreformattedChar"/>
    <w:uiPriority w:val="99"/>
    <w:semiHidden/>
    <w:unhideWhenUsed/>
    <w:rsid w:val="0008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E88"/>
    <w:rPr>
      <w:rFonts w:ascii="Courier New" w:eastAsia="Times New Roman" w:hAnsi="Courier New" w:cs="Courier New"/>
      <w:sz w:val="20"/>
      <w:szCs w:val="20"/>
    </w:rPr>
  </w:style>
  <w:style w:type="paragraph" w:styleId="Header">
    <w:name w:val="header"/>
    <w:basedOn w:val="Normal"/>
    <w:link w:val="HeaderChar"/>
    <w:uiPriority w:val="99"/>
    <w:unhideWhenUsed/>
    <w:rsid w:val="00905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988"/>
  </w:style>
  <w:style w:type="paragraph" w:styleId="Footer">
    <w:name w:val="footer"/>
    <w:basedOn w:val="Normal"/>
    <w:link w:val="FooterChar"/>
    <w:uiPriority w:val="99"/>
    <w:unhideWhenUsed/>
    <w:rsid w:val="00905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988"/>
  </w:style>
  <w:style w:type="character" w:styleId="FollowedHyperlink">
    <w:name w:val="FollowedHyperlink"/>
    <w:basedOn w:val="DefaultParagraphFont"/>
    <w:uiPriority w:val="99"/>
    <w:semiHidden/>
    <w:unhideWhenUsed/>
    <w:rsid w:val="00AB3A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B6"/>
    <w:pPr>
      <w:ind w:left="720"/>
      <w:contextualSpacing/>
    </w:pPr>
  </w:style>
  <w:style w:type="character" w:styleId="Hyperlink">
    <w:name w:val="Hyperlink"/>
    <w:basedOn w:val="DefaultParagraphFont"/>
    <w:uiPriority w:val="99"/>
    <w:unhideWhenUsed/>
    <w:rsid w:val="00911EB6"/>
    <w:rPr>
      <w:color w:val="0000FF" w:themeColor="hyperlink"/>
      <w:u w:val="single"/>
    </w:rPr>
  </w:style>
  <w:style w:type="paragraph" w:styleId="HTMLPreformatted">
    <w:name w:val="HTML Preformatted"/>
    <w:basedOn w:val="Normal"/>
    <w:link w:val="HTMLPreformattedChar"/>
    <w:uiPriority w:val="99"/>
    <w:semiHidden/>
    <w:unhideWhenUsed/>
    <w:rsid w:val="0008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E88"/>
    <w:rPr>
      <w:rFonts w:ascii="Courier New" w:eastAsia="Times New Roman" w:hAnsi="Courier New" w:cs="Courier New"/>
      <w:sz w:val="20"/>
      <w:szCs w:val="20"/>
    </w:rPr>
  </w:style>
  <w:style w:type="paragraph" w:styleId="Header">
    <w:name w:val="header"/>
    <w:basedOn w:val="Normal"/>
    <w:link w:val="HeaderChar"/>
    <w:uiPriority w:val="99"/>
    <w:unhideWhenUsed/>
    <w:rsid w:val="00905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988"/>
  </w:style>
  <w:style w:type="paragraph" w:styleId="Footer">
    <w:name w:val="footer"/>
    <w:basedOn w:val="Normal"/>
    <w:link w:val="FooterChar"/>
    <w:uiPriority w:val="99"/>
    <w:unhideWhenUsed/>
    <w:rsid w:val="00905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988"/>
  </w:style>
  <w:style w:type="character" w:styleId="FollowedHyperlink">
    <w:name w:val="FollowedHyperlink"/>
    <w:basedOn w:val="DefaultParagraphFont"/>
    <w:uiPriority w:val="99"/>
    <w:semiHidden/>
    <w:unhideWhenUsed/>
    <w:rsid w:val="00AB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6440">
      <w:bodyDiv w:val="1"/>
      <w:marLeft w:val="0"/>
      <w:marRight w:val="0"/>
      <w:marTop w:val="0"/>
      <w:marBottom w:val="0"/>
      <w:divBdr>
        <w:top w:val="none" w:sz="0" w:space="0" w:color="auto"/>
        <w:left w:val="none" w:sz="0" w:space="0" w:color="auto"/>
        <w:bottom w:val="none" w:sz="0" w:space="0" w:color="auto"/>
        <w:right w:val="none" w:sz="0" w:space="0" w:color="auto"/>
      </w:divBdr>
    </w:div>
    <w:div w:id="528222304">
      <w:bodyDiv w:val="1"/>
      <w:marLeft w:val="0"/>
      <w:marRight w:val="0"/>
      <w:marTop w:val="0"/>
      <w:marBottom w:val="0"/>
      <w:divBdr>
        <w:top w:val="none" w:sz="0" w:space="0" w:color="auto"/>
        <w:left w:val="none" w:sz="0" w:space="0" w:color="auto"/>
        <w:bottom w:val="none" w:sz="0" w:space="0" w:color="auto"/>
        <w:right w:val="none" w:sz="0" w:space="0" w:color="auto"/>
      </w:divBdr>
    </w:div>
    <w:div w:id="771971375">
      <w:bodyDiv w:val="1"/>
      <w:marLeft w:val="0"/>
      <w:marRight w:val="0"/>
      <w:marTop w:val="0"/>
      <w:marBottom w:val="0"/>
      <w:divBdr>
        <w:top w:val="none" w:sz="0" w:space="0" w:color="auto"/>
        <w:left w:val="none" w:sz="0" w:space="0" w:color="auto"/>
        <w:bottom w:val="none" w:sz="0" w:space="0" w:color="auto"/>
        <w:right w:val="none" w:sz="0" w:space="0" w:color="auto"/>
      </w:divBdr>
    </w:div>
    <w:div w:id="950941263">
      <w:bodyDiv w:val="1"/>
      <w:marLeft w:val="0"/>
      <w:marRight w:val="0"/>
      <w:marTop w:val="0"/>
      <w:marBottom w:val="0"/>
      <w:divBdr>
        <w:top w:val="none" w:sz="0" w:space="0" w:color="auto"/>
        <w:left w:val="none" w:sz="0" w:space="0" w:color="auto"/>
        <w:bottom w:val="none" w:sz="0" w:space="0" w:color="auto"/>
        <w:right w:val="none" w:sz="0" w:space="0" w:color="auto"/>
      </w:divBdr>
    </w:div>
    <w:div w:id="1062631937">
      <w:bodyDiv w:val="1"/>
      <w:marLeft w:val="0"/>
      <w:marRight w:val="0"/>
      <w:marTop w:val="0"/>
      <w:marBottom w:val="0"/>
      <w:divBdr>
        <w:top w:val="none" w:sz="0" w:space="0" w:color="auto"/>
        <w:left w:val="none" w:sz="0" w:space="0" w:color="auto"/>
        <w:bottom w:val="none" w:sz="0" w:space="0" w:color="auto"/>
        <w:right w:val="none" w:sz="0" w:space="0" w:color="auto"/>
      </w:divBdr>
    </w:div>
    <w:div w:id="1327784289">
      <w:bodyDiv w:val="1"/>
      <w:marLeft w:val="0"/>
      <w:marRight w:val="0"/>
      <w:marTop w:val="0"/>
      <w:marBottom w:val="0"/>
      <w:divBdr>
        <w:top w:val="none" w:sz="0" w:space="0" w:color="auto"/>
        <w:left w:val="none" w:sz="0" w:space="0" w:color="auto"/>
        <w:bottom w:val="none" w:sz="0" w:space="0" w:color="auto"/>
        <w:right w:val="none" w:sz="0" w:space="0" w:color="auto"/>
      </w:divBdr>
    </w:div>
    <w:div w:id="1456678492">
      <w:bodyDiv w:val="1"/>
      <w:marLeft w:val="0"/>
      <w:marRight w:val="0"/>
      <w:marTop w:val="0"/>
      <w:marBottom w:val="0"/>
      <w:divBdr>
        <w:top w:val="none" w:sz="0" w:space="0" w:color="auto"/>
        <w:left w:val="none" w:sz="0" w:space="0" w:color="auto"/>
        <w:bottom w:val="none" w:sz="0" w:space="0" w:color="auto"/>
        <w:right w:val="none" w:sz="0" w:space="0" w:color="auto"/>
      </w:divBdr>
    </w:div>
    <w:div w:id="1472019878">
      <w:bodyDiv w:val="1"/>
      <w:marLeft w:val="0"/>
      <w:marRight w:val="0"/>
      <w:marTop w:val="0"/>
      <w:marBottom w:val="0"/>
      <w:divBdr>
        <w:top w:val="none" w:sz="0" w:space="0" w:color="auto"/>
        <w:left w:val="none" w:sz="0" w:space="0" w:color="auto"/>
        <w:bottom w:val="none" w:sz="0" w:space="0" w:color="auto"/>
        <w:right w:val="none" w:sz="0" w:space="0" w:color="auto"/>
      </w:divBdr>
      <w:divsChild>
        <w:div w:id="1666856903">
          <w:marLeft w:val="0"/>
          <w:marRight w:val="0"/>
          <w:marTop w:val="0"/>
          <w:marBottom w:val="0"/>
          <w:divBdr>
            <w:top w:val="none" w:sz="0" w:space="0" w:color="auto"/>
            <w:left w:val="none" w:sz="0" w:space="0" w:color="auto"/>
            <w:bottom w:val="none" w:sz="0" w:space="0" w:color="auto"/>
            <w:right w:val="none" w:sz="0" w:space="0" w:color="auto"/>
          </w:divBdr>
          <w:divsChild>
            <w:div w:id="1330522491">
              <w:marLeft w:val="0"/>
              <w:marRight w:val="0"/>
              <w:marTop w:val="0"/>
              <w:marBottom w:val="0"/>
              <w:divBdr>
                <w:top w:val="none" w:sz="0" w:space="0" w:color="auto"/>
                <w:left w:val="none" w:sz="0" w:space="0" w:color="auto"/>
                <w:bottom w:val="none" w:sz="0" w:space="0" w:color="auto"/>
                <w:right w:val="none" w:sz="0" w:space="0" w:color="auto"/>
              </w:divBdr>
              <w:divsChild>
                <w:div w:id="2018463862">
                  <w:marLeft w:val="0"/>
                  <w:marRight w:val="150"/>
                  <w:marTop w:val="0"/>
                  <w:marBottom w:val="300"/>
                  <w:divBdr>
                    <w:top w:val="none" w:sz="0" w:space="0" w:color="auto"/>
                    <w:left w:val="none" w:sz="0" w:space="0" w:color="auto"/>
                    <w:bottom w:val="none" w:sz="0" w:space="0" w:color="auto"/>
                    <w:right w:val="none" w:sz="0" w:space="0" w:color="auto"/>
                  </w:divBdr>
                  <w:divsChild>
                    <w:div w:id="473058789">
                      <w:marLeft w:val="0"/>
                      <w:marRight w:val="0"/>
                      <w:marTop w:val="0"/>
                      <w:marBottom w:val="0"/>
                      <w:divBdr>
                        <w:top w:val="none" w:sz="0" w:space="0" w:color="auto"/>
                        <w:left w:val="none" w:sz="0" w:space="0" w:color="auto"/>
                        <w:bottom w:val="none" w:sz="0" w:space="0" w:color="auto"/>
                        <w:right w:val="none" w:sz="0" w:space="0" w:color="auto"/>
                      </w:divBdr>
                      <w:divsChild>
                        <w:div w:id="1387727313">
                          <w:marLeft w:val="0"/>
                          <w:marRight w:val="0"/>
                          <w:marTop w:val="0"/>
                          <w:marBottom w:val="0"/>
                          <w:divBdr>
                            <w:top w:val="single" w:sz="6" w:space="15" w:color="FFFFFF"/>
                            <w:left w:val="none" w:sz="0" w:space="0" w:color="auto"/>
                            <w:bottom w:val="single" w:sz="6" w:space="15" w:color="CCCCCC"/>
                            <w:right w:val="none" w:sz="0" w:space="0" w:color="auto"/>
                          </w:divBdr>
                          <w:divsChild>
                            <w:div w:id="2123181904">
                              <w:marLeft w:val="0"/>
                              <w:marRight w:val="75"/>
                              <w:marTop w:val="0"/>
                              <w:marBottom w:val="75"/>
                              <w:divBdr>
                                <w:top w:val="none" w:sz="0" w:space="0" w:color="auto"/>
                                <w:left w:val="none" w:sz="0" w:space="0" w:color="auto"/>
                                <w:bottom w:val="none" w:sz="0" w:space="0" w:color="auto"/>
                                <w:right w:val="none" w:sz="0" w:space="0" w:color="auto"/>
                              </w:divBdr>
                              <w:divsChild>
                                <w:div w:id="658265441">
                                  <w:marLeft w:val="0"/>
                                  <w:marRight w:val="0"/>
                                  <w:marTop w:val="240"/>
                                  <w:marBottom w:val="240"/>
                                  <w:divBdr>
                                    <w:top w:val="none" w:sz="0" w:space="0" w:color="auto"/>
                                    <w:left w:val="none" w:sz="0" w:space="0" w:color="auto"/>
                                    <w:bottom w:val="none" w:sz="0" w:space="0" w:color="auto"/>
                                    <w:right w:val="none" w:sz="0" w:space="0" w:color="auto"/>
                                  </w:divBdr>
                                </w:div>
                                <w:div w:id="100105186">
                                  <w:marLeft w:val="0"/>
                                  <w:marRight w:val="0"/>
                                  <w:marTop w:val="240"/>
                                  <w:marBottom w:val="240"/>
                                  <w:divBdr>
                                    <w:top w:val="none" w:sz="0" w:space="0" w:color="auto"/>
                                    <w:left w:val="none" w:sz="0" w:space="0" w:color="auto"/>
                                    <w:bottom w:val="none" w:sz="0" w:space="0" w:color="auto"/>
                                    <w:right w:val="none" w:sz="0" w:space="0" w:color="auto"/>
                                  </w:divBdr>
                                </w:div>
                                <w:div w:id="735517427">
                                  <w:marLeft w:val="0"/>
                                  <w:marRight w:val="0"/>
                                  <w:marTop w:val="240"/>
                                  <w:marBottom w:val="240"/>
                                  <w:divBdr>
                                    <w:top w:val="none" w:sz="0" w:space="0" w:color="auto"/>
                                    <w:left w:val="none" w:sz="0" w:space="0" w:color="auto"/>
                                    <w:bottom w:val="none" w:sz="0" w:space="0" w:color="auto"/>
                                    <w:right w:val="none" w:sz="0" w:space="0" w:color="auto"/>
                                  </w:divBdr>
                                </w:div>
                                <w:div w:id="1881556086">
                                  <w:marLeft w:val="0"/>
                                  <w:marRight w:val="0"/>
                                  <w:marTop w:val="240"/>
                                  <w:marBottom w:val="240"/>
                                  <w:divBdr>
                                    <w:top w:val="none" w:sz="0" w:space="0" w:color="auto"/>
                                    <w:left w:val="none" w:sz="0" w:space="0" w:color="auto"/>
                                    <w:bottom w:val="none" w:sz="0" w:space="0" w:color="auto"/>
                                    <w:right w:val="none" w:sz="0" w:space="0" w:color="auto"/>
                                  </w:divBdr>
                                </w:div>
                                <w:div w:id="2045329570">
                                  <w:marLeft w:val="0"/>
                                  <w:marRight w:val="0"/>
                                  <w:marTop w:val="240"/>
                                  <w:marBottom w:val="240"/>
                                  <w:divBdr>
                                    <w:top w:val="none" w:sz="0" w:space="0" w:color="auto"/>
                                    <w:left w:val="none" w:sz="0" w:space="0" w:color="auto"/>
                                    <w:bottom w:val="none" w:sz="0" w:space="0" w:color="auto"/>
                                    <w:right w:val="none" w:sz="0" w:space="0" w:color="auto"/>
                                  </w:divBdr>
                                </w:div>
                                <w:div w:id="625084336">
                                  <w:marLeft w:val="0"/>
                                  <w:marRight w:val="0"/>
                                  <w:marTop w:val="240"/>
                                  <w:marBottom w:val="240"/>
                                  <w:divBdr>
                                    <w:top w:val="none" w:sz="0" w:space="0" w:color="auto"/>
                                    <w:left w:val="none" w:sz="0" w:space="0" w:color="auto"/>
                                    <w:bottom w:val="none" w:sz="0" w:space="0" w:color="auto"/>
                                    <w:right w:val="none" w:sz="0" w:space="0" w:color="auto"/>
                                  </w:divBdr>
                                </w:div>
                                <w:div w:id="1873612837">
                                  <w:marLeft w:val="0"/>
                                  <w:marRight w:val="0"/>
                                  <w:marTop w:val="240"/>
                                  <w:marBottom w:val="240"/>
                                  <w:divBdr>
                                    <w:top w:val="none" w:sz="0" w:space="0" w:color="auto"/>
                                    <w:left w:val="none" w:sz="0" w:space="0" w:color="auto"/>
                                    <w:bottom w:val="none" w:sz="0" w:space="0" w:color="auto"/>
                                    <w:right w:val="none" w:sz="0" w:space="0" w:color="auto"/>
                                  </w:divBdr>
                                </w:div>
                                <w:div w:id="1571235503">
                                  <w:marLeft w:val="0"/>
                                  <w:marRight w:val="0"/>
                                  <w:marTop w:val="240"/>
                                  <w:marBottom w:val="240"/>
                                  <w:divBdr>
                                    <w:top w:val="none" w:sz="0" w:space="0" w:color="auto"/>
                                    <w:left w:val="none" w:sz="0" w:space="0" w:color="auto"/>
                                    <w:bottom w:val="none" w:sz="0" w:space="0" w:color="auto"/>
                                    <w:right w:val="none" w:sz="0" w:space="0" w:color="auto"/>
                                  </w:divBdr>
                                </w:div>
                                <w:div w:id="271516199">
                                  <w:marLeft w:val="0"/>
                                  <w:marRight w:val="0"/>
                                  <w:marTop w:val="240"/>
                                  <w:marBottom w:val="240"/>
                                  <w:divBdr>
                                    <w:top w:val="none" w:sz="0" w:space="0" w:color="auto"/>
                                    <w:left w:val="none" w:sz="0" w:space="0" w:color="auto"/>
                                    <w:bottom w:val="none" w:sz="0" w:space="0" w:color="auto"/>
                                    <w:right w:val="none" w:sz="0" w:space="0" w:color="auto"/>
                                  </w:divBdr>
                                </w:div>
                                <w:div w:id="273176999">
                                  <w:marLeft w:val="0"/>
                                  <w:marRight w:val="0"/>
                                  <w:marTop w:val="240"/>
                                  <w:marBottom w:val="240"/>
                                  <w:divBdr>
                                    <w:top w:val="none" w:sz="0" w:space="0" w:color="auto"/>
                                    <w:left w:val="none" w:sz="0" w:space="0" w:color="auto"/>
                                    <w:bottom w:val="none" w:sz="0" w:space="0" w:color="auto"/>
                                    <w:right w:val="none" w:sz="0" w:space="0" w:color="auto"/>
                                  </w:divBdr>
                                </w:div>
                                <w:div w:id="260332735">
                                  <w:marLeft w:val="0"/>
                                  <w:marRight w:val="0"/>
                                  <w:marTop w:val="240"/>
                                  <w:marBottom w:val="240"/>
                                  <w:divBdr>
                                    <w:top w:val="none" w:sz="0" w:space="0" w:color="auto"/>
                                    <w:left w:val="none" w:sz="0" w:space="0" w:color="auto"/>
                                    <w:bottom w:val="none" w:sz="0" w:space="0" w:color="auto"/>
                                    <w:right w:val="none" w:sz="0" w:space="0" w:color="auto"/>
                                  </w:divBdr>
                                </w:div>
                                <w:div w:id="1009285980">
                                  <w:marLeft w:val="0"/>
                                  <w:marRight w:val="0"/>
                                  <w:marTop w:val="240"/>
                                  <w:marBottom w:val="240"/>
                                  <w:divBdr>
                                    <w:top w:val="none" w:sz="0" w:space="0" w:color="auto"/>
                                    <w:left w:val="none" w:sz="0" w:space="0" w:color="auto"/>
                                    <w:bottom w:val="none" w:sz="0" w:space="0" w:color="auto"/>
                                    <w:right w:val="none" w:sz="0" w:space="0" w:color="auto"/>
                                  </w:divBdr>
                                </w:div>
                                <w:div w:id="792672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17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math.okstate.edu/people/binegar/3013-S99/3013-l13.pdf" TargetMode="External"/><Relationship Id="rId4" Type="http://schemas.microsoft.com/office/2007/relationships/stylesWithEffects" Target="stylesWithEffects.xml"/><Relationship Id="rId9" Type="http://schemas.openxmlformats.org/officeDocument/2006/relationships/hyperlink" Target="http://en.wikipedia.org/wiki/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6110B-17BC-4CF7-9092-00774458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PHS</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hbang</dc:creator>
  <cp:lastModifiedBy>Yatabe-Rodriguez, Tadaishi</cp:lastModifiedBy>
  <cp:revision>9</cp:revision>
  <dcterms:created xsi:type="dcterms:W3CDTF">2016-04-24T21:35:00Z</dcterms:created>
  <dcterms:modified xsi:type="dcterms:W3CDTF">2016-04-25T22:57:00Z</dcterms:modified>
</cp:coreProperties>
</file>