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SCC0220 - Laboratório Introdução à Ciência da Computação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- Aula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Alunos</w:t>
        <w:tab/>
        <w:tab/>
        <w:tab/>
        <w:t xml:space="preserve">                      NUSP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Pedro Henrique de Sousa Prestes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 xml:space="preserve">15507819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Pedro Lunkes Villela</w:t>
      </w:r>
      <w:r w:rsidDel="00000000" w:rsidR="00000000" w:rsidRPr="00000000">
        <w:rPr>
          <w:sz w:val="26"/>
          <w:szCs w:val="26"/>
          <w:vertAlign w:val="baseline"/>
          <w:rtl w:val="0"/>
        </w:rPr>
        <w:tab/>
        <w:t xml:space="preserve">   </w:t>
        <w:tab/>
        <w:t xml:space="preserve">           </w:t>
      </w:r>
      <w:r w:rsidDel="00000000" w:rsidR="00000000" w:rsidRPr="00000000">
        <w:rPr>
          <w:sz w:val="26"/>
          <w:szCs w:val="26"/>
          <w:rtl w:val="0"/>
        </w:rPr>
        <w:t xml:space="preserve">15484287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1" w:sz="48" w:val="single"/>
          <w:right w:color="000000" w:space="0" w:sz="0" w:val="none"/>
        </w:pBd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Trabalho 2 - Exponenciação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Exponenciação Iterativa x Exponenciação Recursiva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Comentário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6.000000000000014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Exponenciação Iterativa:</w:t>
      </w:r>
      <w:r w:rsidDel="00000000" w:rsidR="00000000" w:rsidRPr="00000000">
        <w:rPr>
          <w:rFonts w:ascii="Arial" w:cs="Arial" w:eastAsia="Arial" w:hAnsi="Arial"/>
          <w:rtl w:val="0"/>
        </w:rPr>
        <w:t xml:space="preserve"> A exponenciação é calculada salvando o número inicial e multiplicando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rtl w:val="0"/>
        </w:rPr>
        <w:t xml:space="preserve">vezes (expoente) dentro de um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for loop </w:t>
      </w:r>
      <w:r w:rsidDel="00000000" w:rsidR="00000000" w:rsidRPr="00000000">
        <w:rPr>
          <w:rFonts w:ascii="Arial" w:cs="Arial" w:eastAsia="Arial" w:hAnsi="Arial"/>
          <w:rtl w:val="0"/>
        </w:rPr>
        <w:t xml:space="preserve">de maneira muito intuitiva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6.000000000000014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Exponenciação Recursiva: </w:t>
      </w:r>
      <w:r w:rsidDel="00000000" w:rsidR="00000000" w:rsidRPr="00000000">
        <w:rPr>
          <w:rFonts w:ascii="Arial" w:cs="Arial" w:eastAsia="Arial" w:hAnsi="Arial"/>
          <w:rtl w:val="0"/>
        </w:rPr>
        <w:t xml:space="preserve">Utiliza o método de divisão e conquista para calcular os casos de n^i em n^(i/2), reduzindo para casos mais simples.</w:t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6.000000000000014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Obs: Em ambos os casos, o resultado é simplificado para os últimos 4 dígitos do número utilizando a operação mod (%) para não ocorrer overflow em casos de expoente muito grande.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26" w:firstLine="0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</w:rPr>
        <w:drawing>
          <wp:inline distB="114300" distT="114300" distL="114300" distR="114300">
            <wp:extent cx="4419600" cy="21050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4733925</wp:posOffset>
            </wp:positionH>
            <wp:positionV relativeFrom="paragraph">
              <wp:posOffset>542925</wp:posOffset>
            </wp:positionV>
            <wp:extent cx="2933700" cy="93345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3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505325" cy="3009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4629150</wp:posOffset>
            </wp:positionH>
            <wp:positionV relativeFrom="paragraph">
              <wp:posOffset>657225</wp:posOffset>
            </wp:positionV>
            <wp:extent cx="2505075" cy="1295400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jc w:val="both"/>
        <w:rPr>
          <w:rFonts w:ascii="Noto Sans Symbols" w:cs="Noto Sans Symbols" w:eastAsia="Noto Sans Symbols" w:hAnsi="Noto Sans Symbol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Saída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Seguem alguns casos testados por nós comparando o desempenho de ambos algoritmos.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1° Caso:</w:t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Iterativo: 0.000022</w:t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Recursivo: 0.000015</w:t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Iterativo: 0.000009</w:t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Recursivo: 0.000015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Iterativo: 0.000011</w:t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Recursivo: 0.000010</w:t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4° Caso: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Iterativo: 3.025747</w:t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Recursivo: 0.000013</w:t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Iterativo: 3.045052</w:t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Recursivo: 0.000014</w:t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Iterativo: 3.037377</w:t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Recursivo: 0.000021</w:t>
      </w:r>
    </w:p>
    <w:p w:rsidR="00000000" w:rsidDel="00000000" w:rsidP="00000000" w:rsidRDefault="00000000" w:rsidRPr="00000000" w14:paraId="0000003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6° Caso:</w:t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Iterativo: 0.000180</w:t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Recursivo: 0.000010</w:t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Iterativo: 0.000172</w:t>
      </w:r>
    </w:p>
    <w:p w:rsidR="00000000" w:rsidDel="00000000" w:rsidP="00000000" w:rsidRDefault="00000000" w:rsidRPr="00000000" w14:paraId="0000003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Recursivo: 0.000009</w:t>
      </w:r>
    </w:p>
    <w:p w:rsidR="00000000" w:rsidDel="00000000" w:rsidP="00000000" w:rsidRDefault="00000000" w:rsidRPr="00000000" w14:paraId="0000003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Iterativo: 0.000063</w:t>
      </w:r>
    </w:p>
    <w:p w:rsidR="00000000" w:rsidDel="00000000" w:rsidP="00000000" w:rsidRDefault="00000000" w:rsidRPr="00000000" w14:paraId="0000003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Recursivo: 0.000006</w:t>
      </w:r>
    </w:p>
    <w:p w:rsidR="00000000" w:rsidDel="00000000" w:rsidP="00000000" w:rsidRDefault="00000000" w:rsidRPr="00000000" w14:paraId="0000003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10° Caso:</w:t>
      </w:r>
    </w:p>
    <w:p w:rsidR="00000000" w:rsidDel="00000000" w:rsidP="00000000" w:rsidRDefault="00000000" w:rsidRPr="00000000" w14:paraId="0000003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Iterativo: 3.006402</w:t>
      </w:r>
    </w:p>
    <w:p w:rsidR="00000000" w:rsidDel="00000000" w:rsidP="00000000" w:rsidRDefault="00000000" w:rsidRPr="00000000" w14:paraId="0000003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Recursivo: 0.000013</w:t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Iterativo: 3.039266</w:t>
      </w:r>
    </w:p>
    <w:p w:rsidR="00000000" w:rsidDel="00000000" w:rsidP="00000000" w:rsidRDefault="00000000" w:rsidRPr="00000000" w14:paraId="0000004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Recursivo: 0.000022</w:t>
      </w:r>
    </w:p>
    <w:p w:rsidR="00000000" w:rsidDel="00000000" w:rsidP="00000000" w:rsidRDefault="00000000" w:rsidRPr="00000000" w14:paraId="0000004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Iterativo: 3.040532</w:t>
      </w:r>
    </w:p>
    <w:p w:rsidR="00000000" w:rsidDel="00000000" w:rsidP="00000000" w:rsidRDefault="00000000" w:rsidRPr="00000000" w14:paraId="0000004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Execução Recursivo: 0.000024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vertAlign w:val="baseline"/>
          <w:rtl w:val="0"/>
        </w:rPr>
        <w:t xml:space="preserve">🡺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Exponenciação Recursiva (Rápida) mostrou-se muito mais eficiente em comparação com a Exponenciação Iterativa.</w:t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838835</wp:posOffset>
            </wp:positionH>
            <wp:positionV relativeFrom="paragraph">
              <wp:posOffset>201960</wp:posOffset>
            </wp:positionV>
            <wp:extent cx="5734050" cy="3495675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5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1" w:type="default"/>
      <w:footerReference r:id="rId12" w:type="default"/>
      <w:pgSz w:h="15840" w:w="12240" w:orient="portrait"/>
      <w:pgMar w:bottom="765" w:top="765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1117600</wp:posOffset>
              </wp:positionH>
              <wp:positionV relativeFrom="paragraph">
                <wp:posOffset>9728200</wp:posOffset>
              </wp:positionV>
              <wp:extent cx="551878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86608" y="3779365"/>
                        <a:ext cx="5518785" cy="1270"/>
                      </a:xfrm>
                      <a:prstGeom prst="straightConnector1">
                        <a:avLst/>
                      </a:prstGeom>
                      <a:noFill/>
                      <a:ln cap="sq" cmpd="sng" w="12600">
                        <a:solidFill>
                          <a:srgbClr val="80808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1117600</wp:posOffset>
              </wp:positionH>
              <wp:positionV relativeFrom="paragraph">
                <wp:posOffset>9728200</wp:posOffset>
              </wp:positionV>
              <wp:extent cx="5518785" cy="12700"/>
              <wp:effectExtent b="0" l="0" r="0" t="0"/>
              <wp:wrapNone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87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9601200</wp:posOffset>
              </wp:positionV>
              <wp:extent cx="701525" cy="26718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09450" y="3660620"/>
                        <a:ext cx="673100" cy="238760"/>
                      </a:xfrm>
                      <a:prstGeom prst="bracketPair">
                        <a:avLst/>
                      </a:prstGeom>
                      <a:solidFill>
                        <a:srgbClr val="FFFFFF"/>
                      </a:solidFill>
                      <a:ln cap="sq" cmpd="sng" w="28425">
                        <a:solidFill>
                          <a:srgbClr val="80808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3530600</wp:posOffset>
              </wp:positionH>
              <wp:positionV relativeFrom="paragraph">
                <wp:posOffset>9601200</wp:posOffset>
              </wp:positionV>
              <wp:extent cx="701525" cy="267185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1525" cy="2671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542415" cy="694055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2415" cy="6940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114300</wp:posOffset>
              </wp:positionV>
              <wp:extent cx="56578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17075" y="3780000"/>
                        <a:ext cx="565785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ADADAD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749300</wp:posOffset>
              </wp:positionH>
              <wp:positionV relativeFrom="paragraph">
                <wp:posOffset>114300</wp:posOffset>
              </wp:positionV>
              <wp:extent cx="5657850" cy="1270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