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8 - Buscando problemas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Busca Binária x Busca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Busca Binária: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 em vetores ordenados usando uma lógica de divisão do vetor em 2 para cada iteração. Sua complexidade é </w:t>
      </w:r>
      <w:hyperlink r:id="rId6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08000" cy="1524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 Linear:</w:t>
      </w:r>
      <w:r w:rsidDel="00000000" w:rsidR="00000000" w:rsidRPr="00000000">
        <w:rPr>
          <w:rFonts w:ascii="Arial" w:cs="Arial" w:eastAsia="Arial" w:hAnsi="Arial"/>
          <w:rtl w:val="0"/>
        </w:rPr>
        <w:t xml:space="preserve"> Busca de forma linear checando cada um dos itens do vetor sequencialmente. Sua complexidade é </w:t>
      </w:r>
      <w:hyperlink r:id="rId8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04800" cy="152400"/>
              <wp:effectExtent b="0" l="0" r="0" t="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comparar as duas buscas, um vetor é usado e a busca deve retornar o índice do item a ser encontrado.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Código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152400</wp:posOffset>
            </wp:positionV>
            <wp:extent cx="3758933" cy="2944897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933" cy="2944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3688172" cy="24114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172" cy="241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(Código para a busca binária, a tupla é uma struct auxiliar)</w:t>
      </w:r>
    </w:p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5501323" cy="300811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323" cy="300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(Código para a busca linear)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comparando o desempenho de ambos algoritmos.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7° Caso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0.000034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0.000035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0.000001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0.000035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8° Caso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0.000077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0.000077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0.000076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9° Caso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0.000437</w:t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0.000001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0.001143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0.000002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0.000480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11° Caso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0.000008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0.000000</w:t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0.000009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0.000000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Binária: 0.000009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Busca Linear: 0.000001</w:t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esperado, a busca binária mostrou-se mais efetiva do que a busca linear na maioria dos casos, com exceção do caso 11, já que ela tem que chegar na extremidade do vetor para achar o primeiro termo, enquanto a busca linear acha na primeira iteração. Entretanto, apesar da busca binária ser mais eficiente, seu funcionamento depende do vetor estar ordenado e por isso houve necessidade de usar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qsort </w:t>
      </w:r>
      <w:r w:rsidDel="00000000" w:rsidR="00000000" w:rsidRPr="00000000">
        <w:rPr>
          <w:rFonts w:ascii="Arial" w:cs="Arial" w:eastAsia="Arial" w:hAnsi="Arial"/>
          <w:rtl w:val="0"/>
        </w:rPr>
        <w:t xml:space="preserve">(tempo de execução desconsiderado).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O(log%20n)#0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codecogs.com/eqnedit.php?latex=O(n)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