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F2E" w:rsidRDefault="00B30308" w:rsidP="00670F2E">
      <w:pPr>
        <w:pStyle w:val="Heading1"/>
        <w:rPr>
          <w:b/>
        </w:rPr>
      </w:pPr>
      <w:r w:rsidRPr="00B30308">
        <w:rPr>
          <w:b/>
        </w:rPr>
        <w:t xml:space="preserve">                                  </w:t>
      </w:r>
      <w:r w:rsidR="00670F2E" w:rsidRPr="00B30308">
        <w:rPr>
          <w:b/>
        </w:rPr>
        <w:t xml:space="preserve"> University of Hertfordshire </w:t>
      </w:r>
    </w:p>
    <w:p w:rsidR="00EC2353" w:rsidRDefault="00EC2353" w:rsidP="00EC2353">
      <w:pPr>
        <w:rPr>
          <w:b/>
        </w:rPr>
      </w:pPr>
    </w:p>
    <w:p w:rsidR="00EC2353" w:rsidRDefault="00EC2353" w:rsidP="00EC2353">
      <w:pPr>
        <w:rPr>
          <w:b/>
        </w:rPr>
      </w:pPr>
    </w:p>
    <w:p w:rsidR="00EC2353" w:rsidRPr="00EC2353" w:rsidRDefault="00EC2353" w:rsidP="00EC2353">
      <w:pPr>
        <w:rPr>
          <w:b/>
        </w:rPr>
      </w:pPr>
      <w:r w:rsidRPr="00EC2353">
        <w:rPr>
          <w:b/>
        </w:rPr>
        <w:t xml:space="preserve">Applied Data science – 1 assignment </w:t>
      </w:r>
    </w:p>
    <w:p w:rsidR="00EC2353" w:rsidRDefault="00EC2353" w:rsidP="00AF3CD5">
      <w:pPr>
        <w:rPr>
          <w:b/>
        </w:rPr>
      </w:pPr>
    </w:p>
    <w:p w:rsidR="0014493D" w:rsidRPr="00576260" w:rsidRDefault="00576260" w:rsidP="00AF3CD5">
      <w:pPr>
        <w:rPr>
          <w:b/>
        </w:rPr>
      </w:pPr>
      <w:r w:rsidRPr="00576260">
        <w:rPr>
          <w:b/>
        </w:rPr>
        <w:t xml:space="preserve">Name: </w:t>
      </w:r>
      <w:r w:rsidRPr="00670F2E">
        <w:t>Prudhvi Vardhan</w:t>
      </w:r>
    </w:p>
    <w:p w:rsidR="00576260" w:rsidRPr="00670F2E" w:rsidRDefault="00576260" w:rsidP="00AF3CD5">
      <w:r w:rsidRPr="00576260">
        <w:rPr>
          <w:b/>
        </w:rPr>
        <w:t xml:space="preserve">Id: </w:t>
      </w:r>
      <w:r w:rsidRPr="00670F2E">
        <w:t>22071880</w:t>
      </w:r>
    </w:p>
    <w:p w:rsidR="0014493D" w:rsidRPr="004348A3" w:rsidRDefault="0014493D" w:rsidP="00AF3CD5">
      <w:pPr>
        <w:rPr>
          <w:b/>
        </w:rPr>
      </w:pPr>
      <w:r>
        <w:rPr>
          <w:b/>
        </w:rPr>
        <w:t xml:space="preserve">Dataset </w:t>
      </w:r>
      <w:r w:rsidR="00F853C2">
        <w:rPr>
          <w:b/>
        </w:rPr>
        <w:t>link:</w:t>
      </w:r>
      <w:r w:rsidRPr="0014493D">
        <w:t xml:space="preserve"> </w:t>
      </w:r>
      <w:r w:rsidR="004348A3" w:rsidRPr="00670F2E">
        <w:t>https://www.kaggle.com/datasets/russellyates88/suicide-rates-overview-1985-to-2016</w:t>
      </w:r>
      <w:hyperlink r:id="rId7" w:history="1"/>
    </w:p>
    <w:p w:rsidR="00F853C2" w:rsidRPr="00670F2E" w:rsidRDefault="00F853C2" w:rsidP="00AF3CD5">
      <w:r>
        <w:rPr>
          <w:b/>
        </w:rPr>
        <w:t xml:space="preserve">Github:  </w:t>
      </w:r>
      <w:r w:rsidRPr="00670F2E">
        <w:t>https://github.com/pp23aai/AssignmentADS-1</w:t>
      </w:r>
    </w:p>
    <w:p w:rsidR="000719BA" w:rsidRPr="00576260" w:rsidRDefault="000719BA" w:rsidP="00AF3CD5">
      <w:pPr>
        <w:rPr>
          <w:b/>
        </w:rPr>
      </w:pPr>
    </w:p>
    <w:p w:rsidR="00AF3CD5" w:rsidRPr="00EC7EF7" w:rsidRDefault="00F853C2" w:rsidP="00576260">
      <w:pPr>
        <w:pStyle w:val="Heading1"/>
        <w:rPr>
          <w:b/>
          <w:color w:val="auto"/>
        </w:rPr>
      </w:pPr>
      <w:r w:rsidRPr="00EC7EF7">
        <w:rPr>
          <w:color w:val="auto"/>
        </w:rPr>
        <w:t xml:space="preserve">              </w:t>
      </w:r>
      <w:r w:rsidR="0047254A" w:rsidRPr="00EC7EF7">
        <w:rPr>
          <w:color w:val="auto"/>
        </w:rPr>
        <w:t xml:space="preserve">  </w:t>
      </w:r>
      <w:r w:rsidR="009B0D5A" w:rsidRPr="00EC7EF7">
        <w:rPr>
          <w:color w:val="auto"/>
        </w:rPr>
        <w:t xml:space="preserve">            </w:t>
      </w:r>
      <w:r w:rsidR="00AF3CD5" w:rsidRPr="00EC7EF7">
        <w:rPr>
          <w:b/>
          <w:color w:val="auto"/>
        </w:rPr>
        <w:t>G</w:t>
      </w:r>
      <w:r w:rsidR="00576260" w:rsidRPr="00EC7EF7">
        <w:rPr>
          <w:b/>
          <w:color w:val="auto"/>
        </w:rPr>
        <w:t>lobal Suicide Rates with Graphs</w:t>
      </w:r>
    </w:p>
    <w:p w:rsidR="006403EB" w:rsidRPr="006403EB" w:rsidRDefault="006403EB" w:rsidP="006403EB">
      <w:pPr>
        <w:spacing w:after="0" w:line="360" w:lineRule="atLeast"/>
        <w:rPr>
          <w:rFonts w:ascii="Arial" w:eastAsia="Times New Roman" w:hAnsi="Arial" w:cs="Arial"/>
          <w:color w:val="1F1F1F"/>
          <w:sz w:val="24"/>
          <w:szCs w:val="24"/>
        </w:rPr>
      </w:pPr>
    </w:p>
    <w:p w:rsidR="006403EB" w:rsidRDefault="006403EB" w:rsidP="006403EB">
      <w:pPr>
        <w:spacing w:after="0" w:line="360" w:lineRule="atLeast"/>
        <w:rPr>
          <w:rFonts w:ascii="Arial" w:eastAsia="Times New Roman" w:hAnsi="Arial" w:cs="Arial"/>
          <w:b/>
          <w:color w:val="1F1F1F"/>
          <w:sz w:val="24"/>
          <w:szCs w:val="24"/>
          <w:bdr w:val="none" w:sz="0" w:space="0" w:color="auto" w:frame="1"/>
        </w:rPr>
      </w:pPr>
      <w:r w:rsidRPr="006403EB">
        <w:rPr>
          <w:rFonts w:ascii="Arial" w:eastAsia="Times New Roman" w:hAnsi="Arial" w:cs="Arial"/>
          <w:b/>
          <w:color w:val="1F1F1F"/>
          <w:sz w:val="24"/>
          <w:szCs w:val="24"/>
          <w:bdr w:val="none" w:sz="0" w:space="0" w:color="auto" w:frame="1"/>
        </w:rPr>
        <w:t>Introduction:</w:t>
      </w:r>
    </w:p>
    <w:p w:rsidR="006403EB" w:rsidRPr="006403EB" w:rsidRDefault="006403EB" w:rsidP="006403EB">
      <w:pPr>
        <w:spacing w:after="0" w:line="360" w:lineRule="atLeast"/>
        <w:rPr>
          <w:rFonts w:ascii="Arial" w:eastAsia="Times New Roman" w:hAnsi="Arial" w:cs="Arial"/>
          <w:b/>
          <w:color w:val="1F1F1F"/>
          <w:sz w:val="24"/>
          <w:szCs w:val="24"/>
        </w:rPr>
      </w:pPr>
    </w:p>
    <w:p w:rsidR="006403EB" w:rsidRPr="006403EB" w:rsidRDefault="006403EB" w:rsidP="006403EB">
      <w:pPr>
        <w:spacing w:after="0" w:line="360" w:lineRule="atLeast"/>
        <w:rPr>
          <w:rFonts w:ascii="Arial" w:eastAsia="Times New Roman" w:hAnsi="Arial" w:cs="Arial"/>
          <w:color w:val="1F1F1F"/>
          <w:sz w:val="24"/>
          <w:szCs w:val="24"/>
        </w:rPr>
      </w:pPr>
      <w:r w:rsidRPr="006403EB">
        <w:rPr>
          <w:rFonts w:ascii="Arial" w:eastAsia="Times New Roman" w:hAnsi="Arial" w:cs="Arial"/>
          <w:color w:val="1F1F1F"/>
          <w:sz w:val="24"/>
          <w:szCs w:val="24"/>
          <w:bdr w:val="none" w:sz="0" w:space="0" w:color="auto" w:frame="1"/>
        </w:rPr>
        <w:t>Suicide is a huge problem all over the world, and it affects people of all ages and genders. To figure out how to prevent it, we need to understand how suicide rates have changed over time and how they vary by age and gender. This report uses data visualization to analyze global suicide rates from 1985 to 2015. The three graphs give us a better handle on trends over time, differences by age group, and variations by gender.</w:t>
      </w:r>
    </w:p>
    <w:p w:rsidR="006403EB" w:rsidRPr="006403EB" w:rsidRDefault="006403EB" w:rsidP="006403EB"/>
    <w:p w:rsidR="00EC2353" w:rsidRPr="00EC2353" w:rsidRDefault="00576260" w:rsidP="00AF3CD5">
      <w:pPr>
        <w:rPr>
          <w:sz w:val="18"/>
        </w:rPr>
      </w:pPr>
      <w:r w:rsidRPr="00EC2353">
        <w:rPr>
          <w:sz w:val="18"/>
        </w:rPr>
        <w:t xml:space="preserve"> </w:t>
      </w:r>
    </w:p>
    <w:p w:rsidR="00841556" w:rsidRDefault="00EC2353" w:rsidP="00EC2353">
      <w:pPr>
        <w:rPr>
          <w:sz w:val="28"/>
        </w:rPr>
      </w:pPr>
      <w:r w:rsidRPr="00EC2353">
        <w:rPr>
          <w:sz w:val="28"/>
        </w:rPr>
        <w:t>I picked the following graphs:</w:t>
      </w:r>
    </w:p>
    <w:p w:rsidR="00EC2353" w:rsidRPr="00EC2353" w:rsidRDefault="00EC2353" w:rsidP="00EC2353">
      <w:pPr>
        <w:rPr>
          <w:sz w:val="28"/>
        </w:rPr>
      </w:pPr>
      <w:r w:rsidRPr="00EC2353">
        <w:rPr>
          <w:sz w:val="28"/>
        </w:rPr>
        <w:t xml:space="preserve"> 1. Line chart</w:t>
      </w:r>
    </w:p>
    <w:p w:rsidR="00EC2353" w:rsidRPr="00EC2353" w:rsidRDefault="00EC2353" w:rsidP="00EC2353">
      <w:pPr>
        <w:rPr>
          <w:sz w:val="28"/>
        </w:rPr>
      </w:pPr>
      <w:r w:rsidRPr="00EC2353">
        <w:rPr>
          <w:sz w:val="28"/>
        </w:rPr>
        <w:t>2. Bar graph</w:t>
      </w:r>
    </w:p>
    <w:p w:rsidR="00EC2353" w:rsidRDefault="00164713" w:rsidP="00AF3CD5">
      <w:pPr>
        <w:rPr>
          <w:sz w:val="28"/>
        </w:rPr>
      </w:pPr>
      <w:r>
        <w:rPr>
          <w:sz w:val="28"/>
        </w:rPr>
        <w:t xml:space="preserve">3. A pie chart </w:t>
      </w:r>
    </w:p>
    <w:p w:rsidR="00164713" w:rsidRDefault="00164713" w:rsidP="00AF3CD5">
      <w:pPr>
        <w:rPr>
          <w:sz w:val="28"/>
        </w:rPr>
      </w:pPr>
    </w:p>
    <w:p w:rsidR="00164713" w:rsidRDefault="00164713" w:rsidP="00AF3CD5">
      <w:pPr>
        <w:rPr>
          <w:sz w:val="28"/>
        </w:rPr>
      </w:pPr>
    </w:p>
    <w:p w:rsidR="00164713" w:rsidRPr="00164713" w:rsidRDefault="00164713" w:rsidP="00AF3CD5">
      <w:pPr>
        <w:rPr>
          <w:sz w:val="28"/>
        </w:rPr>
      </w:pPr>
      <w:bookmarkStart w:id="0" w:name="_GoBack"/>
      <w:bookmarkEnd w:id="0"/>
    </w:p>
    <w:p w:rsidR="009B0D5A" w:rsidRPr="00B30308" w:rsidRDefault="0036437A" w:rsidP="00AF3CD5">
      <w:pPr>
        <w:rPr>
          <w:b/>
          <w:sz w:val="28"/>
        </w:rPr>
      </w:pPr>
      <w:r w:rsidRPr="00B30308">
        <w:rPr>
          <w:b/>
          <w:sz w:val="28"/>
        </w:rPr>
        <w:lastRenderedPageBreak/>
        <w:t xml:space="preserve">Graph 1: </w:t>
      </w:r>
      <w:r w:rsidR="00A562E1" w:rsidRPr="00B30308">
        <w:rPr>
          <w:b/>
          <w:sz w:val="28"/>
        </w:rPr>
        <w:t>Worldwide</w:t>
      </w:r>
      <w:r w:rsidRPr="00B30308">
        <w:rPr>
          <w:b/>
          <w:sz w:val="28"/>
        </w:rPr>
        <w:t xml:space="preserve"> suicide Totals Per 100K </w:t>
      </w:r>
      <w:r w:rsidR="000719BA" w:rsidRPr="00B30308">
        <w:rPr>
          <w:b/>
          <w:sz w:val="28"/>
        </w:rPr>
        <w:t xml:space="preserve">Pop by Region </w:t>
      </w:r>
      <w:r w:rsidR="005F023E" w:rsidRPr="00B30308">
        <w:rPr>
          <w:b/>
          <w:sz w:val="28"/>
        </w:rPr>
        <w:t>-Line chart</w:t>
      </w:r>
    </w:p>
    <w:p w:rsidR="009B0D5A" w:rsidRDefault="009B0D5A" w:rsidP="00AF3CD5">
      <w:pPr>
        <w:rPr>
          <w:b/>
          <w:sz w:val="32"/>
        </w:rPr>
      </w:pPr>
    </w:p>
    <w:p w:rsidR="000719BA" w:rsidRPr="005F023E" w:rsidRDefault="000719BA" w:rsidP="00AF3CD5">
      <w:r w:rsidRPr="000719BA">
        <w:rPr>
          <w:b/>
          <w:noProof/>
          <w:sz w:val="32"/>
        </w:rPr>
        <w:drawing>
          <wp:inline distT="0" distB="0" distL="0" distR="0" wp14:anchorId="11BD8AB2" wp14:editId="2F7E7DCC">
            <wp:extent cx="4477580" cy="278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7580" cy="2788920"/>
                    </a:xfrm>
                    <a:prstGeom prst="rect">
                      <a:avLst/>
                    </a:prstGeom>
                  </pic:spPr>
                </pic:pic>
              </a:graphicData>
            </a:graphic>
          </wp:inline>
        </w:drawing>
      </w:r>
    </w:p>
    <w:p w:rsidR="00EC2353" w:rsidRDefault="00AF3CD5" w:rsidP="00AF3CD5">
      <w:pPr>
        <w:rPr>
          <w:sz w:val="28"/>
        </w:rPr>
      </w:pPr>
      <w:r w:rsidRPr="00EC2353">
        <w:rPr>
          <w:sz w:val="28"/>
        </w:rPr>
        <w:t>This graph is perfect for showing changes over time.</w:t>
      </w:r>
      <w:r w:rsidR="00A562E1" w:rsidRPr="00EC2353">
        <w:rPr>
          <w:sz w:val="28"/>
        </w:rPr>
        <w:t xml:space="preserve"> </w:t>
      </w:r>
      <w:r w:rsidR="000719BA" w:rsidRPr="00EC2353">
        <w:rPr>
          <w:sz w:val="28"/>
        </w:rPr>
        <w:t>The line chart shows global suicide rates p</w:t>
      </w:r>
      <w:r w:rsidR="00F853C2" w:rsidRPr="00EC2353">
        <w:rPr>
          <w:sz w:val="28"/>
        </w:rPr>
        <w:t>er 100k people from 1985 to 2015 by region. It shows that the rates have decreased overall, but there were some spikes in the 1990s and 2000s.If we look at Europe specifically, we can see that it used to have higher suicide rates than Asia and the Americas, but the gap has narrowed recently.</w:t>
      </w:r>
    </w:p>
    <w:p w:rsidR="00EC2353" w:rsidRDefault="00EC2353" w:rsidP="00AF3CD5">
      <w:pPr>
        <w:rPr>
          <w:sz w:val="28"/>
        </w:rPr>
      </w:pPr>
    </w:p>
    <w:p w:rsidR="009B0D5A" w:rsidRPr="00EC2353" w:rsidRDefault="00AF3CD5" w:rsidP="00AF3CD5">
      <w:pPr>
        <w:rPr>
          <w:sz w:val="28"/>
        </w:rPr>
      </w:pPr>
      <w:r w:rsidRPr="00B30308">
        <w:rPr>
          <w:b/>
          <w:sz w:val="28"/>
        </w:rPr>
        <w:t xml:space="preserve">Graph 2: </w:t>
      </w:r>
      <w:r w:rsidR="00F10E1B" w:rsidRPr="00B30308">
        <w:rPr>
          <w:b/>
          <w:sz w:val="28"/>
        </w:rPr>
        <w:t xml:space="preserve"> Total Global suicide’s by Age group</w:t>
      </w:r>
      <w:r w:rsidRPr="00B30308">
        <w:rPr>
          <w:b/>
          <w:sz w:val="28"/>
        </w:rPr>
        <w:t xml:space="preserve"> </w:t>
      </w:r>
      <w:r w:rsidR="00555DF0" w:rsidRPr="00B30308">
        <w:rPr>
          <w:b/>
          <w:sz w:val="28"/>
        </w:rPr>
        <w:t>in 2015</w:t>
      </w:r>
      <w:r w:rsidR="00F10E1B" w:rsidRPr="00B30308">
        <w:rPr>
          <w:b/>
          <w:sz w:val="28"/>
        </w:rPr>
        <w:t xml:space="preserve"> </w:t>
      </w:r>
      <w:r w:rsidRPr="00B30308">
        <w:rPr>
          <w:b/>
          <w:sz w:val="28"/>
        </w:rPr>
        <w:t>(Bar Chart)</w:t>
      </w:r>
      <w:r w:rsidR="00576260" w:rsidRPr="00B30308">
        <w:rPr>
          <w:b/>
          <w:sz w:val="28"/>
        </w:rPr>
        <w:t xml:space="preserve">    </w:t>
      </w:r>
    </w:p>
    <w:p w:rsidR="00AF3CD5" w:rsidRPr="00576260" w:rsidRDefault="00576260" w:rsidP="00AF3CD5">
      <w:pPr>
        <w:rPr>
          <w:b/>
          <w:sz w:val="32"/>
        </w:rPr>
      </w:pPr>
      <w:r>
        <w:rPr>
          <w:b/>
          <w:sz w:val="32"/>
        </w:rPr>
        <w:t xml:space="preserve">                                              </w:t>
      </w:r>
      <w:r w:rsidR="00555DF0">
        <w:rPr>
          <w:noProof/>
        </w:rPr>
        <w:drawing>
          <wp:inline distT="0" distB="0" distL="0" distR="0" wp14:anchorId="37FEF6D1" wp14:editId="4B4F8891">
            <wp:extent cx="4030980" cy="2335471"/>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626" cy="2367711"/>
                    </a:xfrm>
                    <a:prstGeom prst="rect">
                      <a:avLst/>
                    </a:prstGeom>
                  </pic:spPr>
                </pic:pic>
              </a:graphicData>
            </a:graphic>
          </wp:inline>
        </w:drawing>
      </w:r>
    </w:p>
    <w:p w:rsidR="00EC2353" w:rsidRDefault="00EC2353" w:rsidP="00555DF0">
      <w:pPr>
        <w:rPr>
          <w:b/>
          <w:sz w:val="28"/>
        </w:rPr>
      </w:pPr>
    </w:p>
    <w:p w:rsidR="00555DF0" w:rsidRPr="00EC2353" w:rsidRDefault="00555DF0" w:rsidP="00555DF0">
      <w:pPr>
        <w:rPr>
          <w:b/>
          <w:sz w:val="28"/>
        </w:rPr>
      </w:pPr>
      <w:r w:rsidRPr="00EC2353">
        <w:rPr>
          <w:b/>
          <w:sz w:val="28"/>
        </w:rPr>
        <w:t>Suicide Demographics by Age Group (2015):</w:t>
      </w:r>
    </w:p>
    <w:p w:rsidR="000439A6" w:rsidRPr="00EC2353" w:rsidRDefault="00555DF0" w:rsidP="00555DF0">
      <w:pPr>
        <w:rPr>
          <w:sz w:val="28"/>
        </w:rPr>
      </w:pPr>
      <w:r w:rsidRPr="00EC2353">
        <w:rPr>
          <w:sz w:val="28"/>
        </w:rPr>
        <w:t>The bar chart for 2015 painted a vivid picture of how age impacts suicide rates. The tallest bars represented the age brackets with the most suicides, clearly showing that certain age groups bore a heavier burden of suicide numbers. This information is crucial for tailoring public health interventions to the age groups most at risk.</w:t>
      </w:r>
    </w:p>
    <w:p w:rsidR="005F023E" w:rsidRDefault="005F023E" w:rsidP="00AF3CD5"/>
    <w:p w:rsidR="00AF3CD5" w:rsidRDefault="00AF3CD5" w:rsidP="00AF3CD5">
      <w:pPr>
        <w:rPr>
          <w:b/>
          <w:sz w:val="28"/>
        </w:rPr>
      </w:pPr>
      <w:r w:rsidRPr="00B30308">
        <w:rPr>
          <w:b/>
          <w:sz w:val="28"/>
        </w:rPr>
        <w:t>Graph 3: T</w:t>
      </w:r>
      <w:r w:rsidR="00576260" w:rsidRPr="00B30308">
        <w:rPr>
          <w:b/>
          <w:sz w:val="28"/>
        </w:rPr>
        <w:t>he Pie that's Divided (Pie Chart)</w:t>
      </w:r>
    </w:p>
    <w:p w:rsidR="00B30308" w:rsidRPr="00B30308" w:rsidRDefault="00B30308" w:rsidP="00AF3CD5">
      <w:pPr>
        <w:rPr>
          <w:b/>
          <w:sz w:val="28"/>
        </w:rPr>
      </w:pPr>
    </w:p>
    <w:p w:rsidR="00E05391" w:rsidRPr="00576260" w:rsidRDefault="00555DF0" w:rsidP="00AF3CD5">
      <w:pPr>
        <w:rPr>
          <w:b/>
        </w:rPr>
      </w:pPr>
      <w:r>
        <w:rPr>
          <w:noProof/>
        </w:rPr>
        <w:drawing>
          <wp:inline distT="0" distB="0" distL="0" distR="0" wp14:anchorId="2BE1FEE8" wp14:editId="2653FBF6">
            <wp:extent cx="5699079" cy="3521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9583" cy="3564635"/>
                    </a:xfrm>
                    <a:prstGeom prst="rect">
                      <a:avLst/>
                    </a:prstGeom>
                  </pic:spPr>
                </pic:pic>
              </a:graphicData>
            </a:graphic>
          </wp:inline>
        </w:drawing>
      </w:r>
    </w:p>
    <w:p w:rsidR="00555DF0" w:rsidRPr="00EC2353" w:rsidRDefault="00555DF0" w:rsidP="00555DF0">
      <w:pPr>
        <w:rPr>
          <w:rFonts w:cstheme="minorHAnsi"/>
          <w:b/>
          <w:sz w:val="28"/>
        </w:rPr>
      </w:pPr>
      <w:r w:rsidRPr="00EC2353">
        <w:rPr>
          <w:rFonts w:cstheme="minorHAnsi"/>
          <w:b/>
          <w:sz w:val="28"/>
        </w:rPr>
        <w:t>Suicide Distribution by Gender (1987):</w:t>
      </w:r>
    </w:p>
    <w:p w:rsidR="00555DF0" w:rsidRPr="00EC2353" w:rsidRDefault="00555DF0" w:rsidP="00555DF0">
      <w:pPr>
        <w:rPr>
          <w:rFonts w:cstheme="minorHAnsi"/>
          <w:sz w:val="32"/>
        </w:rPr>
      </w:pPr>
      <w:r w:rsidRPr="00EC2353">
        <w:rPr>
          <w:rFonts w:cstheme="minorHAnsi"/>
          <w:sz w:val="28"/>
        </w:rPr>
        <w:t>In 1987, the gender gap in suicide rates was pronounced, with 91,836 suicides among men compared to 35,006 among women. Men's suicides were more than double that of women's, a stark reminder of the different patterns in how each gender experiences and deals with</w:t>
      </w:r>
      <w:r w:rsidRPr="00EC2353">
        <w:rPr>
          <w:rFonts w:cstheme="minorHAnsi"/>
          <w:sz w:val="32"/>
        </w:rPr>
        <w:t xml:space="preserve"> </w:t>
      </w:r>
      <w:r w:rsidRPr="00EC2353">
        <w:rPr>
          <w:rFonts w:cstheme="minorHAnsi"/>
          <w:sz w:val="28"/>
        </w:rPr>
        <w:t>distress. Such data underscores the necessity for gender-sensitive mental health support.</w:t>
      </w:r>
    </w:p>
    <w:p w:rsidR="00993EA0" w:rsidRPr="00EC2353" w:rsidRDefault="00993EA0" w:rsidP="000439A6">
      <w:pPr>
        <w:rPr>
          <w:rFonts w:cstheme="minorHAnsi"/>
          <w:sz w:val="32"/>
        </w:rPr>
      </w:pPr>
    </w:p>
    <w:p w:rsidR="006403EB" w:rsidRPr="00EC2353" w:rsidRDefault="006403EB" w:rsidP="006403EB">
      <w:pPr>
        <w:rPr>
          <w:rFonts w:cstheme="minorHAnsi"/>
          <w:b/>
          <w:sz w:val="28"/>
        </w:rPr>
      </w:pPr>
      <w:r w:rsidRPr="00EC2353">
        <w:rPr>
          <w:rFonts w:cstheme="minorHAnsi"/>
          <w:b/>
          <w:sz w:val="28"/>
        </w:rPr>
        <w:t>Conclusion:</w:t>
      </w:r>
    </w:p>
    <w:p w:rsidR="006403EB" w:rsidRPr="00EC2353" w:rsidRDefault="006403EB" w:rsidP="006403EB">
      <w:pPr>
        <w:rPr>
          <w:rFonts w:cstheme="minorHAnsi"/>
          <w:sz w:val="28"/>
        </w:rPr>
      </w:pPr>
      <w:r w:rsidRPr="00EC2353">
        <w:rPr>
          <w:rFonts w:cstheme="minorHAnsi"/>
          <w:sz w:val="28"/>
        </w:rPr>
        <w:t>To sum up, these graphs reveal some important trends and variations in global suicide data. The line chart shows that overall rates have decreased, but there have been some concerning spikes in certain regions. The bar chart highlights higher rates among certain age groups, such as 25-54 year olds. And the pie chart underscores the disproportionate impact on males. While rates have declined, suicide remains a pressing global concern. We need to keep monitoring patterns and develop targeted interventions to address this crisis. The story told through these three graphs underscores the need for more research and resources devoted to suicide prevention globally.</w:t>
      </w:r>
    </w:p>
    <w:sectPr w:rsidR="006403EB" w:rsidRPr="00EC23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0B6" w:rsidRDefault="005230B6" w:rsidP="00AF3CD5">
      <w:pPr>
        <w:spacing w:after="0" w:line="240" w:lineRule="auto"/>
      </w:pPr>
      <w:r>
        <w:separator/>
      </w:r>
    </w:p>
  </w:endnote>
  <w:endnote w:type="continuationSeparator" w:id="0">
    <w:p w:rsidR="005230B6" w:rsidRDefault="005230B6" w:rsidP="00AF3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0B6" w:rsidRDefault="005230B6" w:rsidP="00AF3CD5">
      <w:pPr>
        <w:spacing w:after="0" w:line="240" w:lineRule="auto"/>
      </w:pPr>
      <w:r>
        <w:separator/>
      </w:r>
    </w:p>
  </w:footnote>
  <w:footnote w:type="continuationSeparator" w:id="0">
    <w:p w:rsidR="005230B6" w:rsidRDefault="005230B6" w:rsidP="00AF3C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00905"/>
    <w:multiLevelType w:val="multilevel"/>
    <w:tmpl w:val="7280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5904C3"/>
    <w:multiLevelType w:val="hybridMultilevel"/>
    <w:tmpl w:val="62D62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D5"/>
    <w:rsid w:val="000439A6"/>
    <w:rsid w:val="000719BA"/>
    <w:rsid w:val="0014493D"/>
    <w:rsid w:val="00154A95"/>
    <w:rsid w:val="00164713"/>
    <w:rsid w:val="00250043"/>
    <w:rsid w:val="0036437A"/>
    <w:rsid w:val="004348A3"/>
    <w:rsid w:val="00463552"/>
    <w:rsid w:val="0047254A"/>
    <w:rsid w:val="004B634C"/>
    <w:rsid w:val="005230B6"/>
    <w:rsid w:val="00555DF0"/>
    <w:rsid w:val="00576260"/>
    <w:rsid w:val="005F023E"/>
    <w:rsid w:val="006403EB"/>
    <w:rsid w:val="00670F2E"/>
    <w:rsid w:val="00841556"/>
    <w:rsid w:val="00993EA0"/>
    <w:rsid w:val="009B0D5A"/>
    <w:rsid w:val="00A268DE"/>
    <w:rsid w:val="00A30458"/>
    <w:rsid w:val="00A562E1"/>
    <w:rsid w:val="00A80E7A"/>
    <w:rsid w:val="00AB2016"/>
    <w:rsid w:val="00AF3CD5"/>
    <w:rsid w:val="00B30308"/>
    <w:rsid w:val="00C74FA9"/>
    <w:rsid w:val="00E05391"/>
    <w:rsid w:val="00E24331"/>
    <w:rsid w:val="00E95E01"/>
    <w:rsid w:val="00EC2353"/>
    <w:rsid w:val="00EC315E"/>
    <w:rsid w:val="00EC7EF7"/>
    <w:rsid w:val="00F10E1B"/>
    <w:rsid w:val="00F85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1E672-DD42-4C1C-9225-2CCF92AB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62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F3C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CD5"/>
    <w:rPr>
      <w:sz w:val="20"/>
      <w:szCs w:val="20"/>
    </w:rPr>
  </w:style>
  <w:style w:type="character" w:styleId="FootnoteReference">
    <w:name w:val="footnote reference"/>
    <w:basedOn w:val="DefaultParagraphFont"/>
    <w:uiPriority w:val="99"/>
    <w:semiHidden/>
    <w:unhideWhenUsed/>
    <w:rsid w:val="00AF3CD5"/>
    <w:rPr>
      <w:vertAlign w:val="superscript"/>
    </w:rPr>
  </w:style>
  <w:style w:type="character" w:customStyle="1" w:styleId="Heading1Char">
    <w:name w:val="Heading 1 Char"/>
    <w:basedOn w:val="DefaultParagraphFont"/>
    <w:link w:val="Heading1"/>
    <w:uiPriority w:val="9"/>
    <w:rsid w:val="0057626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719BA"/>
    <w:rPr>
      <w:color w:val="0563C1" w:themeColor="hyperlink"/>
      <w:u w:val="single"/>
    </w:rPr>
  </w:style>
  <w:style w:type="paragraph" w:styleId="NormalWeb">
    <w:name w:val="Normal (Web)"/>
    <w:basedOn w:val="Normal"/>
    <w:uiPriority w:val="99"/>
    <w:semiHidden/>
    <w:unhideWhenUsed/>
    <w:rsid w:val="006403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03EB"/>
    <w:rPr>
      <w:b/>
      <w:bCs/>
    </w:rPr>
  </w:style>
  <w:style w:type="character" w:customStyle="1" w:styleId="animating">
    <w:name w:val="animating"/>
    <w:basedOn w:val="DefaultParagraphFont"/>
    <w:rsid w:val="006403EB"/>
  </w:style>
  <w:style w:type="paragraph" w:styleId="ListParagraph">
    <w:name w:val="List Paragraph"/>
    <w:basedOn w:val="Normal"/>
    <w:uiPriority w:val="34"/>
    <w:qFormat/>
    <w:rsid w:val="00EC2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614602">
      <w:bodyDiv w:val="1"/>
      <w:marLeft w:val="0"/>
      <w:marRight w:val="0"/>
      <w:marTop w:val="0"/>
      <w:marBottom w:val="0"/>
      <w:divBdr>
        <w:top w:val="none" w:sz="0" w:space="0" w:color="auto"/>
        <w:left w:val="none" w:sz="0" w:space="0" w:color="auto"/>
        <w:bottom w:val="none" w:sz="0" w:space="0" w:color="auto"/>
        <w:right w:val="none" w:sz="0" w:space="0" w:color="auto"/>
      </w:divBdr>
    </w:div>
    <w:div w:id="143740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abaTavoosi/Suicide-data---Interactive-dashboard/blob/master/master.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2023-11-06T16:21:00Z</dcterms:created>
  <dcterms:modified xsi:type="dcterms:W3CDTF">2023-11-09T08:02:00Z</dcterms:modified>
</cp:coreProperties>
</file>