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6BFE3D">
      <w:r>
        <w:rPr>
          <w:rFonts w:hint="eastAsia"/>
        </w:rPr>
        <w:t> Nature 文章中 (Beddows, C.A., Shi, F., Horton, A.L. et al. Pathogenic hypothalamic extracellular matrix promotes metabolic disease. Nature 633, 914–922 (2024). https://doi.org/10.1038/s41586-024-07922-y) 的 Fig. 3l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1A75293F"/>
    <w:rsid w:val="6F43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公式"/>
    <w:basedOn w:val="1"/>
    <w:link w:val="5"/>
    <w:qFormat/>
    <w:uiPriority w:val="0"/>
    <w:pPr>
      <w:spacing w:before="360" w:after="240"/>
      <w:ind w:firstLine="0" w:firstLineChars="0"/>
    </w:pPr>
    <w:rPr>
      <w:rFonts w:ascii="Cambria Math" w:hAnsi="Cambria Math" w:eastAsia="宋体" w:cs="Times New Roman"/>
      <w:i/>
      <w:sz w:val="24"/>
      <w:szCs w:val="28"/>
    </w:rPr>
  </w:style>
  <w:style w:type="character" w:customStyle="1" w:styleId="5">
    <w:name w:val="公式 字符"/>
    <w:basedOn w:val="3"/>
    <w:link w:val="4"/>
    <w:qFormat/>
    <w:uiPriority w:val="0"/>
    <w:rPr>
      <w:rFonts w:ascii="Cambria Math" w:hAnsi="Cambria Math" w:eastAsia="宋体" w:cs="Times New Roman"/>
      <w:i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2024-06-01T05:41:00Z</dcterms:created>
  <dc:creator>pp</dc:creator>
  <cp:lastModifiedBy>潘佳慧</cp:lastModifiedBy>
  <dcterms:modified xsi:type="dcterms:W3CDTF">2025-05-30T03:09:34Z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B238A67D6E214BE180286D83D16DAB96_12</vt:lpwstr>
  </property>
</Properties>
</file>