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075" w14:textId="0F2D41DC" w:rsidR="004E67D2" w:rsidRPr="003257FC" w:rsidRDefault="004E67D2" w:rsidP="003257FC">
      <w:pPr>
        <w:jc w:val="both"/>
        <w:rPr>
          <w:rFonts w:ascii="Times New Roman" w:hAnsi="Times New Roman" w:cs="Times New Roman"/>
          <w:lang w:val="es-ES"/>
        </w:rPr>
      </w:pPr>
      <w:r w:rsidRPr="003257FC">
        <w:rPr>
          <w:rFonts w:ascii="Times New Roman" w:hAnsi="Times New Roman" w:cs="Times New Roman"/>
          <w:lang w:val="es-ES"/>
        </w:rPr>
        <w:t>En los criterios de información se establece un equilibrio entre el ajuste y la parsimonia</w:t>
      </w:r>
      <w:r w:rsidR="003257FC" w:rsidRPr="003257FC">
        <w:rPr>
          <w:rFonts w:ascii="Times New Roman" w:hAnsi="Times New Roman" w:cs="Times New Roman"/>
          <w:lang w:val="es-ES"/>
        </w:rPr>
        <w:t xml:space="preserve"> (simplicidad del modelo)</w:t>
      </w:r>
      <w:r w:rsidRPr="003257FC">
        <w:rPr>
          <w:rFonts w:ascii="Times New Roman" w:hAnsi="Times New Roman" w:cs="Times New Roman"/>
          <w:lang w:val="es-ES"/>
        </w:rPr>
        <w:t>, asegurando que los residuos son ruido blanco, además de la capacidad de pronosticar.</w:t>
      </w:r>
    </w:p>
    <w:p w14:paraId="074914ED" w14:textId="19B47A9A" w:rsidR="004E67D2" w:rsidRPr="003257FC" w:rsidRDefault="004E67D2" w:rsidP="003257FC">
      <w:pPr>
        <w:jc w:val="both"/>
        <w:rPr>
          <w:rFonts w:ascii="Times New Roman" w:hAnsi="Times New Roman" w:cs="Times New Roman"/>
          <w:lang w:val="es-ES"/>
        </w:rPr>
      </w:pPr>
    </w:p>
    <w:p w14:paraId="3BD03542" w14:textId="454BA1F0" w:rsidR="004E67D2" w:rsidRPr="003257FC" w:rsidRDefault="004E67D2" w:rsidP="003257FC">
      <w:pPr>
        <w:jc w:val="both"/>
        <w:rPr>
          <w:rFonts w:ascii="Times New Roman" w:hAnsi="Times New Roman" w:cs="Times New Roman"/>
          <w:lang w:val="es-ES"/>
        </w:rPr>
      </w:pPr>
      <w:r w:rsidRPr="003257FC">
        <w:rPr>
          <w:rFonts w:ascii="Times New Roman" w:hAnsi="Times New Roman" w:cs="Times New Roman"/>
          <w:lang w:val="es-ES"/>
        </w:rPr>
        <w:t>El ajuste vs la parsimonia es que también el modelo explica la variación</w:t>
      </w:r>
    </w:p>
    <w:p w14:paraId="01903CA6" w14:textId="15735239" w:rsidR="004E67D2" w:rsidRPr="003257FC" w:rsidRDefault="004E67D2" w:rsidP="003257FC">
      <w:pPr>
        <w:jc w:val="both"/>
        <w:rPr>
          <w:rFonts w:ascii="Times New Roman" w:hAnsi="Times New Roman" w:cs="Times New Roman"/>
          <w:lang w:val="es-ES"/>
        </w:rPr>
      </w:pPr>
    </w:p>
    <w:p w14:paraId="042604BE" w14:textId="56443C55" w:rsidR="004E67D2" w:rsidRDefault="004E67D2" w:rsidP="003257FC">
      <w:pPr>
        <w:jc w:val="both"/>
        <w:rPr>
          <w:rFonts w:ascii="Times New Roman" w:hAnsi="Times New Roman" w:cs="Times New Roman"/>
          <w:lang w:val="es-ES"/>
        </w:rPr>
      </w:pPr>
      <w:r w:rsidRPr="003257FC">
        <w:rPr>
          <w:rFonts w:ascii="Times New Roman" w:hAnsi="Times New Roman" w:cs="Times New Roman"/>
          <w:lang w:val="es-ES"/>
        </w:rPr>
        <w:t>Por lo general, el aumento del número de regresores aumenta el sesgo y retrasos que tienen repercusiones en la estimación</w:t>
      </w:r>
    </w:p>
    <w:p w14:paraId="12CB778D" w14:textId="22B61A91" w:rsidR="003257FC" w:rsidRDefault="003257FC" w:rsidP="003257FC">
      <w:pPr>
        <w:jc w:val="both"/>
        <w:rPr>
          <w:rFonts w:ascii="Times New Roman" w:hAnsi="Times New Roman" w:cs="Times New Roman"/>
          <w:lang w:val="es-ES"/>
        </w:rPr>
      </w:pPr>
    </w:p>
    <w:p w14:paraId="3F25E4F3" w14:textId="67206763" w:rsidR="003257FC" w:rsidRDefault="003257FC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criterios de información se basan en la varianza del error (varianza no explicada, que no depende si esta diferenciada o no) y se castiga dependiendo el número de parámetros que se tengan.</w:t>
      </w:r>
    </w:p>
    <w:p w14:paraId="612B24C5" w14:textId="4F2E714F" w:rsidR="006D3999" w:rsidRDefault="006D3999" w:rsidP="003257FC">
      <w:pPr>
        <w:jc w:val="both"/>
        <w:rPr>
          <w:rFonts w:ascii="Times New Roman" w:hAnsi="Times New Roman" w:cs="Times New Roman"/>
          <w:lang w:val="es-ES"/>
        </w:rPr>
      </w:pPr>
    </w:p>
    <w:p w14:paraId="43BDB213" w14:textId="1FBF68E7" w:rsidR="006D3999" w:rsidRDefault="006D3999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ajuste y la penalidad el AIC tienen un defecto en la penalidad. En el BIC se penaliza con más fuerza puesto que </w:t>
      </w:r>
      <w:proofErr w:type="spellStart"/>
      <w:proofErr w:type="gramStart"/>
      <w:r>
        <w:rPr>
          <w:rFonts w:ascii="Times New Roman" w:hAnsi="Times New Roman" w:cs="Times New Roman"/>
          <w:lang w:val="es-ES"/>
        </w:rPr>
        <w:t>ln</w:t>
      </w:r>
      <w:proofErr w:type="spellEnd"/>
      <w:r>
        <w:rPr>
          <w:rFonts w:ascii="Times New Roman" w:hAnsi="Times New Roman" w:cs="Times New Roman"/>
          <w:lang w:val="es-ES"/>
        </w:rPr>
        <w:t>(</w:t>
      </w:r>
      <w:proofErr w:type="gramEnd"/>
      <w:r>
        <w:rPr>
          <w:rFonts w:ascii="Times New Roman" w:hAnsi="Times New Roman" w:cs="Times New Roman"/>
          <w:lang w:val="es-ES"/>
        </w:rPr>
        <w:t>7) &gt; 2</w:t>
      </w:r>
      <w:r w:rsidR="00F92E15">
        <w:rPr>
          <w:rFonts w:ascii="Times New Roman" w:hAnsi="Times New Roman" w:cs="Times New Roman"/>
          <w:lang w:val="es-ES"/>
        </w:rPr>
        <w:t>. El BIC es el que generalmente se utiliza.</w:t>
      </w:r>
    </w:p>
    <w:p w14:paraId="0D2825AF" w14:textId="583A7427" w:rsidR="00F92E15" w:rsidRDefault="00F92E15" w:rsidP="003257FC">
      <w:pPr>
        <w:jc w:val="both"/>
        <w:rPr>
          <w:rFonts w:ascii="Times New Roman" w:hAnsi="Times New Roman" w:cs="Times New Roman"/>
          <w:lang w:val="es-ES"/>
        </w:rPr>
      </w:pPr>
    </w:p>
    <w:p w14:paraId="5586E43E" w14:textId="32EF03D4" w:rsidR="00F92E15" w:rsidRDefault="00F92E15" w:rsidP="003257FC">
      <w:pPr>
        <w:jc w:val="both"/>
        <w:rPr>
          <w:rFonts w:ascii="Times New Roman" w:hAnsi="Times New Roman" w:cs="Times New Roman"/>
          <w:lang w:val="es-ES"/>
        </w:rPr>
      </w:pPr>
    </w:p>
    <w:p w14:paraId="1672A5AC" w14:textId="06C8D521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F92E15">
        <w:rPr>
          <w:rFonts w:ascii="Times New Roman" w:hAnsi="Times New Roman" w:cs="Times New Roman"/>
          <w:b/>
          <w:bCs/>
          <w:lang w:val="es-ES"/>
        </w:rPr>
        <w:t>Definición:</w:t>
      </w:r>
    </w:p>
    <w:p w14:paraId="61A50A82" w14:textId="13910DEC" w:rsidR="00D64CB2" w:rsidRDefault="00D64CB2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ECFD167" w14:textId="338CC356" w:rsidR="00D64CB2" w:rsidRDefault="00D64CB2" w:rsidP="00D64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64CB2">
        <w:rPr>
          <w:rFonts w:ascii="Times New Roman" w:hAnsi="Times New Roman" w:cs="Times New Roman"/>
          <w:lang w:val="es-ES"/>
        </w:rPr>
        <w:t>El criterio de información Hannan-Quinn es un criterio para selección de modelos, pues no nos dice que tan bueno o malo es un modelo, pero si indica cuál se debería seleccionar entre una serie de modelos.</w:t>
      </w:r>
    </w:p>
    <w:p w14:paraId="3A2E9249" w14:textId="5F807012" w:rsidR="00D64CB2" w:rsidRDefault="00D64CB2" w:rsidP="00D64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igual que los otros modelos se establece un equilibrio entre el ajuste y la parsimonia</w:t>
      </w:r>
      <w:r w:rsidR="00E23521">
        <w:rPr>
          <w:rFonts w:ascii="Times New Roman" w:hAnsi="Times New Roman" w:cs="Times New Roman"/>
          <w:lang w:val="es-ES"/>
        </w:rPr>
        <w:t>, donde se premia un buen ajuste y se penaliza la complejidad, es decir, el número de parámetros y observaciones utilizadas.</w:t>
      </w:r>
    </w:p>
    <w:p w14:paraId="5D585D6C" w14:textId="5EA733FD" w:rsidR="00E23521" w:rsidRPr="00D64CB2" w:rsidRDefault="00E23521" w:rsidP="00D64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Propuesto por Hannan y Quinn en 1978</w:t>
      </w:r>
    </w:p>
    <w:p w14:paraId="417C54A5" w14:textId="59C81E00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D33BA97" w14:textId="0F18D7AA" w:rsidR="00F92E15" w:rsidRDefault="0066582A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una alternativa para el AIC, no es un estimador de </w:t>
      </w:r>
      <w:r w:rsidR="00221849">
        <w:rPr>
          <w:rFonts w:ascii="Times New Roman" w:hAnsi="Times New Roman" w:cs="Times New Roman"/>
          <w:lang w:val="es-ES"/>
        </w:rPr>
        <w:t xml:space="preserve">la divergencia de </w:t>
      </w:r>
      <w:proofErr w:type="spellStart"/>
      <w:r>
        <w:rPr>
          <w:rFonts w:ascii="Times New Roman" w:hAnsi="Times New Roman" w:cs="Times New Roman"/>
          <w:lang w:val="es-ES"/>
        </w:rPr>
        <w:t>Kullback-Leibler</w:t>
      </w:r>
      <w:proofErr w:type="spellEnd"/>
      <w:r w:rsidR="00455DFA">
        <w:rPr>
          <w:rFonts w:ascii="Times New Roman" w:hAnsi="Times New Roman" w:cs="Times New Roman"/>
          <w:lang w:val="es-ES"/>
        </w:rPr>
        <w:t xml:space="preserve"> (dada una función f cuál de los modelos es mejor estimando la f). Es un estimador Bayesiano </w:t>
      </w:r>
    </w:p>
    <w:p w14:paraId="1299D0B8" w14:textId="31E8DD5D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</w:p>
    <w:p w14:paraId="4D810D4E" w14:textId="44C5B656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muestras pequeñas tiene ventaja. Premia más que el AICC</w:t>
      </w:r>
    </w:p>
    <w:p w14:paraId="6FF0E186" w14:textId="0708BB2F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</w:p>
    <w:p w14:paraId="7501A3F5" w14:textId="77777777" w:rsidR="00455DFA" w:rsidRPr="0066582A" w:rsidRDefault="00455DFA" w:rsidP="003257FC">
      <w:pPr>
        <w:jc w:val="both"/>
        <w:rPr>
          <w:rFonts w:ascii="Times New Roman" w:hAnsi="Times New Roman" w:cs="Times New Roman"/>
          <w:lang w:val="es-ES"/>
        </w:rPr>
      </w:pPr>
    </w:p>
    <w:p w14:paraId="7E381496" w14:textId="487AAB10" w:rsidR="004E67D2" w:rsidRPr="003257FC" w:rsidRDefault="004E67D2" w:rsidP="003257FC">
      <w:pPr>
        <w:jc w:val="both"/>
        <w:rPr>
          <w:rFonts w:ascii="Times New Roman" w:hAnsi="Times New Roman" w:cs="Times New Roman"/>
          <w:lang w:val="es-ES"/>
        </w:rPr>
      </w:pPr>
    </w:p>
    <w:p w14:paraId="2501664C" w14:textId="149B715C" w:rsidR="004E67D2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F92E15">
        <w:rPr>
          <w:rFonts w:ascii="Times New Roman" w:hAnsi="Times New Roman" w:cs="Times New Roman"/>
          <w:b/>
          <w:bCs/>
          <w:lang w:val="es-ES"/>
        </w:rPr>
        <w:t>Fórmula matemática</w:t>
      </w:r>
      <w:r>
        <w:rPr>
          <w:rFonts w:ascii="Times New Roman" w:hAnsi="Times New Roman" w:cs="Times New Roman"/>
          <w:b/>
          <w:bCs/>
          <w:lang w:val="es-ES"/>
        </w:rPr>
        <w:t>:</w:t>
      </w:r>
    </w:p>
    <w:p w14:paraId="2A58A386" w14:textId="25862200" w:rsidR="0066582A" w:rsidRDefault="0066582A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5D31712" w14:textId="77777777" w:rsidR="0066582A" w:rsidRDefault="0066582A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4766851" w14:textId="1D8CB502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09E3CB0" w14:textId="2BD19027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¿Cuándo usarlo?:</w:t>
      </w:r>
    </w:p>
    <w:p w14:paraId="2193FBA4" w14:textId="45298364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4A271BC" w14:textId="0E4E32A1" w:rsidR="00F92E15" w:rsidRDefault="00F92E15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Ventajas y desventajas:</w:t>
      </w:r>
    </w:p>
    <w:p w14:paraId="68F9089A" w14:textId="34CBEC0A" w:rsidR="00221849" w:rsidRDefault="00221849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E2B0B49" w14:textId="245CA638" w:rsidR="00221849" w:rsidRDefault="00221849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1617CC0" w14:textId="63FB9363" w:rsidR="00221849" w:rsidRDefault="00221849" w:rsidP="003257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5521B4D" w14:textId="5AFBDC72" w:rsidR="00221849" w:rsidRDefault="00455DFA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compara entre modelos, no es si es bueno sino cual es mejor. No se sabe por qué es mejor o cómo se puede mejorar.</w:t>
      </w:r>
    </w:p>
    <w:p w14:paraId="0B44F7BB" w14:textId="6FE06D24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</w:p>
    <w:p w14:paraId="0FC7DE5D" w14:textId="3713FF42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La consistencia fuerte sirve para obtener buena información con pocas muestras.</w:t>
      </w:r>
    </w:p>
    <w:p w14:paraId="15344ED6" w14:textId="12C122A4" w:rsidR="00455DFA" w:rsidRDefault="00455DFA" w:rsidP="003257FC">
      <w:pPr>
        <w:jc w:val="both"/>
        <w:rPr>
          <w:rFonts w:ascii="Times New Roman" w:hAnsi="Times New Roman" w:cs="Times New Roman"/>
          <w:lang w:val="es-ES"/>
        </w:rPr>
      </w:pPr>
    </w:p>
    <w:p w14:paraId="165A9837" w14:textId="51EA6D44" w:rsidR="00455DFA" w:rsidRPr="00221849" w:rsidRDefault="00455DFA" w:rsidP="003257F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es eficiente () porque el crecimiento es lento</w:t>
      </w:r>
    </w:p>
    <w:sectPr w:rsidR="00455DFA" w:rsidRPr="00221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135F"/>
    <w:multiLevelType w:val="hybridMultilevel"/>
    <w:tmpl w:val="590A7018"/>
    <w:lvl w:ilvl="0" w:tplc="334E9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D2"/>
    <w:rsid w:val="00221849"/>
    <w:rsid w:val="003257FC"/>
    <w:rsid w:val="00455DFA"/>
    <w:rsid w:val="004E67D2"/>
    <w:rsid w:val="0066582A"/>
    <w:rsid w:val="006D3999"/>
    <w:rsid w:val="00D64CB2"/>
    <w:rsid w:val="00E23521"/>
    <w:rsid w:val="00F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B077"/>
  <w15:chartTrackingRefBased/>
  <w15:docId w15:val="{FEE44C36-74F5-4B42-83B1-42DC764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Ospina Patiño</dc:creator>
  <cp:keywords/>
  <dc:description/>
  <cp:lastModifiedBy>Andres Ospina Patiño</cp:lastModifiedBy>
  <cp:revision>1</cp:revision>
  <dcterms:created xsi:type="dcterms:W3CDTF">2022-08-04T15:22:00Z</dcterms:created>
  <dcterms:modified xsi:type="dcterms:W3CDTF">2022-08-04T16:13:00Z</dcterms:modified>
</cp:coreProperties>
</file>