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alongside the Lyria 3 music clip;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That read is concatenated with the typed style and fed to the LLM venue matcher, which returns ranked venues with reasoning. The presenter then triggers a Lyria 3 music clip and a Seedance 2.0 reference video for the chosen venue. The video call passes BOTH the venue's photograph (as the first input_reference, anchoring the model on the actual room) AND the performer's photographs (as subsequent references, anchoring on the DJ's identity), so the rendered clip places the matched performer inside the matched venue rather than a generic club. ElevenLabs voice remains a roadmap integration unless explicitly wired later.</w:t>
      </w:r>
    </w:p>
    <w:p>
      <w:pPr>
        <w:spacing w:before="40" w:after="80"/>
      </w:pPr>
      <w:r>
        <w:t>OpenRouter is live in v1, powering vibe matching, content generation, and Lyria 3 music previews (30-second instrumental clips tailored to the matched venue).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30-second instrumental music clip tailored to the matched venue + performer style. Routed through OpenRouter using the same single key as the LLM and video calls. Active model is google/lyria-3-clip-preview. The model is currently in preview and OpenRouter has been billing $0 per call as of 2026-04-29; published pricing is roughly $0.04 per 30-second clip when generally available.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rPr>
                <w:b/>
                <w:sz w:val="21"/>
              </w:rPr>
              <w:t xml:space="preserve">OpenRouter Video </w:t>
            </w:r>
            <w:r>
              <w:rPr>
                <w:sz w:val="18" w:color="16A34A"/>
              </w:rPr>
              <w:t>[v1 — LIVE]</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NOCTURNE matches the performer to a venue, and the backend submits/polls an OpenRouter video job to preview the performer playing at that venue. Default model is bytedance/seedance-2.0 at 720p/10s, ~$1.51 per clip; observed wall-clock generation time is ~140s. The video is generated silent (generate_audio=false) because ByteDance's safety filter rejected jobs with audio enabled; the Lyria 3 clip plays alongside the silent video for the demo soundtrack.</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match to venue, generate performance preview</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2"/>
        <w:spacing w:before="200" w:after="80"/>
      </w:pPr>
      <w:r>
        <w:rPr>
          <w:color w:val="1F2937"/>
        </w:rPr>
        <w:t>9.4 Audio-Driven Match Eval (Personalized Demo)</w:t>
      </w:r>
    </w:p>
    <w:p>
      <w:pPr>
        <w:spacing w:before="40" w:after="80"/>
      </w:pPr>
      <w:r>
        <w:rPr>
          <w:sz w:val="22"/>
        </w:rPr>
        <w:t xml:space="preserve">The /personal-demo.html flow adds an optional audio upload step that feeds an audio-input LLM (default google/gemini-2.5-flash via OpenRouter) before the venue match. A second eval, run on the deployed v1 demo path, tests whether this added signal improves match quality. Protocol: 7 audio clips (one per seeded venue, ~30 seconds each), each clip run twice through POST /api/ai/demo-venue-match — once with a neutral typed style only (T), once with the same neutral style plus the audio (T+A). The same single rater scores each top-3 venue pick 1–5 blind to the matcher’s score. Headline metrics: top-1 accuracy (T vs T+A; random baseline ~14.3% on 7 venues) and Match Precision (average human rating across the matcher’s top-3). The harness is in evals/audio_match_eval.py and evals/audio_compute_metrics.py; sourcing guidance for the audio clips lives in evals/README.md. Results to be filled in once the audio samples are collected and rated.</w:t>
      </w:r>
    </w:p>
    <w:p>
      <w:pPr>
        <w:pStyle w:val="Heading2"/>
        <w:spacing w:before="200" w:after="80"/>
      </w:pPr>
      <w:r>
        <w:rPr>
          <w:color w:val="1F2937"/>
        </w:rPr>
        <w:t>9.5 Seedance Prompt Structure Eval</w:t>
      </w:r>
    </w:p>
    <w:p>
      <w:pPr>
        <w:spacing w:before="40" w:after="80"/>
      </w:pPr>
      <w:r>
        <w:rPr>
          <w:sz w:val="22"/>
        </w:rPr>
        <w:t xml:space="preserve">The Seedance video prompt is structured per the official Seedance 2.0 AI Handbook (Single-Shot Skeleton: Format / Asset roles / Subject / Environment / Main action / Camera / Lighting / Sound / Style; explicit reference roles using R1/R2+ Identity-Sheet vs Environment-Sheet notation; concrete vocabulary for camera, lighting, and constraints). A deterministic linter at evals/seedance_prompt_eval.py renders the prompt for every seeded venue and runs 15 checks (skeleton sections present, asset roles correctly notated, camera/lighting/constraint vocabulary categories satisfied, banned anti-pattern phrases absent, one dominant camera move). The linter costs nothing to run and exits non-zero on any regression, so it can guard against quiet reverts to free-prose prompts. Current status: 3/3 canned-venue baseline passes; full seeded-venue run produces the same green report once the SQLite DB has been initialized.</w:t>
      </w:r>
    </w:p>
    <w:p>
      <w:pPr>
        <w:pStyle w:val="Heading2"/>
        <w:spacing w:before="200" w:after="80"/>
      </w:pPr>
      <w:r>
        <w:rPr>
          <w:color w:val="1F2937"/>
        </w:rPr>
        <w:t>9.6 Seedance Video Output Eval</w:t>
      </w:r>
    </w:p>
    <w:p>
      <w:pPr>
        <w:spacing w:before="40" w:after="80"/>
      </w:pPr>
      <w:r>
        <w:rPr>
          <w:sz w:val="22"/>
        </w:rPr>
        <w:t xml:space="preserve">The §9.5 linter validates the prompt text. This eval (§9.6) validates the actual video output Seedance produces. Protocol: for N chosen venues, submit one Seedance job each through /api/ai/demo-performance-video using uploaded performer photos plus the seeded venue image_url, poll to completion, and download the rendered MP4s into evals/seedance_outputs/. The single rater scores each clip 1-5 on five handbook-aligned dimensions — identity preservation (handbook p.9), venue fidelity (p.5 principle 4), action clarity (p.4 principle 1), camera coherence (p.4 principle 2), behavioral realism (p.4 principle 3) — plus a yes/no constraints check (p.16). Targets: Composite Score ≥ 4.0/5.0; Pass Rate ≥ 70% (composite ≥ 4.0 AND constraints not violated). Cost: N × ~$1.51 per Seedance run. Harness in evals/seedance_video_eval.py and evals/seedance_video_compute_metrics.py; results to be filled in once the videos are generated and rated.</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