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alongside the Lyria 3 music clip;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The video call passes BOTH the venue's photograph (as the first input_reference, anchoring the model on the actual room) AND the performer's photographs (as subsequent references, anchoring on the DJ's identity), so the rendered clip places the matched performer inside the matched venue rather than a generic club.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30-second instrumental music clip tailored to the matched venue + performer style. Routed through OpenRouter using the same single key as the LLM and video calls. Active model is google/lyria-3-clip-preview. The model is currently in preview and OpenRouter has been billing $0 per call as of 2026-04-29; published pricing is roughly $0.04 per 30-second clip when generally available.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NOCTURNE matches the performer to a venue, and the backend submits/polls an OpenRouter video job to preview the performer playing at that venue. Default model is bytedance/seedance-2.0 at 720p/10s, ~$1.51 per clip; observed wall-clock generation time is ~140s. The video is generated silent (generate_audio=false) because ByteDance's safety filter rejected jobs with audio enabled; the Lyria 3 clip plays alongside the silent video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match to venue, generate performance preview</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