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AEE5" w14:textId="0B8A2880" w:rsidR="00425C3F" w:rsidRDefault="00000000">
      <w:pPr>
        <w:pStyle w:val="a3"/>
        <w:jc w:val="center"/>
        <w:rPr>
          <w:rFonts w:hAnsi="宋体" w:hint="default"/>
          <w:b/>
          <w:bCs/>
          <w:sz w:val="24"/>
          <w:szCs w:val="24"/>
        </w:rPr>
      </w:pPr>
      <w:r>
        <w:rPr>
          <w:rFonts w:hAnsi="宋体"/>
          <w:b/>
          <w:bCs/>
          <w:sz w:val="24"/>
          <w:szCs w:val="24"/>
        </w:rPr>
        <w:t>广西开放大学</w:t>
      </w:r>
    </w:p>
    <w:p w14:paraId="193DA93E" w14:textId="77777777" w:rsidR="00425C3F" w:rsidRDefault="00000000">
      <w:pPr>
        <w:pStyle w:val="a3"/>
        <w:jc w:val="center"/>
        <w:rPr>
          <w:rFonts w:hAnsi="宋体" w:hint="default"/>
          <w:b/>
          <w:bCs/>
          <w:sz w:val="24"/>
          <w:szCs w:val="24"/>
        </w:rPr>
      </w:pPr>
      <w:r>
        <w:rPr>
          <w:rFonts w:hAnsi="宋体"/>
          <w:b/>
          <w:sz w:val="24"/>
          <w:szCs w:val="24"/>
        </w:rPr>
        <w:t>本科</w:t>
      </w:r>
      <w:r>
        <w:rPr>
          <w:rFonts w:hAnsi="宋体"/>
          <w:b/>
          <w:bCs/>
          <w:sz w:val="24"/>
          <w:szCs w:val="24"/>
        </w:rPr>
        <w:t>毕业论文（设计）开题报告</w:t>
      </w:r>
    </w:p>
    <w:p w14:paraId="0E83C229" w14:textId="592410BF" w:rsidR="00425C3F" w:rsidRDefault="00000000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市开放大学、学习中心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广西电大本部教学点专业：计算机科学与技术</w:t>
      </w:r>
    </w:p>
    <w:tbl>
      <w:tblPr>
        <w:tblW w:w="8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2880"/>
        <w:gridCol w:w="1801"/>
        <w:gridCol w:w="2117"/>
      </w:tblGrid>
      <w:tr w:rsidR="00425C3F" w14:paraId="5096A481" w14:textId="77777777">
        <w:trPr>
          <w:cantSplit/>
          <w:trHeight w:val="435"/>
        </w:trPr>
        <w:tc>
          <w:tcPr>
            <w:tcW w:w="1906" w:type="dxa"/>
            <w:vAlign w:val="center"/>
          </w:tcPr>
          <w:p w14:paraId="455E9A3A" w14:textId="1F25A4C9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880" w:type="dxa"/>
            <w:vAlign w:val="center"/>
          </w:tcPr>
          <w:p w14:paraId="2E3285A1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2245001250041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181104CD" w14:textId="07896468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1816228B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梁忠强</w:t>
            </w:r>
          </w:p>
        </w:tc>
      </w:tr>
      <w:tr w:rsidR="00425C3F" w14:paraId="32670C41" w14:textId="77777777">
        <w:trPr>
          <w:cantSplit/>
          <w:trHeight w:val="469"/>
        </w:trPr>
        <w:tc>
          <w:tcPr>
            <w:tcW w:w="1906" w:type="dxa"/>
            <w:vAlign w:val="center"/>
          </w:tcPr>
          <w:p w14:paraId="518A4A12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指导教师姓名</w:t>
            </w:r>
          </w:p>
        </w:tc>
        <w:tc>
          <w:tcPr>
            <w:tcW w:w="2880" w:type="dxa"/>
            <w:vAlign w:val="center"/>
          </w:tcPr>
          <w:p w14:paraId="4DBF420D" w14:textId="77777777" w:rsidR="00425C3F" w:rsidRDefault="00000000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韦攀</w:t>
            </w:r>
            <w:proofErr w:type="gramEnd"/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202DE7E4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72119F58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高级工程师</w:t>
            </w:r>
          </w:p>
        </w:tc>
      </w:tr>
      <w:tr w:rsidR="00425C3F" w14:paraId="6BF4EF84" w14:textId="77777777">
        <w:trPr>
          <w:cantSplit/>
          <w:trHeight w:val="438"/>
        </w:trPr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14:paraId="46589F34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设计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  <w:vAlign w:val="center"/>
          </w:tcPr>
          <w:p w14:paraId="76C424B2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图书馆借阅逾期自动提醒系统的设计与实现</w:t>
            </w:r>
          </w:p>
        </w:tc>
      </w:tr>
      <w:tr w:rsidR="00425C3F" w14:paraId="374F2313" w14:textId="77777777">
        <w:trPr>
          <w:cantSplit/>
          <w:trHeight w:val="438"/>
        </w:trPr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14:paraId="25E5F3D5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题目来源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  <w:vAlign w:val="center"/>
          </w:tcPr>
          <w:p w14:paraId="39D8D2C9" w14:textId="7F243586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A．教师出题□B.学生自拟☑</w:t>
            </w:r>
          </w:p>
        </w:tc>
        <w:tc>
          <w:tcPr>
            <w:tcW w:w="2117" w:type="dxa"/>
            <w:vMerge w:val="restart"/>
            <w:vAlign w:val="center"/>
          </w:tcPr>
          <w:p w14:paraId="1FFEAE6C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请在□处打“√”</w:t>
            </w:r>
          </w:p>
        </w:tc>
      </w:tr>
      <w:tr w:rsidR="00425C3F" w14:paraId="0F407A3C" w14:textId="77777777">
        <w:trPr>
          <w:cantSplit/>
          <w:trHeight w:val="482"/>
        </w:trPr>
        <w:tc>
          <w:tcPr>
            <w:tcW w:w="1906" w:type="dxa"/>
            <w:vAlign w:val="center"/>
          </w:tcPr>
          <w:p w14:paraId="3C4B762A" w14:textId="77777777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是否来自学生的岗位实践</w:t>
            </w:r>
          </w:p>
        </w:tc>
        <w:tc>
          <w:tcPr>
            <w:tcW w:w="4681" w:type="dxa"/>
            <w:gridSpan w:val="2"/>
            <w:vAlign w:val="center"/>
          </w:tcPr>
          <w:p w14:paraId="3027B2A9" w14:textId="463F3680" w:rsidR="00425C3F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A．是□B.否☑</w:t>
            </w:r>
          </w:p>
        </w:tc>
        <w:tc>
          <w:tcPr>
            <w:tcW w:w="2117" w:type="dxa"/>
            <w:vMerge/>
            <w:vAlign w:val="center"/>
          </w:tcPr>
          <w:p w14:paraId="30DC67D7" w14:textId="77777777" w:rsidR="00425C3F" w:rsidRDefault="00425C3F">
            <w:pPr>
              <w:ind w:left="57"/>
              <w:rPr>
                <w:rFonts w:ascii="宋体" w:hAnsi="宋体"/>
                <w:sz w:val="24"/>
              </w:rPr>
            </w:pPr>
          </w:p>
        </w:tc>
      </w:tr>
      <w:tr w:rsidR="00425C3F" w14:paraId="61428148" w14:textId="77777777">
        <w:trPr>
          <w:cantSplit/>
          <w:trHeight w:val="8270"/>
        </w:trPr>
        <w:tc>
          <w:tcPr>
            <w:tcW w:w="8704" w:type="dxa"/>
            <w:gridSpan w:val="4"/>
          </w:tcPr>
          <w:p w14:paraId="6133E5FA" w14:textId="77777777" w:rsidR="00425C3F" w:rsidRDefault="00000000">
            <w:pPr>
              <w:rPr>
                <w:rStyle w:val="a8"/>
                <w:rFonts w:ascii="黑体" w:eastAsia="黑体" w:hAnsi="黑体" w:hint="eastAsia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/>
                <w:color w:val="222222"/>
                <w:sz w:val="24"/>
              </w:rPr>
              <w:t>一、选题目的和意义</w:t>
            </w:r>
          </w:p>
          <w:p w14:paraId="14365BD0" w14:textId="77777777" w:rsidR="00425C3F" w:rsidRDefault="00000000">
            <w:pPr>
              <w:rPr>
                <w:rFonts w:eastAsiaTheme="majorEastAsia"/>
                <w:color w:val="222222"/>
                <w:kern w:val="0"/>
                <w:sz w:val="24"/>
                <w:lang w:bidi="ar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</w:rPr>
              <w:t>选题目的</w:t>
            </w:r>
            <w:r>
              <w:rPr>
                <w:rStyle w:val="a8"/>
                <w:rFonts w:eastAsiaTheme="majorEastAsia"/>
                <w:bCs/>
                <w:sz w:val="24"/>
              </w:rPr>
              <w:t>：</w:t>
            </w:r>
          </w:p>
          <w:p w14:paraId="40EDDD30" w14:textId="7E19BDD7" w:rsidR="00425C3F" w:rsidRDefault="00000000">
            <w:pPr>
              <w:ind w:firstLineChars="200" w:firstLine="480"/>
              <w:rPr>
                <w:rFonts w:eastAsiaTheme="majorEastAsia"/>
                <w:color w:val="222222"/>
                <w:kern w:val="0"/>
                <w:sz w:val="24"/>
                <w:lang w:bidi="ar"/>
              </w:rPr>
            </w:pP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随着计算机网络技术的飞速发展，信息化管理已成为企业提升运营效率、优化资源配置的重要手段。在燕京公司，传统的办公管理方式存在以下问题：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1.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文案处理效率低，手工审批流程冗长，文档管理分散；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2.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复杂的工作流程缺乏有效的协同机制，容易导致沟通滞后和执行偏差；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3.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决策支持依赖零散数据，缺乏集成分析能力，影响管理层的快速响应能力。针对上述痛点，本研究旨在设计并实现一套基于信息化技术的办公管理系统，以提高工作流程的自动化程度，优化信息管理模式，并增强决策支持能力。</w:t>
            </w:r>
          </w:p>
          <w:p w14:paraId="6DC54ECF" w14:textId="77777777" w:rsidR="00425C3F" w:rsidRDefault="00000000">
            <w:pPr>
              <w:rPr>
                <w:rStyle w:val="a8"/>
                <w:rFonts w:eastAsiaTheme="majorEastAsia"/>
                <w:bCs/>
                <w:color w:val="222222"/>
                <w:kern w:val="0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</w:rPr>
              <w:t>选题意义</w:t>
            </w:r>
            <w:r>
              <w:rPr>
                <w:rStyle w:val="a8"/>
                <w:rFonts w:eastAsiaTheme="majorEastAsia"/>
                <w:bCs/>
                <w:sz w:val="24"/>
              </w:rPr>
              <w:t>：</w:t>
            </w:r>
          </w:p>
          <w:p w14:paraId="1E008B9B" w14:textId="77777777" w:rsidR="00425C3F" w:rsidRDefault="00000000">
            <w:pPr>
              <w:ind w:firstLineChars="200" w:firstLine="480"/>
              <w:rPr>
                <w:rFonts w:eastAsiaTheme="majorEastAsia"/>
                <w:color w:val="222222"/>
                <w:kern w:val="0"/>
                <w:sz w:val="24"/>
                <w:lang w:bidi="ar"/>
              </w:rPr>
            </w:pP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根据《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2023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年企业数字化管理报告》，超过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75%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的中小企业仍主要依赖人工办公管理模式，导致人力成本增加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15%-25%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，跨部门沟通效率降低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20%-30%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。本研究所设计的办公管理系统在以下三个层面具有重要价值：</w:t>
            </w:r>
          </w:p>
          <w:p w14:paraId="2FEDC4C8" w14:textId="77777777" w:rsidR="00425C3F" w:rsidRDefault="00000000">
            <w:pPr>
              <w:ind w:firstLineChars="200" w:firstLine="480"/>
              <w:rPr>
                <w:rFonts w:eastAsiaTheme="majorEastAsia"/>
                <w:color w:val="222222"/>
                <w:kern w:val="0"/>
                <w:sz w:val="24"/>
                <w:lang w:bidi="ar"/>
              </w:rPr>
            </w:pP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管理层面：通过流程自动化和智能审批机制，提高文案处理效率，预计减少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40%</w:t>
            </w: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以上的人工审批时间，并降低因流程滞后导致的业务延误。</w:t>
            </w:r>
          </w:p>
          <w:p w14:paraId="23AA2905" w14:textId="77777777" w:rsidR="00425C3F" w:rsidRDefault="00000000">
            <w:pPr>
              <w:ind w:firstLineChars="200" w:firstLine="480"/>
              <w:rPr>
                <w:rFonts w:eastAsiaTheme="majorEastAsia"/>
                <w:color w:val="222222"/>
                <w:kern w:val="0"/>
                <w:sz w:val="24"/>
                <w:lang w:bidi="ar"/>
              </w:rPr>
            </w:pP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技术层面：采用分布式存储和权限控制机制，实现安全高效的信息共享，同时集成数据分析模块，支持多维</w:t>
            </w:r>
            <w:proofErr w:type="gramStart"/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度业务</w:t>
            </w:r>
            <w:proofErr w:type="gramEnd"/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数据统计，为企业管理提供精准决策支持。</w:t>
            </w:r>
          </w:p>
          <w:p w14:paraId="48574693" w14:textId="77777777" w:rsidR="00425C3F" w:rsidRDefault="00000000">
            <w:pPr>
              <w:ind w:firstLineChars="200" w:firstLine="480"/>
              <w:rPr>
                <w:rFonts w:eastAsiaTheme="majorEastAsia"/>
                <w:color w:val="222222"/>
                <w:kern w:val="0"/>
                <w:sz w:val="24"/>
                <w:lang w:bidi="ar"/>
              </w:rPr>
            </w:pP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业务层面：提升企业内部协作能力，优化任务分配机制，减少重复沟通成本，提高整体办公效率。此外，系统支持移动端访问，满足现代企业灵活办公的需求。</w:t>
            </w:r>
          </w:p>
          <w:p w14:paraId="62A0D5F6" w14:textId="77777777" w:rsidR="00425C3F" w:rsidRDefault="00000000">
            <w:pPr>
              <w:ind w:firstLineChars="200" w:firstLine="480"/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kern w:val="0"/>
                <w:sz w:val="24"/>
                <w:lang w:bidi="ar"/>
              </w:rPr>
              <w:t>本研究的系统设计符合《“十四五”数字经济发展规划》中关于“推动企业管理数字化转型”的政策方向，具备良好的可推广性和应用价值。</w:t>
            </w:r>
          </w:p>
        </w:tc>
      </w:tr>
      <w:tr w:rsidR="00425C3F" w14:paraId="5847ECCE" w14:textId="77777777">
        <w:trPr>
          <w:cantSplit/>
          <w:trHeight w:val="11869"/>
        </w:trPr>
        <w:tc>
          <w:tcPr>
            <w:tcW w:w="8704" w:type="dxa"/>
            <w:gridSpan w:val="4"/>
          </w:tcPr>
          <w:p w14:paraId="7DAA12A6" w14:textId="77777777" w:rsidR="00425C3F" w:rsidRDefault="00000000">
            <w:pPr>
              <w:numPr>
                <w:ilvl w:val="0"/>
                <w:numId w:val="1"/>
              </w:numPr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/>
                <w:color w:val="222222"/>
                <w:sz w:val="24"/>
              </w:rPr>
              <w:lastRenderedPageBreak/>
              <w:t>主要研究内容</w:t>
            </w:r>
          </w:p>
          <w:p w14:paraId="05A5FD30" w14:textId="77777777" w:rsidR="00425C3F" w:rsidRDefault="00000000">
            <w:pPr>
              <w:ind w:firstLineChars="200" w:firstLine="480"/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sz w:val="24"/>
              </w:rPr>
              <w:t>随着信息技术的迅猛发展，图书馆管理系统逐渐从传统的手工操作转向智能化、标准化和规范化的管理模式。这些系统通常涵盖图书采编、信息收集、检索、归档和流通等功能，旨在提升图书馆的运营效率和服务质量。然而，关于逾期提醒管理的专门研究相对较少。</w:t>
            </w:r>
          </w:p>
          <w:p w14:paraId="22F517A2" w14:textId="77777777" w:rsidR="00425C3F" w:rsidRDefault="00000000">
            <w:pPr>
              <w:ind w:firstLineChars="200" w:firstLine="480"/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sz w:val="24"/>
              </w:rPr>
              <w:t>目前，国内部分高校图书馆已开始实施逾期提醒服务。例如，武汉科技大学图书馆对逾期未归还图书的读者，每本每天收取</w:t>
            </w:r>
            <w:r>
              <w:rPr>
                <w:rFonts w:eastAsiaTheme="majorEastAsia" w:hint="eastAsia"/>
                <w:sz w:val="24"/>
              </w:rPr>
              <w:t>0.05</w:t>
            </w:r>
            <w:r>
              <w:rPr>
                <w:rFonts w:eastAsiaTheme="majorEastAsia" w:hint="eastAsia"/>
                <w:sz w:val="24"/>
              </w:rPr>
              <w:t>元的逾期费，累计到</w:t>
            </w:r>
            <w:proofErr w:type="gramStart"/>
            <w:r>
              <w:rPr>
                <w:rFonts w:eastAsiaTheme="majorEastAsia" w:hint="eastAsia"/>
                <w:sz w:val="24"/>
              </w:rPr>
              <w:t>还书日</w:t>
            </w:r>
            <w:proofErr w:type="gramEnd"/>
            <w:r>
              <w:rPr>
                <w:rFonts w:eastAsiaTheme="majorEastAsia" w:hint="eastAsia"/>
                <w:sz w:val="24"/>
              </w:rPr>
              <w:t>止。复旦大学图书馆则对逾期图书实行及时提醒催还，并暂停其借书权限。这些措施在一定程度上促进了图书的及时归还，但主要依赖于人工管理，存在效率和覆盖率的局限性。</w:t>
            </w:r>
          </w:p>
          <w:p w14:paraId="2AF35A85" w14:textId="77777777" w:rsidR="00425C3F" w:rsidRDefault="00000000">
            <w:pPr>
              <w:ind w:firstLineChars="200" w:firstLine="480"/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sz w:val="24"/>
              </w:rPr>
              <w:t>总体而言，虽然图书馆管理系统的发展已取得显著进展，但在逾期提醒管理方面，仍需进一步研究和开发，以实现更高效、智能的管理模式。</w:t>
            </w:r>
          </w:p>
          <w:p w14:paraId="7B77683C" w14:textId="77777777" w:rsidR="00425C3F" w:rsidRDefault="00000000">
            <w:pPr>
              <w:pStyle w:val="a9"/>
              <w:numPr>
                <w:ilvl w:val="0"/>
                <w:numId w:val="2"/>
              </w:numPr>
              <w:ind w:firstLineChars="0"/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>建立逾期判定模型：通过查阅区内主要公共图书馆的管理规章制度，建立判定用户借阅逾期条件的模型及其对应算法；</w:t>
            </w:r>
          </w:p>
          <w:p w14:paraId="4484EE38" w14:textId="77777777" w:rsidR="00425C3F" w:rsidRDefault="00000000">
            <w:pPr>
              <w:pStyle w:val="a9"/>
              <w:numPr>
                <w:ilvl w:val="0"/>
                <w:numId w:val="2"/>
              </w:numPr>
              <w:ind w:firstLineChars="0"/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>开发智能通知系统：建立一套虚拟图书馆借阅信息数据库系统，基于前述模型开发通过邮件、</w:t>
            </w:r>
            <w:proofErr w:type="gramStart"/>
            <w:r>
              <w:rPr>
                <w:rFonts w:eastAsiaTheme="majorEastAsia"/>
                <w:sz w:val="24"/>
              </w:rPr>
              <w:t>微信等</w:t>
            </w:r>
            <w:proofErr w:type="gramEnd"/>
            <w:r>
              <w:rPr>
                <w:rFonts w:eastAsiaTheme="majorEastAsia"/>
                <w:sz w:val="24"/>
              </w:rPr>
              <w:t>方式对用户进行通知的功能；</w:t>
            </w:r>
          </w:p>
          <w:p w14:paraId="6821B5DC" w14:textId="77777777" w:rsidR="00425C3F" w:rsidRDefault="00000000">
            <w:pPr>
              <w:pStyle w:val="a9"/>
              <w:numPr>
                <w:ilvl w:val="0"/>
                <w:numId w:val="2"/>
              </w:numPr>
              <w:ind w:firstLineChars="0"/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>开发可视化监控平台：面向图书馆管理员，实现催还进度实时看板与数据统计功能；</w:t>
            </w:r>
          </w:p>
          <w:p w14:paraId="0C625E3F" w14:textId="47F6D02F" w:rsidR="00425C3F" w:rsidRPr="00F75BAE" w:rsidRDefault="00000000" w:rsidP="00F75BAE">
            <w:pPr>
              <w:pStyle w:val="a9"/>
              <w:numPr>
                <w:ilvl w:val="0"/>
                <w:numId w:val="2"/>
              </w:numPr>
              <w:ind w:firstLineChars="0"/>
              <w:rPr>
                <w:rFonts w:eastAsiaTheme="majorEastAsia"/>
                <w:sz w:val="24"/>
              </w:rPr>
            </w:pPr>
            <w:r w:rsidRPr="00F75BAE">
              <w:rPr>
                <w:rFonts w:eastAsiaTheme="majorEastAsia"/>
                <w:sz w:val="24"/>
              </w:rPr>
              <w:t>研究系统安全机制：研究读者隐私数据加密传输方法，并建立操作日志以便于溯源。</w:t>
            </w:r>
          </w:p>
          <w:p w14:paraId="36286D53" w14:textId="77777777" w:rsidR="00F75BAE" w:rsidRPr="00F75BAE" w:rsidRDefault="00F75BAE" w:rsidP="00F75BAE">
            <w:pPr>
              <w:pStyle w:val="a9"/>
              <w:ind w:left="840" w:firstLineChars="0" w:firstLine="0"/>
              <w:rPr>
                <w:rFonts w:eastAsiaTheme="majorEastAsia" w:hint="eastAsia"/>
                <w:sz w:val="24"/>
              </w:rPr>
            </w:pPr>
          </w:p>
          <w:p w14:paraId="370D8815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sz w:val="24"/>
              </w:rPr>
              <w:t>论文工作进度安排如下：</w:t>
            </w:r>
          </w:p>
          <w:p w14:paraId="7E321F60" w14:textId="65E80E04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第一阶段：</w:t>
            </w:r>
            <w:r>
              <w:rPr>
                <w:rFonts w:eastAsiaTheme="majorEastAsia"/>
                <w:sz w:val="24"/>
              </w:rPr>
              <w:t>拟定初稿（</w:t>
            </w:r>
            <w:r>
              <w:rPr>
                <w:rFonts w:eastAsiaTheme="majorEastAsia" w:hint="eastAsia"/>
                <w:sz w:val="24"/>
              </w:rPr>
              <w:t>8</w:t>
            </w:r>
            <w:r>
              <w:rPr>
                <w:rFonts w:eastAsiaTheme="majorEastAsia"/>
                <w:sz w:val="24"/>
              </w:rPr>
              <w:t>月</w:t>
            </w:r>
            <w:r>
              <w:rPr>
                <w:rFonts w:eastAsiaTheme="majorEastAsia"/>
                <w:sz w:val="24"/>
              </w:rPr>
              <w:t>12</w:t>
            </w:r>
            <w:r>
              <w:rPr>
                <w:rFonts w:eastAsiaTheme="majorEastAsia"/>
                <w:sz w:val="24"/>
              </w:rPr>
              <w:t>日</w:t>
            </w:r>
            <w:r>
              <w:rPr>
                <w:rFonts w:eastAsiaTheme="majorEastAsia"/>
                <w:sz w:val="24"/>
              </w:rPr>
              <w:t>-</w:t>
            </w:r>
            <w:r>
              <w:rPr>
                <w:rFonts w:eastAsiaTheme="majorEastAsia" w:hint="eastAsia"/>
                <w:sz w:val="24"/>
              </w:rPr>
              <w:t>9</w:t>
            </w:r>
            <w:r>
              <w:rPr>
                <w:rFonts w:eastAsiaTheme="majorEastAsia"/>
                <w:sz w:val="24"/>
              </w:rPr>
              <w:t>月</w:t>
            </w:r>
            <w:r>
              <w:rPr>
                <w:rFonts w:eastAsiaTheme="majorEastAsia"/>
                <w:sz w:val="24"/>
              </w:rPr>
              <w:t>15</w:t>
            </w:r>
            <w:r>
              <w:rPr>
                <w:rFonts w:eastAsiaTheme="majorEastAsia"/>
                <w:sz w:val="24"/>
              </w:rPr>
              <w:t>日）</w:t>
            </w:r>
          </w:p>
          <w:p w14:paraId="63EAA21B" w14:textId="0C93CCBB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8</w:t>
            </w:r>
            <w:r>
              <w:rPr>
                <w:rFonts w:eastAsiaTheme="majorEastAsia"/>
                <w:color w:val="222222"/>
                <w:sz w:val="24"/>
              </w:rPr>
              <w:t>/12-</w:t>
            </w:r>
            <w:r>
              <w:rPr>
                <w:rFonts w:eastAsiaTheme="majorEastAsia" w:hint="eastAsia"/>
                <w:color w:val="222222"/>
                <w:sz w:val="24"/>
              </w:rPr>
              <w:t>8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23</w:t>
            </w:r>
            <w:r>
              <w:rPr>
                <w:rFonts w:eastAsiaTheme="majorEastAsia"/>
                <w:color w:val="222222"/>
                <w:sz w:val="24"/>
              </w:rPr>
              <w:t>：完成</w:t>
            </w:r>
            <w:r>
              <w:rPr>
                <w:rFonts w:eastAsiaTheme="majorEastAsia"/>
                <w:color w:val="222222"/>
                <w:sz w:val="24"/>
              </w:rPr>
              <w:t>30+</w:t>
            </w:r>
            <w:r>
              <w:rPr>
                <w:rFonts w:eastAsiaTheme="majorEastAsia"/>
                <w:color w:val="222222"/>
                <w:sz w:val="24"/>
              </w:rPr>
              <w:t>篇文献精读</w:t>
            </w:r>
          </w:p>
          <w:p w14:paraId="3B59C5F1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8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26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6</w:t>
            </w:r>
            <w:r>
              <w:rPr>
                <w:rFonts w:eastAsiaTheme="majorEastAsia"/>
                <w:color w:val="222222"/>
                <w:sz w:val="24"/>
              </w:rPr>
              <w:t>：开发系统原型</w:t>
            </w:r>
          </w:p>
          <w:p w14:paraId="7E0B8A1C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7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/10</w:t>
            </w:r>
            <w:r>
              <w:rPr>
                <w:rFonts w:eastAsiaTheme="majorEastAsia"/>
                <w:color w:val="222222"/>
                <w:sz w:val="24"/>
              </w:rPr>
              <w:t>：完成论文初稿写作</w:t>
            </w:r>
          </w:p>
          <w:p w14:paraId="1BBE5307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/11-</w:t>
            </w: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/15</w:t>
            </w:r>
            <w:r>
              <w:rPr>
                <w:rFonts w:eastAsiaTheme="majorEastAsia"/>
                <w:color w:val="222222"/>
                <w:sz w:val="24"/>
              </w:rPr>
              <w:t>：修改并补充实验数据</w:t>
            </w:r>
          </w:p>
          <w:p w14:paraId="353F1A17" w14:textId="5D69D56A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第二阶段：</w:t>
            </w:r>
            <w:r>
              <w:rPr>
                <w:rFonts w:eastAsiaTheme="majorEastAsia"/>
                <w:sz w:val="24"/>
              </w:rPr>
              <w:t>修改优化（</w:t>
            </w:r>
            <w:r>
              <w:rPr>
                <w:rFonts w:eastAsiaTheme="majorEastAsia" w:hint="eastAsia"/>
                <w:sz w:val="24"/>
              </w:rPr>
              <w:t>9</w:t>
            </w:r>
            <w:r>
              <w:rPr>
                <w:rFonts w:eastAsiaTheme="majorEastAsia"/>
                <w:sz w:val="24"/>
              </w:rPr>
              <w:t>月</w:t>
            </w:r>
            <w:r>
              <w:rPr>
                <w:rFonts w:eastAsiaTheme="majorEastAsia" w:hint="eastAsia"/>
                <w:sz w:val="24"/>
              </w:rPr>
              <w:t>19</w:t>
            </w:r>
            <w:r>
              <w:rPr>
                <w:rFonts w:eastAsiaTheme="majorEastAsia"/>
                <w:sz w:val="24"/>
              </w:rPr>
              <w:t>日</w:t>
            </w:r>
            <w:r>
              <w:rPr>
                <w:rFonts w:eastAsiaTheme="majorEastAsia"/>
                <w:sz w:val="24"/>
              </w:rPr>
              <w:t>-</w:t>
            </w:r>
            <w:r>
              <w:rPr>
                <w:rFonts w:eastAsiaTheme="majorEastAsia" w:hint="eastAsia"/>
                <w:sz w:val="24"/>
              </w:rPr>
              <w:t>10</w:t>
            </w:r>
            <w:r>
              <w:rPr>
                <w:rFonts w:eastAsiaTheme="majorEastAsia"/>
                <w:sz w:val="24"/>
              </w:rPr>
              <w:t>月</w:t>
            </w:r>
            <w:r>
              <w:rPr>
                <w:rFonts w:eastAsiaTheme="majorEastAsia" w:hint="eastAsia"/>
                <w:sz w:val="24"/>
              </w:rPr>
              <w:t>19</w:t>
            </w:r>
            <w:r>
              <w:rPr>
                <w:rFonts w:eastAsiaTheme="majorEastAsia"/>
                <w:sz w:val="24"/>
              </w:rPr>
              <w:t>日）</w:t>
            </w:r>
          </w:p>
          <w:p w14:paraId="50D8A7B7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/1</w:t>
            </w: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21</w:t>
            </w:r>
            <w:r>
              <w:rPr>
                <w:rFonts w:eastAsiaTheme="majorEastAsia"/>
                <w:color w:val="222222"/>
                <w:sz w:val="24"/>
              </w:rPr>
              <w:t>：处理导师反馈</w:t>
            </w:r>
          </w:p>
          <w:p w14:paraId="22A6FCA3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22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27</w:t>
            </w:r>
            <w:r>
              <w:rPr>
                <w:rFonts w:eastAsiaTheme="majorEastAsia"/>
                <w:color w:val="222222"/>
                <w:sz w:val="24"/>
              </w:rPr>
              <w:t>：进行系统高并发压力测试</w:t>
            </w:r>
          </w:p>
          <w:p w14:paraId="7B36B4EE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9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30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4</w:t>
            </w:r>
            <w:r>
              <w:rPr>
                <w:rFonts w:eastAsiaTheme="majorEastAsia"/>
                <w:color w:val="222222"/>
                <w:sz w:val="24"/>
              </w:rPr>
              <w:t>：优化图表可读性</w:t>
            </w:r>
          </w:p>
          <w:p w14:paraId="7CC805BE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12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19</w:t>
            </w:r>
            <w:r>
              <w:rPr>
                <w:rFonts w:eastAsiaTheme="majorEastAsia"/>
                <w:color w:val="222222"/>
                <w:sz w:val="24"/>
              </w:rPr>
              <w:t>：检验全文逻辑</w:t>
            </w:r>
          </w:p>
          <w:p w14:paraId="01D65971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第三阶段：</w:t>
            </w:r>
            <w:proofErr w:type="gramStart"/>
            <w:r>
              <w:rPr>
                <w:rFonts w:eastAsiaTheme="majorEastAsia"/>
                <w:sz w:val="24"/>
              </w:rPr>
              <w:t>查重定稿</w:t>
            </w:r>
            <w:proofErr w:type="gramEnd"/>
            <w:r>
              <w:rPr>
                <w:rFonts w:eastAsiaTheme="majorEastAsia"/>
                <w:sz w:val="24"/>
              </w:rPr>
              <w:t>（</w:t>
            </w:r>
            <w:r>
              <w:rPr>
                <w:rFonts w:eastAsiaTheme="majorEastAsia" w:hint="eastAsia"/>
                <w:sz w:val="24"/>
              </w:rPr>
              <w:t>10</w:t>
            </w:r>
            <w:r>
              <w:rPr>
                <w:rFonts w:eastAsiaTheme="majorEastAsia"/>
                <w:sz w:val="24"/>
              </w:rPr>
              <w:t xml:space="preserve"> </w:t>
            </w:r>
            <w:r>
              <w:rPr>
                <w:rFonts w:eastAsiaTheme="majorEastAsia"/>
                <w:sz w:val="24"/>
              </w:rPr>
              <w:t>月</w:t>
            </w:r>
            <w:r>
              <w:rPr>
                <w:rFonts w:eastAsiaTheme="majorEastAsia"/>
                <w:sz w:val="24"/>
              </w:rPr>
              <w:t xml:space="preserve"> </w:t>
            </w:r>
            <w:r>
              <w:rPr>
                <w:rFonts w:eastAsiaTheme="majorEastAsia" w:hint="eastAsia"/>
                <w:sz w:val="24"/>
              </w:rPr>
              <w:t>22</w:t>
            </w:r>
            <w:r>
              <w:rPr>
                <w:rFonts w:eastAsiaTheme="majorEastAsia"/>
                <w:sz w:val="24"/>
              </w:rPr>
              <w:t xml:space="preserve"> </w:t>
            </w:r>
            <w:r>
              <w:rPr>
                <w:rFonts w:eastAsiaTheme="majorEastAsia"/>
                <w:sz w:val="24"/>
              </w:rPr>
              <w:t>日</w:t>
            </w:r>
            <w:r>
              <w:rPr>
                <w:rFonts w:eastAsiaTheme="majorEastAsia"/>
                <w:sz w:val="24"/>
              </w:rPr>
              <w:t xml:space="preserve"> - </w:t>
            </w:r>
            <w:r>
              <w:rPr>
                <w:rFonts w:eastAsiaTheme="majorEastAsia" w:hint="eastAsia"/>
                <w:sz w:val="24"/>
              </w:rPr>
              <w:t>11</w:t>
            </w:r>
            <w:r>
              <w:rPr>
                <w:rFonts w:eastAsiaTheme="majorEastAsia"/>
                <w:sz w:val="24"/>
              </w:rPr>
              <w:t xml:space="preserve"> </w:t>
            </w:r>
            <w:r>
              <w:rPr>
                <w:rFonts w:eastAsiaTheme="majorEastAsia"/>
                <w:sz w:val="24"/>
              </w:rPr>
              <w:t>月</w:t>
            </w:r>
            <w:r>
              <w:rPr>
                <w:rFonts w:eastAsiaTheme="majorEastAsia"/>
                <w:sz w:val="24"/>
              </w:rPr>
              <w:t xml:space="preserve"> 20 </w:t>
            </w:r>
            <w:r>
              <w:rPr>
                <w:rFonts w:eastAsiaTheme="majorEastAsia"/>
                <w:sz w:val="24"/>
              </w:rPr>
              <w:t>日）</w:t>
            </w:r>
          </w:p>
          <w:p w14:paraId="1731ECAA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22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25</w:t>
            </w:r>
            <w:r>
              <w:rPr>
                <w:rFonts w:eastAsiaTheme="majorEastAsia"/>
                <w:color w:val="222222"/>
                <w:sz w:val="24"/>
              </w:rPr>
              <w:t>：按要求修改论文格式</w:t>
            </w:r>
          </w:p>
          <w:p w14:paraId="7150FA77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27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11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1</w:t>
            </w:r>
            <w:r>
              <w:rPr>
                <w:rFonts w:eastAsiaTheme="majorEastAsia"/>
                <w:color w:val="222222"/>
                <w:sz w:val="24"/>
              </w:rPr>
              <w:t>：使用免费平台进行首</w:t>
            </w:r>
            <w:proofErr w:type="gramStart"/>
            <w:r>
              <w:rPr>
                <w:rFonts w:eastAsiaTheme="majorEastAsia"/>
                <w:color w:val="222222"/>
                <w:sz w:val="24"/>
              </w:rPr>
              <w:t>轮查重</w:t>
            </w:r>
            <w:proofErr w:type="gramEnd"/>
          </w:p>
          <w:p w14:paraId="4AA5ADBA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11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4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11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8</w:t>
            </w:r>
            <w:r>
              <w:rPr>
                <w:rFonts w:eastAsiaTheme="majorEastAsia"/>
                <w:color w:val="222222"/>
                <w:sz w:val="24"/>
              </w:rPr>
              <w:t>：检查全文语法问题</w:t>
            </w:r>
          </w:p>
          <w:p w14:paraId="51069435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 w:hint="eastAsia"/>
                <w:color w:val="222222"/>
                <w:sz w:val="24"/>
              </w:rPr>
              <w:t>11</w:t>
            </w:r>
            <w:r>
              <w:rPr>
                <w:rFonts w:eastAsiaTheme="majorEastAsia"/>
                <w:color w:val="222222"/>
                <w:sz w:val="24"/>
              </w:rPr>
              <w:t>/</w:t>
            </w:r>
            <w:r>
              <w:rPr>
                <w:rFonts w:eastAsiaTheme="majorEastAsia" w:hint="eastAsia"/>
                <w:color w:val="222222"/>
                <w:sz w:val="24"/>
              </w:rPr>
              <w:t>10</w:t>
            </w:r>
            <w:r>
              <w:rPr>
                <w:rFonts w:eastAsiaTheme="majorEastAsia"/>
                <w:color w:val="222222"/>
                <w:sz w:val="24"/>
              </w:rPr>
              <w:t>-</w:t>
            </w:r>
            <w:r>
              <w:rPr>
                <w:rFonts w:eastAsiaTheme="majorEastAsia" w:hint="eastAsia"/>
                <w:color w:val="222222"/>
                <w:sz w:val="24"/>
              </w:rPr>
              <w:t>11</w:t>
            </w:r>
            <w:r>
              <w:rPr>
                <w:rFonts w:eastAsiaTheme="majorEastAsia"/>
                <w:color w:val="222222"/>
                <w:sz w:val="24"/>
              </w:rPr>
              <w:t>/20</w:t>
            </w:r>
            <w:r>
              <w:rPr>
                <w:rFonts w:eastAsiaTheme="majorEastAsia"/>
                <w:color w:val="222222"/>
                <w:sz w:val="24"/>
              </w:rPr>
              <w:t>：完成定稿并</w:t>
            </w:r>
            <w:proofErr w:type="gramStart"/>
            <w:r>
              <w:rPr>
                <w:rFonts w:eastAsiaTheme="majorEastAsia"/>
                <w:color w:val="222222"/>
                <w:sz w:val="24"/>
              </w:rPr>
              <w:t>在知网进行</w:t>
            </w:r>
            <w:proofErr w:type="gramEnd"/>
            <w:r>
              <w:rPr>
                <w:rFonts w:eastAsiaTheme="majorEastAsia"/>
                <w:color w:val="222222"/>
                <w:sz w:val="24"/>
              </w:rPr>
              <w:t>终</w:t>
            </w:r>
            <w:proofErr w:type="gramStart"/>
            <w:r>
              <w:rPr>
                <w:rFonts w:eastAsiaTheme="majorEastAsia"/>
                <w:color w:val="222222"/>
                <w:sz w:val="24"/>
              </w:rPr>
              <w:t>稿查重</w:t>
            </w:r>
            <w:proofErr w:type="gramEnd"/>
          </w:p>
          <w:p w14:paraId="40EA5596" w14:textId="77777777" w:rsidR="00425C3F" w:rsidRDefault="00425C3F">
            <w:pPr>
              <w:rPr>
                <w:rFonts w:eastAsiaTheme="majorEastAsia"/>
                <w:sz w:val="24"/>
              </w:rPr>
            </w:pPr>
          </w:p>
        </w:tc>
      </w:tr>
      <w:tr w:rsidR="00425C3F" w14:paraId="4776739E" w14:textId="77777777">
        <w:trPr>
          <w:cantSplit/>
          <w:trHeight w:val="11869"/>
        </w:trPr>
        <w:tc>
          <w:tcPr>
            <w:tcW w:w="8704" w:type="dxa"/>
            <w:gridSpan w:val="4"/>
          </w:tcPr>
          <w:p w14:paraId="71CB7B9E" w14:textId="77777777" w:rsidR="00425C3F" w:rsidRDefault="00000000">
            <w:pPr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lastRenderedPageBreak/>
              <w:t>三</w:t>
            </w:r>
            <w:r>
              <w:rPr>
                <w:rStyle w:val="a8"/>
                <w:rFonts w:ascii="黑体" w:eastAsia="黑体" w:hAnsi="黑体"/>
                <w:color w:val="222222"/>
                <w:sz w:val="24"/>
              </w:rPr>
              <w:t>、主要研究内容</w:t>
            </w:r>
          </w:p>
          <w:p w14:paraId="20F377B2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1.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引言（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1500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字）</w:t>
            </w:r>
          </w:p>
          <w:p w14:paraId="1D614E50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研究背景：图书馆人工催还效率低</w:t>
            </w:r>
          </w:p>
          <w:p w14:paraId="0A928AD9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现实意义：减少图书流失，提升管理效率</w:t>
            </w:r>
          </w:p>
          <w:p w14:paraId="4E09A3FC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技术路线：短信</w:t>
            </w:r>
            <w:r>
              <w:rPr>
                <w:rFonts w:eastAsiaTheme="majorEastAsia"/>
                <w:color w:val="222222"/>
                <w:sz w:val="24"/>
              </w:rPr>
              <w:t xml:space="preserve"> + </w:t>
            </w:r>
            <w:proofErr w:type="gramStart"/>
            <w:r>
              <w:rPr>
                <w:rFonts w:eastAsiaTheme="majorEastAsia"/>
                <w:color w:val="222222"/>
                <w:sz w:val="24"/>
              </w:rPr>
              <w:t>邮件双</w:t>
            </w:r>
            <w:proofErr w:type="gramEnd"/>
            <w:r>
              <w:rPr>
                <w:rFonts w:eastAsiaTheme="majorEastAsia"/>
                <w:color w:val="222222"/>
                <w:sz w:val="24"/>
              </w:rPr>
              <w:t>通道提醒</w:t>
            </w:r>
          </w:p>
          <w:p w14:paraId="19665437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2.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相关技术（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800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字）</w:t>
            </w:r>
          </w:p>
          <w:p w14:paraId="19C21D4C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关键技术：</w:t>
            </w:r>
            <w:r>
              <w:rPr>
                <w:rFonts w:eastAsiaTheme="majorEastAsia"/>
                <w:color w:val="222222"/>
                <w:sz w:val="24"/>
              </w:rPr>
              <w:t xml:space="preserve">MySQL </w:t>
            </w:r>
            <w:r>
              <w:rPr>
                <w:rFonts w:eastAsiaTheme="majorEastAsia"/>
                <w:color w:val="222222"/>
                <w:sz w:val="24"/>
              </w:rPr>
              <w:t>数据库、</w:t>
            </w:r>
            <w:r>
              <w:rPr>
                <w:rFonts w:eastAsiaTheme="majorEastAsia"/>
                <w:color w:val="222222"/>
                <w:sz w:val="24"/>
              </w:rPr>
              <w:t>JavaScript</w:t>
            </w:r>
          </w:p>
          <w:p w14:paraId="1E0A0414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工具选择：阿里云短信</w:t>
            </w:r>
            <w:r>
              <w:rPr>
                <w:rFonts w:eastAsiaTheme="majorEastAsia"/>
                <w:color w:val="222222"/>
                <w:sz w:val="24"/>
              </w:rPr>
              <w:t xml:space="preserve"> API</w:t>
            </w:r>
            <w:r>
              <w:rPr>
                <w:rFonts w:eastAsiaTheme="majorEastAsia"/>
                <w:color w:val="222222"/>
                <w:sz w:val="24"/>
              </w:rPr>
              <w:t>、</w:t>
            </w:r>
            <w:r>
              <w:rPr>
                <w:rFonts w:eastAsiaTheme="majorEastAsia"/>
                <w:color w:val="222222"/>
                <w:sz w:val="24"/>
              </w:rPr>
              <w:t xml:space="preserve">QQ </w:t>
            </w:r>
            <w:r>
              <w:rPr>
                <w:rFonts w:eastAsiaTheme="majorEastAsia"/>
                <w:color w:val="222222"/>
                <w:sz w:val="24"/>
              </w:rPr>
              <w:t>邮箱接口</w:t>
            </w:r>
          </w:p>
          <w:p w14:paraId="4EB01467" w14:textId="77777777" w:rsidR="00425C3F" w:rsidRDefault="00000000">
            <w:pPr>
              <w:rPr>
                <w:rFonts w:eastAsiaTheme="majorEastAsia"/>
                <w:b/>
                <w:bCs/>
                <w:color w:val="222222"/>
                <w:kern w:val="0"/>
                <w:sz w:val="24"/>
                <w:lang w:bidi="ar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3.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系统设计（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3000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字）</w:t>
            </w:r>
          </w:p>
          <w:p w14:paraId="669C8605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功能模块：借阅记录查询</w:t>
            </w:r>
            <w:r>
              <w:rPr>
                <w:rFonts w:eastAsiaTheme="majorEastAsia" w:hint="eastAsia"/>
                <w:color w:val="222222"/>
                <w:sz w:val="24"/>
              </w:rPr>
              <w:t>、</w:t>
            </w:r>
            <w:r>
              <w:rPr>
                <w:rFonts w:eastAsiaTheme="majorEastAsia"/>
                <w:color w:val="222222"/>
                <w:sz w:val="24"/>
              </w:rPr>
              <w:t>逾期自动计算（含法定假期排除）</w:t>
            </w:r>
            <w:r>
              <w:rPr>
                <w:rFonts w:eastAsiaTheme="majorEastAsia" w:hint="eastAsia"/>
                <w:color w:val="222222"/>
                <w:sz w:val="24"/>
              </w:rPr>
              <w:t>、</w:t>
            </w:r>
            <w:r>
              <w:rPr>
                <w:rFonts w:eastAsiaTheme="majorEastAsia"/>
                <w:color w:val="222222"/>
                <w:sz w:val="24"/>
              </w:rPr>
              <w:t>通知信息生成</w:t>
            </w:r>
          </w:p>
          <w:p w14:paraId="486F99AB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数据库设计</w:t>
            </w:r>
          </w:p>
          <w:p w14:paraId="78D12204" w14:textId="77777777" w:rsidR="00425C3F" w:rsidRDefault="00000000">
            <w:pPr>
              <w:rPr>
                <w:rFonts w:eastAsiaTheme="majorEastAsia"/>
                <w:b/>
                <w:bCs/>
                <w:color w:val="222222"/>
                <w:kern w:val="0"/>
                <w:sz w:val="24"/>
                <w:lang w:bidi="ar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4.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系统实现（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2000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字）</w:t>
            </w:r>
          </w:p>
          <w:p w14:paraId="0207B8C6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核心代码：逾期天数计算示例</w:t>
            </w:r>
          </w:p>
          <w:p w14:paraId="2769BF0B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界面展示：读者催还列表页面截图</w:t>
            </w:r>
          </w:p>
          <w:p w14:paraId="1843BBAC" w14:textId="77777777" w:rsidR="00425C3F" w:rsidRDefault="00000000">
            <w:pPr>
              <w:rPr>
                <w:rFonts w:eastAsiaTheme="majorEastAsia"/>
                <w:b/>
                <w:bCs/>
                <w:color w:val="222222"/>
                <w:kern w:val="0"/>
                <w:sz w:val="24"/>
                <w:lang w:bidi="ar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5.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系统测试（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1500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字）</w:t>
            </w:r>
          </w:p>
          <w:p w14:paraId="7E11D132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功能测试：</w:t>
            </w:r>
            <w:r>
              <w:rPr>
                <w:rFonts w:eastAsiaTheme="majorEastAsia"/>
                <w:color w:val="222222"/>
                <w:sz w:val="24"/>
              </w:rPr>
              <w:t xml:space="preserve">20 </w:t>
            </w:r>
            <w:proofErr w:type="gramStart"/>
            <w:r>
              <w:rPr>
                <w:rFonts w:eastAsiaTheme="majorEastAsia"/>
                <w:color w:val="222222"/>
                <w:sz w:val="24"/>
              </w:rPr>
              <w:t>个</w:t>
            </w:r>
            <w:proofErr w:type="gramEnd"/>
            <w:r>
              <w:rPr>
                <w:rFonts w:eastAsiaTheme="majorEastAsia"/>
                <w:color w:val="222222"/>
                <w:sz w:val="24"/>
              </w:rPr>
              <w:t>测试用例（如：距离到期</w:t>
            </w:r>
            <w:r>
              <w:rPr>
                <w:rFonts w:eastAsiaTheme="majorEastAsia"/>
                <w:color w:val="222222"/>
                <w:sz w:val="24"/>
              </w:rPr>
              <w:t xml:space="preserve"> 3 </w:t>
            </w:r>
            <w:r>
              <w:rPr>
                <w:rFonts w:eastAsiaTheme="majorEastAsia"/>
                <w:color w:val="222222"/>
                <w:sz w:val="24"/>
              </w:rPr>
              <w:t>天</w:t>
            </w:r>
            <w:r>
              <w:rPr>
                <w:rFonts w:eastAsiaTheme="majorEastAsia"/>
                <w:color w:val="222222"/>
                <w:sz w:val="24"/>
              </w:rPr>
              <w:t xml:space="preserve"> / 1 </w:t>
            </w:r>
            <w:r>
              <w:rPr>
                <w:rFonts w:eastAsiaTheme="majorEastAsia"/>
                <w:color w:val="222222"/>
                <w:sz w:val="24"/>
              </w:rPr>
              <w:t>天</w:t>
            </w:r>
            <w:r>
              <w:rPr>
                <w:rFonts w:eastAsiaTheme="majorEastAsia"/>
                <w:color w:val="222222"/>
                <w:sz w:val="24"/>
              </w:rPr>
              <w:t xml:space="preserve"> / </w:t>
            </w:r>
            <w:r>
              <w:rPr>
                <w:rFonts w:eastAsiaTheme="majorEastAsia"/>
                <w:color w:val="222222"/>
                <w:sz w:val="24"/>
              </w:rPr>
              <w:t>逾期当天提醒）</w:t>
            </w:r>
          </w:p>
          <w:p w14:paraId="55E530FF" w14:textId="77777777" w:rsidR="00425C3F" w:rsidRDefault="00000000">
            <w:pPr>
              <w:rPr>
                <w:rFonts w:eastAsiaTheme="majorEastAsia"/>
                <w:color w:val="222222"/>
                <w:sz w:val="24"/>
              </w:rPr>
            </w:pP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6.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总结与展望（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 xml:space="preserve">800 </w:t>
            </w:r>
            <w:r>
              <w:rPr>
                <w:rStyle w:val="a8"/>
                <w:rFonts w:eastAsiaTheme="majorEastAsia"/>
                <w:bCs/>
                <w:color w:val="222222"/>
                <w:kern w:val="0"/>
                <w:sz w:val="24"/>
                <w:lang w:bidi="ar"/>
              </w:rPr>
              <w:t>字）</w:t>
            </w:r>
          </w:p>
          <w:p w14:paraId="067A506E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主要成果：实现自动化催还流程</w:t>
            </w:r>
          </w:p>
          <w:p w14:paraId="5F1AA25D" w14:textId="77777777" w:rsidR="00425C3F" w:rsidRDefault="00000000">
            <w:pPr>
              <w:rPr>
                <w:rFonts w:eastAsiaTheme="majorEastAsia"/>
                <w:sz w:val="24"/>
              </w:rPr>
            </w:pPr>
            <w:r>
              <w:rPr>
                <w:rFonts w:eastAsiaTheme="majorEastAsia"/>
                <w:color w:val="222222"/>
                <w:sz w:val="24"/>
              </w:rPr>
              <w:t>改进方向：</w:t>
            </w:r>
            <w:proofErr w:type="gramStart"/>
            <w:r>
              <w:rPr>
                <w:rFonts w:eastAsiaTheme="majorEastAsia"/>
                <w:color w:val="222222"/>
                <w:sz w:val="24"/>
              </w:rPr>
              <w:t>增加微信小</w:t>
            </w:r>
            <w:proofErr w:type="gramEnd"/>
            <w:r>
              <w:rPr>
                <w:rFonts w:eastAsiaTheme="majorEastAsia"/>
                <w:color w:val="222222"/>
                <w:sz w:val="24"/>
              </w:rPr>
              <w:t>程序提醒功能</w:t>
            </w:r>
          </w:p>
          <w:p w14:paraId="2F196C15" w14:textId="77777777" w:rsidR="00425C3F" w:rsidRDefault="00425C3F">
            <w:pPr>
              <w:rPr>
                <w:rFonts w:eastAsiaTheme="majorEastAsia"/>
                <w:sz w:val="24"/>
              </w:rPr>
            </w:pPr>
          </w:p>
        </w:tc>
      </w:tr>
      <w:tr w:rsidR="00425C3F" w14:paraId="72EB5001" w14:textId="77777777">
        <w:trPr>
          <w:cantSplit/>
          <w:trHeight w:val="11869"/>
        </w:trPr>
        <w:tc>
          <w:tcPr>
            <w:tcW w:w="8704" w:type="dxa"/>
            <w:gridSpan w:val="4"/>
          </w:tcPr>
          <w:p w14:paraId="40927A10" w14:textId="77777777" w:rsidR="00425C3F" w:rsidRDefault="00000000">
            <w:pPr>
              <w:pStyle w:val="71e7dc79-1ff7-45e8-997d-0ebda3762b91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lastRenderedPageBreak/>
              <w:t>主要参考文献</w:t>
            </w:r>
          </w:p>
          <w:p w14:paraId="333F2313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[1]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陈桂菊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.我国手机图书馆信息服务研究[D].安徽大学,2012.</w:t>
            </w:r>
          </w:p>
          <w:p w14:paraId="12A806C9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[2]陈勃.社区图书馆运营管理系统的设计与实现[D].电子科技大学,2012.</w:t>
            </w:r>
          </w:p>
          <w:p w14:paraId="7B97A5CA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[3]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李佳楠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.我国医学院校图书馆用户管理规范研究[D].郑州大学,2021.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DOI:10.27466/d.cnki.gzzdu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.2021.001994.</w:t>
            </w:r>
          </w:p>
          <w:p w14:paraId="35861B7F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[4]徐子铭.公共图书馆的逾期归还影响因素研究[D].上海财经大学,2021.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DOI:10.27296/d.cnki.gshcu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.2021.001584.</w:t>
            </w:r>
          </w:p>
          <w:p w14:paraId="61A923BA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[5]刘平.基于GSM的图书馆借阅逾期自动提醒系统设计[J].现代电子技术,2020,43(16):73-75+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81.DOI:10.16652/j.issn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.1004-373x.2020.16.019.</w:t>
            </w:r>
          </w:p>
          <w:p w14:paraId="49FA387C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[6]舒国皓,苏晓梅,吴德萍,等.新技术在高校图书馆中的应用研究[J].教育现代化,2017,4(22):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230-231.DOI:10.16541/j.cnki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.2095-8420.2017.22.098.</w:t>
            </w:r>
          </w:p>
          <w:p w14:paraId="568112FA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[7]王晓敏.高职图书馆图书逾期防控实践探索[J].内蒙古科技与经济,2020,(08):119-121.</w:t>
            </w:r>
          </w:p>
          <w:p w14:paraId="04D78563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[8]黄俐.高校图书馆图书逾期的防控策略[J].韶关学院学报,2016,37(05):177-180.</w:t>
            </w:r>
          </w:p>
          <w:p w14:paraId="06622512" w14:textId="77777777" w:rsidR="00425C3F" w:rsidRDefault="00000000">
            <w:pPr>
              <w:pStyle w:val="acbfdd8b-e11b-4d36-88ff-6049b138f862"/>
              <w:rPr>
                <w:rStyle w:val="a8"/>
                <w:rFonts w:ascii="黑体" w:eastAsia="黑体" w:hAnsi="黑体"/>
                <w:color w:val="222222"/>
                <w:sz w:val="24"/>
              </w:rPr>
            </w:pPr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[9]李书宁,刘庆庆,韩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一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凡.国（境）外高校图书馆最新借阅政策调查与分析[J].图书情报工作,2024,68(08):</w:t>
            </w:r>
            <w:proofErr w:type="gramStart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146-153.DOI:10.13266/j.issn</w:t>
            </w:r>
            <w:proofErr w:type="gramEnd"/>
            <w:r>
              <w:rPr>
                <w:rStyle w:val="a8"/>
                <w:rFonts w:ascii="黑体" w:eastAsia="黑体" w:hAnsi="黑体" w:hint="eastAsia"/>
                <w:color w:val="222222"/>
                <w:sz w:val="24"/>
              </w:rPr>
              <w:t>.0252-3116.2024.08.012.</w:t>
            </w:r>
          </w:p>
          <w:p w14:paraId="2EE204E3" w14:textId="77777777" w:rsidR="00425C3F" w:rsidRDefault="00425C3F">
            <w:pPr>
              <w:rPr>
                <w:rFonts w:eastAsiaTheme="majorEastAsia"/>
                <w:sz w:val="24"/>
              </w:rPr>
            </w:pPr>
          </w:p>
        </w:tc>
      </w:tr>
    </w:tbl>
    <w:p w14:paraId="7F37F9D0" w14:textId="77777777" w:rsidR="00425C3F" w:rsidRDefault="00425C3F" w:rsidP="00F75BAE">
      <w:pPr>
        <w:rPr>
          <w:rFonts w:eastAsiaTheme="majorEastAsia"/>
          <w:sz w:val="24"/>
        </w:rPr>
      </w:pPr>
    </w:p>
    <w:sectPr w:rsidR="00425C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80F1"/>
    <w:multiLevelType w:val="singleLevel"/>
    <w:tmpl w:val="2FE480F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C6D243B"/>
    <w:multiLevelType w:val="multilevel"/>
    <w:tmpl w:val="4C6D243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1262883339">
    <w:abstractNumId w:val="0"/>
  </w:num>
  <w:num w:numId="2" w16cid:durableId="38661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EyZTliMjU4NDBkOGVlMGVhZmU0MzNhZDY5MDI4NTgifQ=="/>
  </w:docVars>
  <w:rsids>
    <w:rsidRoot w:val="009F3A36"/>
    <w:rsid w:val="00004F45"/>
    <w:rsid w:val="00034BD1"/>
    <w:rsid w:val="00062A40"/>
    <w:rsid w:val="00072A2A"/>
    <w:rsid w:val="000F424A"/>
    <w:rsid w:val="0012487B"/>
    <w:rsid w:val="00142A46"/>
    <w:rsid w:val="00150FF0"/>
    <w:rsid w:val="00172C34"/>
    <w:rsid w:val="001C4726"/>
    <w:rsid w:val="00235EC4"/>
    <w:rsid w:val="002719E2"/>
    <w:rsid w:val="0028450C"/>
    <w:rsid w:val="002C7F20"/>
    <w:rsid w:val="002D0FBE"/>
    <w:rsid w:val="00322F1F"/>
    <w:rsid w:val="003E0445"/>
    <w:rsid w:val="0040396F"/>
    <w:rsid w:val="00407E30"/>
    <w:rsid w:val="00411911"/>
    <w:rsid w:val="00425C3F"/>
    <w:rsid w:val="004312B1"/>
    <w:rsid w:val="00441649"/>
    <w:rsid w:val="004648D1"/>
    <w:rsid w:val="004C5952"/>
    <w:rsid w:val="00521991"/>
    <w:rsid w:val="0053263C"/>
    <w:rsid w:val="005805C0"/>
    <w:rsid w:val="00586AA8"/>
    <w:rsid w:val="005C4B84"/>
    <w:rsid w:val="005E0D05"/>
    <w:rsid w:val="005E5B2F"/>
    <w:rsid w:val="00642880"/>
    <w:rsid w:val="00664190"/>
    <w:rsid w:val="006D0A55"/>
    <w:rsid w:val="006D2C9B"/>
    <w:rsid w:val="00777D28"/>
    <w:rsid w:val="007C3384"/>
    <w:rsid w:val="00816B4A"/>
    <w:rsid w:val="008332C4"/>
    <w:rsid w:val="00840F4D"/>
    <w:rsid w:val="00847593"/>
    <w:rsid w:val="00860D2F"/>
    <w:rsid w:val="00880E38"/>
    <w:rsid w:val="008C3B88"/>
    <w:rsid w:val="00924D53"/>
    <w:rsid w:val="00934AD0"/>
    <w:rsid w:val="00936994"/>
    <w:rsid w:val="00973186"/>
    <w:rsid w:val="009865F4"/>
    <w:rsid w:val="009F3A36"/>
    <w:rsid w:val="009F5862"/>
    <w:rsid w:val="00A16BE5"/>
    <w:rsid w:val="00A30C9B"/>
    <w:rsid w:val="00A40F3E"/>
    <w:rsid w:val="00A546C9"/>
    <w:rsid w:val="00A63ECD"/>
    <w:rsid w:val="00A667E8"/>
    <w:rsid w:val="00B6067E"/>
    <w:rsid w:val="00B7752D"/>
    <w:rsid w:val="00B932A9"/>
    <w:rsid w:val="00C04D21"/>
    <w:rsid w:val="00C17AAA"/>
    <w:rsid w:val="00C22A63"/>
    <w:rsid w:val="00C63D47"/>
    <w:rsid w:val="00CA4566"/>
    <w:rsid w:val="00CB13A7"/>
    <w:rsid w:val="00CE4369"/>
    <w:rsid w:val="00D309D9"/>
    <w:rsid w:val="00D35FA1"/>
    <w:rsid w:val="00D462FE"/>
    <w:rsid w:val="00D72239"/>
    <w:rsid w:val="00DF3556"/>
    <w:rsid w:val="00E12718"/>
    <w:rsid w:val="00E1562C"/>
    <w:rsid w:val="00E671C3"/>
    <w:rsid w:val="00E8113F"/>
    <w:rsid w:val="00F27B62"/>
    <w:rsid w:val="00F5286E"/>
    <w:rsid w:val="00F70E35"/>
    <w:rsid w:val="00F75BAE"/>
    <w:rsid w:val="00F966FD"/>
    <w:rsid w:val="00FB6B2A"/>
    <w:rsid w:val="00FF4A45"/>
    <w:rsid w:val="01EA2131"/>
    <w:rsid w:val="0CA43CE5"/>
    <w:rsid w:val="0DDB70EE"/>
    <w:rsid w:val="10160BC3"/>
    <w:rsid w:val="19321E58"/>
    <w:rsid w:val="1AC27A2C"/>
    <w:rsid w:val="1BC4018F"/>
    <w:rsid w:val="1E1A4FF0"/>
    <w:rsid w:val="1E764427"/>
    <w:rsid w:val="1EBC5ACA"/>
    <w:rsid w:val="1EF02DBA"/>
    <w:rsid w:val="23B819CC"/>
    <w:rsid w:val="25875AFA"/>
    <w:rsid w:val="26031625"/>
    <w:rsid w:val="281F201A"/>
    <w:rsid w:val="285D4F78"/>
    <w:rsid w:val="2B0379D1"/>
    <w:rsid w:val="2BE512DE"/>
    <w:rsid w:val="2D161ED7"/>
    <w:rsid w:val="327F40E6"/>
    <w:rsid w:val="3F7D24F0"/>
    <w:rsid w:val="41872CB2"/>
    <w:rsid w:val="41976553"/>
    <w:rsid w:val="43544E16"/>
    <w:rsid w:val="436E4939"/>
    <w:rsid w:val="447C0EBD"/>
    <w:rsid w:val="45160FAD"/>
    <w:rsid w:val="452151CC"/>
    <w:rsid w:val="46717A8D"/>
    <w:rsid w:val="47220963"/>
    <w:rsid w:val="478C1161"/>
    <w:rsid w:val="4C45019C"/>
    <w:rsid w:val="52976073"/>
    <w:rsid w:val="57FD13AB"/>
    <w:rsid w:val="5B8B2677"/>
    <w:rsid w:val="68AA0BDE"/>
    <w:rsid w:val="71367F49"/>
    <w:rsid w:val="73CC268A"/>
    <w:rsid w:val="77366005"/>
    <w:rsid w:val="7F5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BFEF0"/>
  <w15:docId w15:val="{82F880C8-6480-491A-8D91-AF57128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 w:hint="eastAsia"/>
      <w:szCs w:val="21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0"/>
    <w:qFormat/>
    <w:rPr>
      <w:b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acbfdd8b-e11b-4d36-88ff-6049b138f862">
    <w:name w:val="acbfdd8b-e11b-4d36-88ff-6049b138f862"/>
    <w:basedOn w:val="a"/>
    <w:link w:val="acbfdd8b-e11b-4d36-88ff-6049b138f8620"/>
    <w:qFormat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qFormat/>
    <w:rPr>
      <w:rFonts w:ascii="微软雅黑" w:eastAsia="微软雅黑" w:hAnsi="微软雅黑"/>
      <w:color w:val="000000"/>
      <w:kern w:val="2"/>
      <w:sz w:val="22"/>
      <w:szCs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qFormat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qFormat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qFormat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qFormat/>
    <w:rPr>
      <w:rFonts w:ascii="微软雅黑" w:eastAsia="微软雅黑" w:hAnsi="微软雅黑" w:cstheme="majorBidi"/>
      <w:b/>
      <w:bCs/>
      <w:color w:val="000000"/>
      <w:kern w:val="2"/>
      <w:sz w:val="28"/>
      <w:szCs w:val="32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1174</Words>
  <Characters>1504</Characters>
  <Application>Microsoft Office Word</Application>
  <DocSecurity>0</DocSecurity>
  <Lines>100</Lines>
  <Paragraphs>81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24101</dc:creator>
  <cp:lastModifiedBy>面面 卜</cp:lastModifiedBy>
  <cp:revision>7</cp:revision>
  <cp:lastPrinted>2023-10-17T03:08:00Z</cp:lastPrinted>
  <dcterms:created xsi:type="dcterms:W3CDTF">2025-02-12T19:41:00Z</dcterms:created>
  <dcterms:modified xsi:type="dcterms:W3CDTF">2025-09-09T09:56:00Z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7C23E356D2304BC985DE8A19AE9DDEDE_13</vt:lpwstr>
  </property>
  <property fmtid="{D5CDD505-2E9C-101B-9397-08002B2CF9AE}" pid="4" name="KSOTemplateDocerSaveRecord">
    <vt:lpwstr>eyJoZGlkIjoiYzcyNjI5ZmVmYzU1YjIzYjdiMTc2ZGFmZGIyZjIzZTgiLCJ1c2VySWQiOiI0OTYzMzIwNTMifQ==</vt:lpwstr>
  </property>
</Properties>
</file>