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7ecf715233c433e" /><Relationship Type="http://schemas.openxmlformats.org/package/2006/relationships/metadata/core-properties" Target="/docProps/core.xml" Id="Rf0bf5331b56c42c5" /><Relationship Type="http://schemas.openxmlformats.org/officeDocument/2006/relationships/extended-properties" Target="/docProps/app.xml" Id="R3acbb0897d324bd6" /><Relationship Type="http://schemas.openxmlformats.org/officeDocument/2006/relationships/custom-properties" Target="/docProps/custom.xml" Id="R9f5d90e42fc9405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8"/>
        </w:rPr>
        <w:t xml:space="preserve">Stroke Prediction Using Machine Learning</w:t>
      </w:r>
    </w:p>
    <w:p w14:paraId="00100002" w14:textId="00100003">
      <w:pPr>
        <w:pStyle w:val="Normal"/>
        <w:spacing w:after="80"/>
        <w:jc w:val="center"/>
      </w:pPr>
      <w:r>
        <w:rPr>
          <w:sz w:val="28"/>
        </w:rPr>
        <w:t xml:space="preserve">Project Report</w:t>
      </w:r>
    </w:p>
    <w:p w14:paraId="00100004" w14:textId="00100005">
      <w:pPr>
        <w:pStyle w:val="Normal"/>
        <w:spacing w:after="400"/>
        <w:jc w:val="center"/>
      </w:pPr>
      <w:r>
        <w:rPr>
          <w:sz w:val="22"/>
        </w:rPr>
        <w:t xml:space="preserve">Dataset: Stroke Prediction Dataset — Kaggle (fedesoriano)</w:t>
      </w:r>
    </w:p>
    <w:p w14:paraId="00100006" w14:textId="00100007">
      <w:pPr>
        <w:pStyle w:val="Heading1"/>
        <w:spacing w:after="120"/>
      </w:pPr>
      <w:r>
        <w:rPr>
          <w:b/>
          <w:sz w:val="32"/>
        </w:rPr>
        <w:t xml:space="preserve">1. Introduction</w:t>
      </w:r>
    </w:p>
    <w:p w14:paraId="00100008" w14:textId="00100009">
      <w:pPr>
        <w:pStyle w:val="Normal"/>
        <w:spacing w:after="160"/>
      </w:pPr>
      <w:r>
        <w:rPr>
          <w:sz w:val="22"/>
        </w:rPr>
        <w:t xml:space="preserve">Stroke is one of the leading causes of death and long-term disability worldwide. According to the World Health Organization (WHO), stroke accounts for approximately 11% of total global deaths. Early prediction of stroke risk enables healthcare providers to take preventive measures that can significantly reduce morbidity and mortality.</w:t>
      </w:r>
    </w:p>
    <w:p w14:paraId="0010000A" w14:textId="0010000B">
      <w:pPr>
        <w:pStyle w:val="Normal"/>
        <w:spacing w:after="160"/>
      </w:pPr>
      <w:r>
        <w:rPr>
          <w:sz w:val="22"/>
        </w:rPr>
        <w:t xml:space="preserve">This project develops a machine learning-based classification system to predict the likelihood of stroke occurrence in patients based on their demographic characteristics, medical history, and lifestyle habits. Seven classification algorithms are trained, evaluated, and compared using the publicly available Stroke Prediction Dataset from Kaggle.</w:t>
      </w:r>
    </w:p>
    <w:p w14:paraId="0010000C" w14:textId="0010000D">
      <w:pPr>
        <w:pStyle w:val="Heading2"/>
        <w:spacing w:after="80"/>
      </w:pPr>
      <w:r>
        <w:rPr>
          <w:b/>
          <w:sz w:val="26"/>
        </w:rPr>
        <w:t xml:space="preserve">1.1 Objectives</w:t>
      </w:r>
    </w:p>
    <w:p w14:paraId="0010000E" w14:textId="0010000F">
      <w:pPr>
        <w:pStyle w:val="Normal"/>
        <w:numPr>
          <w:ilvl w:val="0"/>
          <w:numId w:val="1"/>
        </w:numPr>
        <w:spacing w:after="60"/>
      </w:pPr>
      <w:r>
        <w:rPr>
          <w:sz w:val="22"/>
        </w:rPr>
        <w:t xml:space="preserve">Perform comprehensive exploratory data analysis on the stroke dataset.</w:t>
      </w:r>
    </w:p>
    <w:p w14:paraId="00100010" w14:textId="00100011">
      <w:pPr>
        <w:pStyle w:val="Normal"/>
        <w:numPr>
          <w:ilvl w:val="0"/>
          <w:numId w:val="1"/>
        </w:numPr>
        <w:spacing w:after="60"/>
      </w:pPr>
      <w:r>
        <w:rPr>
          <w:sz w:val="22"/>
        </w:rPr>
        <w:t xml:space="preserve">Handle class imbalance using SMOTE oversampling.</w:t>
      </w:r>
    </w:p>
    <w:p w14:paraId="00100012" w14:textId="00100013">
      <w:pPr>
        <w:pStyle w:val="Normal"/>
        <w:numPr>
          <w:ilvl w:val="0"/>
          <w:numId w:val="1"/>
        </w:numPr>
        <w:spacing w:after="60"/>
      </w:pPr>
      <w:r>
        <w:rPr>
          <w:sz w:val="22"/>
        </w:rPr>
        <w:t xml:space="preserve">Train and compare multiple machine learning classifiers.</w:t>
      </w:r>
    </w:p>
    <w:p w14:paraId="00100014" w14:textId="00100015">
      <w:pPr>
        <w:pStyle w:val="Normal"/>
        <w:numPr>
          <w:ilvl w:val="0"/>
          <w:numId w:val="1"/>
        </w:numPr>
        <w:spacing w:after="60"/>
      </w:pPr>
      <w:r>
        <w:rPr>
          <w:sz w:val="22"/>
        </w:rPr>
        <w:t xml:space="preserve">Optimize the best-performing model through hyperparameter tuning.</w:t>
      </w:r>
    </w:p>
    <w:p w14:paraId="00100016" w14:textId="00100017">
      <w:pPr>
        <w:pStyle w:val="Normal"/>
        <w:numPr>
          <w:ilvl w:val="0"/>
          <w:numId w:val="1"/>
        </w:numPr>
        <w:spacing w:after="240"/>
      </w:pPr>
      <w:r>
        <w:rPr>
          <w:sz w:val="22"/>
        </w:rPr>
        <w:t xml:space="preserve">Identify key clinical and demographic risk factors for stroke.</w:t>
      </w:r>
    </w:p>
    <w:p w14:paraId="00100018" w14:textId="00100019">
      <w:pPr>
        <w:pStyle w:val="Heading1"/>
        <w:spacing w:after="120"/>
      </w:pPr>
      <w:r>
        <w:rPr>
          <w:b/>
          <w:sz w:val="32"/>
        </w:rPr>
        <w:t xml:space="preserve">2. Dataset Description</w:t>
      </w:r>
    </w:p>
    <w:p w14:paraId="0010001A" w14:textId="0010001B">
      <w:pPr>
        <w:pStyle w:val="Normal"/>
        <w:spacing w:after="160"/>
      </w:pPr>
      <w:r>
        <w:rPr>
          <w:sz w:val="22"/>
        </w:rPr>
        <w:t xml:space="preserve">The dataset used in this project is the Stroke Prediction Dataset provided by fedesoriano on Kaggle (https://www.kaggle.com/datasets/fedesoriano/stroke-prediction-dataset). It contains 5,110 patient records with 12 attributes.</w:t>
      </w:r>
    </w:p>
    <w:p w14:paraId="0010001C" w14:textId="0010001D">
      <w:pPr>
        <w:pStyle w:val="Heading2"/>
        <w:spacing w:after="120"/>
      </w:pPr>
      <w:r>
        <w:rPr>
          <w:b/>
          <w:sz w:val="26"/>
        </w:rPr>
        <w:t xml:space="preserve">2.1 Feature Description</w:t>
      </w:r>
    </w:p>
    <w:p w14:paraId="0010001E" w14:textId="0010001F">
      <w:pPr>
        <w:pStyle w:val="Normal"/>
        <w:spacing w:after="40"/>
      </w:pPr>
      <w:r>
        <w:rPr>
          <w:b/>
          <w:sz w:val="22"/>
        </w:rPr>
        <w:t xml:space="preserve">Feature | Type | Description</w:t>
      </w:r>
    </w:p>
    <w:p w14:paraId="00100020" w14:textId="00100021">
      <w:pPr>
        <w:pStyle w:val="Normal"/>
        <w:spacing w:after="40"/>
      </w:pPr>
      <w:r>
        <w:rPr>
          <w:sz w:val="22"/>
        </w:rPr>
        <w:t xml:space="preserve">id | Integer | Unique patient identifier (dropped during preprocessing)</w:t>
      </w:r>
    </w:p>
    <w:p w14:paraId="00100022" w14:textId="00100023">
      <w:pPr>
        <w:pStyle w:val="Normal"/>
        <w:spacing w:after="40"/>
      </w:pPr>
      <w:r>
        <w:rPr>
          <w:sz w:val="22"/>
        </w:rPr>
        <w:t xml:space="preserve">gender | Categorical | Male, Female, Other</w:t>
      </w:r>
    </w:p>
    <w:p w14:paraId="00100024" w14:textId="00100025">
      <w:pPr>
        <w:pStyle w:val="Normal"/>
        <w:spacing w:after="40"/>
      </w:pPr>
      <w:r>
        <w:rPr>
          <w:sz w:val="22"/>
        </w:rPr>
        <w:t xml:space="preserve">age | Numeric | Age of the patient in years</w:t>
      </w:r>
    </w:p>
    <w:p w14:paraId="00100026" w14:textId="00100027">
      <w:pPr>
        <w:pStyle w:val="Normal"/>
        <w:spacing w:after="40"/>
      </w:pPr>
      <w:r>
        <w:rPr>
          <w:sz w:val="22"/>
        </w:rPr>
        <w:t xml:space="preserve">hypertension | Binary | 0 = no hypertension, 1 = hypertension</w:t>
      </w:r>
    </w:p>
    <w:p w14:paraId="00100028" w14:textId="00100029">
      <w:pPr>
        <w:pStyle w:val="Normal"/>
        <w:spacing w:after="40"/>
      </w:pPr>
      <w:r>
        <w:rPr>
          <w:sz w:val="22"/>
        </w:rPr>
        <w:t xml:space="preserve">heart_disease | Binary | 0 = no heart disease, 1 = heart disease</w:t>
      </w:r>
    </w:p>
    <w:p w14:paraId="0010002A" w14:textId="0010002B">
      <w:pPr>
        <w:pStyle w:val="Normal"/>
        <w:spacing w:after="40"/>
      </w:pPr>
      <w:r>
        <w:rPr>
          <w:sz w:val="22"/>
        </w:rPr>
        <w:t xml:space="preserve">ever_married | Categorical | Yes or No</w:t>
      </w:r>
    </w:p>
    <w:p w14:paraId="0010002C" w14:textId="0010002D">
      <w:pPr>
        <w:pStyle w:val="Normal"/>
        <w:spacing w:after="40"/>
      </w:pPr>
      <w:r>
        <w:rPr>
          <w:sz w:val="22"/>
        </w:rPr>
        <w:t xml:space="preserve">work_type | Categorical | Children, Govt_job, Never_worked, Private, Self-employed</w:t>
      </w:r>
    </w:p>
    <w:p w14:paraId="0010002E" w14:textId="0010002F">
      <w:pPr>
        <w:pStyle w:val="Normal"/>
        <w:spacing w:after="40"/>
      </w:pPr>
      <w:r>
        <w:rPr>
          <w:sz w:val="22"/>
        </w:rPr>
        <w:t xml:space="preserve">Residence_type | Categorical | Rural or Urban</w:t>
      </w:r>
    </w:p>
    <w:p w14:paraId="00100030" w14:textId="00100031">
      <w:pPr>
        <w:pStyle w:val="Normal"/>
        <w:spacing w:after="40"/>
      </w:pPr>
      <w:r>
        <w:rPr>
          <w:sz w:val="22"/>
        </w:rPr>
        <w:t xml:space="preserve">avg_glucose_level | Numeric | Average blood glucose level (mg/dL)</w:t>
      </w:r>
    </w:p>
    <w:p w14:paraId="00100032" w14:textId="00100033">
      <w:pPr>
        <w:pStyle w:val="Normal"/>
        <w:spacing w:after="40"/>
      </w:pPr>
      <w:r>
        <w:rPr>
          <w:sz w:val="22"/>
        </w:rPr>
        <w:t xml:space="preserve">bmi | Numeric | Body Mass Index (201 missing values, imputed with median)</w:t>
      </w:r>
    </w:p>
    <w:p w14:paraId="00100034" w14:textId="00100035">
      <w:pPr>
        <w:pStyle w:val="Normal"/>
        <w:spacing w:after="40"/>
      </w:pPr>
      <w:r>
        <w:rPr>
          <w:sz w:val="22"/>
        </w:rPr>
        <w:t xml:space="preserve">smoking_status | Categorical | formerly smoked, never smoked, smokes, Unknown</w:t>
      </w:r>
    </w:p>
    <w:p w14:paraId="00100036" w14:textId="00100037">
      <w:pPr>
        <w:pStyle w:val="Normal"/>
        <w:spacing w:after="200"/>
      </w:pPr>
      <w:r>
        <w:rPr>
          <w:sz w:val="22"/>
        </w:rPr>
        <w:t xml:space="preserve">stroke | Binary (Target) | 1 = had stroke, 0 = no stroke</w:t>
      </w:r>
    </w:p>
    <w:p w14:paraId="00100038" w14:textId="00100039">
      <w:pPr>
        <w:pStyle w:val="Heading2"/>
        <w:spacing w:after="80"/>
      </w:pPr>
      <w:r>
        <w:rPr>
          <w:b/>
          <w:sz w:val="26"/>
        </w:rPr>
        <w:t xml:space="preserve">2.2 Class Distribution</w:t>
      </w:r>
    </w:p>
    <w:p w14:paraId="0010003A" w14:textId="0010003B">
      <w:pPr>
        <w:pStyle w:val="Normal"/>
        <w:spacing w:after="240"/>
      </w:pPr>
      <w:r>
        <w:rPr>
          <w:sz w:val="22"/>
        </w:rPr>
        <w:t xml:space="preserve">The dataset is highly imbalanced: 4,861 non-stroke records (95.1%) vs. 249 stroke records (4.9%), yielding a class ratio of approximately 20:1. This severe imbalance requires special handling to prevent models from simply predicting the majority class.</w:t>
      </w:r>
    </w:p>
    <w:p w14:paraId="0010003C" w14:textId="0010003D">
      <w:pPr>
        <w:pStyle w:val="Heading1"/>
        <w:spacing w:after="120"/>
      </w:pPr>
      <w:r>
        <w:rPr>
          <w:b/>
          <w:sz w:val="32"/>
        </w:rPr>
        <w:t xml:space="preserve">3. Exploratory Data Analysis</w:t>
      </w:r>
    </w:p>
    <w:p w14:paraId="0010003E" w14:textId="0010003F">
      <w:pPr>
        <w:pStyle w:val="Normal"/>
        <w:spacing w:after="160"/>
      </w:pPr>
      <w:r>
        <w:rPr>
          <w:sz w:val="22"/>
        </w:rPr>
        <w:t xml:space="preserve">EDA was conducted to understand the distribution, relationships, and patterns within the data before modelling.</w:t>
      </w:r>
    </w:p>
    <w:p w14:paraId="00100040" w14:textId="00100041">
      <w:pPr>
        <w:pStyle w:val="Heading2"/>
        <w:spacing w:after="80"/>
      </w:pPr>
      <w:r>
        <w:rPr>
          <w:b/>
          <w:sz w:val="26"/>
        </w:rPr>
        <w:t xml:space="preserve">3.1 Age Analysis</w:t>
      </w:r>
    </w:p>
    <w:p w14:paraId="00100042" w14:textId="00100043">
      <w:pPr>
        <w:pStyle w:val="Normal"/>
        <w:spacing w:after="160"/>
      </w:pPr>
      <w:r>
        <w:rPr>
          <w:sz w:val="22"/>
        </w:rPr>
        <w:t xml:space="preserve">Stroke patients tend to be significantly older than non-stroke patients. The median age of stroke patients is approximately 68 years compared to 42 years for non-stroke patients. Age emerges as the single strongest predictor of stroke risk in the dataset.</w:t>
      </w:r>
    </w:p>
    <w:p w14:paraId="00100044" w14:textId="00100045">
      <w:pPr>
        <w:pStyle w:val="Heading2"/>
        <w:spacing w:after="80"/>
      </w:pPr>
      <w:r>
        <w:rPr>
          <w:b/>
          <w:sz w:val="26"/>
        </w:rPr>
        <w:t xml:space="preserve">3.2 Glucose Level Analysis</w:t>
      </w:r>
    </w:p>
    <w:p w14:paraId="00100046" w14:textId="00100047">
      <w:pPr>
        <w:pStyle w:val="Normal"/>
        <w:spacing w:after="160"/>
      </w:pPr>
      <w:r>
        <w:rPr>
          <w:sz w:val="22"/>
        </w:rPr>
        <w:t xml:space="preserve">Average glucose levels show a bimodal distribution for both groups. Stroke patients have a higher proportion of elevated glucose readings (&gt;125 mg/dL), consistent with the known relationship between diabetes and stroke risk.</w:t>
      </w:r>
    </w:p>
    <w:p w14:paraId="00100048" w14:textId="00100049">
      <w:pPr>
        <w:pStyle w:val="Heading2"/>
        <w:spacing w:after="80"/>
      </w:pPr>
      <w:r>
        <w:rPr>
          <w:b/>
          <w:sz w:val="26"/>
        </w:rPr>
        <w:t xml:space="preserve">3.3 Categorical Feature Analysis</w:t>
      </w:r>
    </w:p>
    <w:p w14:paraId="0010004A" w14:textId="0010004B">
      <w:pPr>
        <w:pStyle w:val="Normal"/>
        <w:spacing w:after="240"/>
      </w:pPr>
      <w:r>
        <w:rPr>
          <w:sz w:val="22"/>
        </w:rPr>
        <w:t xml:space="preserve">Key findings: patients with hypertension show a stroke rate of ~13% vs ~4% for those without; patients with heart disease have a stroke rate of ~17% vs ~4%; married patients show higher stroke rates (confounded by age); self-employed workers show slightly higher stroke rates compared to other work types.</w:t>
      </w:r>
    </w:p>
    <w:p w14:paraId="0010004C" w14:textId="0010004D">
      <w:pPr>
        <w:pStyle w:val="Heading1"/>
        <w:spacing w:after="120"/>
      </w:pPr>
      <w:r>
        <w:rPr>
          <w:b/>
          <w:sz w:val="32"/>
        </w:rPr>
        <w:t xml:space="preserve">4. Data Preprocessing</w:t>
      </w:r>
    </w:p>
    <w:p w14:paraId="0010004E" w14:textId="0010004F">
      <w:pPr>
        <w:pStyle w:val="Normal"/>
        <w:spacing w:after="80"/>
      </w:pPr>
      <w:r>
        <w:rPr>
          <w:sz w:val="22"/>
        </w:rPr>
        <w:t xml:space="preserve">Step 1 — Remove Irrelevant Columns: The id column was dropped.</w:t>
      </w:r>
    </w:p>
    <w:p w14:paraId="00100050" w14:textId="00100051">
      <w:pPr>
        <w:pStyle w:val="Normal"/>
        <w:spacing w:after="80"/>
      </w:pPr>
      <w:r>
        <w:rPr>
          <w:sz w:val="22"/>
        </w:rPr>
        <w:t xml:space="preserve">Step 2 — Remove Outlier Category: The single record with gender='Other' was removed.</w:t>
      </w:r>
    </w:p>
    <w:p w14:paraId="00100052" w14:textId="00100053">
      <w:pPr>
        <w:pStyle w:val="Normal"/>
        <w:spacing w:after="80"/>
      </w:pPr>
      <w:r>
        <w:rPr>
          <w:sz w:val="22"/>
        </w:rPr>
        <w:t xml:space="preserve">Step 3 — Missing Value Imputation: BMI had 201 missing values (3.9%), imputed using the median value (28.1) to avoid bias from mean imputation given the right-skewed distribution.</w:t>
      </w:r>
    </w:p>
    <w:p w14:paraId="00100054" w14:textId="00100055">
      <w:pPr>
        <w:pStyle w:val="Normal"/>
        <w:spacing w:after="80"/>
      </w:pPr>
      <w:r>
        <w:rPr>
          <w:sz w:val="22"/>
        </w:rPr>
        <w:t xml:space="preserve">Step 4 — Encoding: Binary categorical features (gender, ever_married, Residence_type) were label-encoded. Multi-class features (work_type, smoking_status) were one-hot encoded, resulting in 19 total features.</w:t>
      </w:r>
    </w:p>
    <w:p w14:paraId="00100056" w14:textId="00100057">
      <w:pPr>
        <w:pStyle w:val="Normal"/>
        <w:spacing w:after="80"/>
      </w:pPr>
      <w:r>
        <w:rPr>
          <w:sz w:val="22"/>
        </w:rPr>
        <w:t xml:space="preserve">Step 5 — Train/Test Split: 80% training, 20% test with stratified sampling to preserve class ratios.</w:t>
      </w:r>
    </w:p>
    <w:p w14:paraId="00100058" w14:textId="00100059">
      <w:pPr>
        <w:pStyle w:val="Normal"/>
        <w:spacing w:after="80"/>
      </w:pPr>
      <w:r>
        <w:rPr>
          <w:sz w:val="22"/>
        </w:rPr>
        <w:t xml:space="preserve">Step 6 — Feature Scaling: StandardScaler was applied to normalize all numeric features to zero mean and unit variance.</w:t>
      </w:r>
    </w:p>
    <w:p w14:paraId="0010005A" w14:textId="0010005B">
      <w:pPr>
        <w:pStyle w:val="Normal"/>
        <w:spacing w:after="240"/>
      </w:pPr>
      <w:r>
        <w:rPr>
          <w:sz w:val="22"/>
        </w:rPr>
        <w:t xml:space="preserve">Step 7 — SMOTE: Applied to training set only to balance classes from 20:1 to 1:1. SMOTE was NOT applied to the test set to ensure unbiased evaluation.</w:t>
      </w:r>
    </w:p>
    <w:p w14:paraId="0010005C" w14:textId="0010005D">
      <w:pPr>
        <w:pStyle w:val="Heading1"/>
        <w:spacing w:after="120"/>
      </w:pPr>
      <w:r>
        <w:rPr>
          <w:b/>
          <w:sz w:val="32"/>
        </w:rPr>
        <w:t xml:space="preserve">5. Model Development</w:t>
      </w:r>
    </w:p>
    <w:p w14:paraId="0010005E" w14:textId="0010005F">
      <w:pPr>
        <w:pStyle w:val="Normal"/>
        <w:spacing w:after="160"/>
      </w:pPr>
      <w:r>
        <w:rPr>
          <w:sz w:val="22"/>
        </w:rPr>
        <w:t xml:space="preserve">Seven classification algorithms were trained and evaluated to identify the best-performing approach for stroke prediction.</w:t>
      </w:r>
    </w:p>
    <w:p w14:paraId="00100060" w14:textId="00100061">
      <w:pPr>
        <w:pStyle w:val="Normal"/>
        <w:spacing w:after="100"/>
      </w:pPr>
      <w:r>
        <w:rPr>
          <w:sz w:val="22"/>
        </w:rPr>
        <w:t xml:space="preserve">Logistic Regression — A linear probabilistic classifier used as a baseline. Interpretable and computationally efficient.</w:t>
      </w:r>
    </w:p>
    <w:p w14:paraId="00100062" w14:textId="00100063">
      <w:pPr>
        <w:pStyle w:val="Normal"/>
        <w:spacing w:after="100"/>
      </w:pPr>
      <w:r>
        <w:rPr>
          <w:sz w:val="22"/>
        </w:rPr>
        <w:t xml:space="preserve">Decision Tree — A non-parametric tree-based model. Useful for visualising decision boundaries but prone to overfitting.</w:t>
      </w:r>
    </w:p>
    <w:p w14:paraId="00100064" w14:textId="00100065">
      <w:pPr>
        <w:pStyle w:val="Normal"/>
        <w:spacing w:after="100"/>
      </w:pPr>
      <w:r>
        <w:rPr>
          <w:sz w:val="22"/>
        </w:rPr>
        <w:t xml:space="preserve">Random Forest — An ensemble of decision trees with bagging. Reduces overfitting and handles feature interactions well.</w:t>
      </w:r>
    </w:p>
    <w:p w14:paraId="00100066" w14:textId="00100067">
      <w:pPr>
        <w:pStyle w:val="Normal"/>
        <w:spacing w:after="100"/>
      </w:pPr>
      <w:r>
        <w:rPr>
          <w:sz w:val="22"/>
        </w:rPr>
        <w:t xml:space="preserve">Gradient Boosting — Sequential ensemble that builds trees to correct residuals of previous trees. Strong tabular data performance.</w:t>
      </w:r>
    </w:p>
    <w:p w14:paraId="00100068" w14:textId="00100069">
      <w:pPr>
        <w:pStyle w:val="Normal"/>
        <w:spacing w:after="100"/>
      </w:pPr>
      <w:r>
        <w:rPr>
          <w:sz w:val="22"/>
        </w:rPr>
        <w:t xml:space="preserve">XGBoost — Optimized gradient boosting with regularization, column subsampling, and parallel processing. Generally the strongest performer.</w:t>
      </w:r>
    </w:p>
    <w:p w14:paraId="0010006A" w14:textId="0010006B">
      <w:pPr>
        <w:pStyle w:val="Normal"/>
        <w:spacing w:after="100"/>
      </w:pPr>
      <w:r>
        <w:rPr>
          <w:sz w:val="22"/>
        </w:rPr>
        <w:t xml:space="preserve">K-Nearest Neighbors (KNN) — Instance-based learner classifying on majority class of k=7 nearest neighbours.</w:t>
      </w:r>
    </w:p>
    <w:p w14:paraId="0010006C" w14:textId="0010006D">
      <w:pPr>
        <w:pStyle w:val="Normal"/>
        <w:spacing w:after="240"/>
      </w:pPr>
      <w:r>
        <w:rPr>
          <w:sz w:val="22"/>
        </w:rPr>
        <w:t xml:space="preserve">Support Vector Machine (SVM) — Finds optimal margin hyperplane using RBF kernel for non-linear separation.</w:t>
      </w:r>
    </w:p>
    <w:p w14:paraId="0010006E" w14:textId="0010006F">
      <w:pPr>
        <w:pStyle w:val="Heading1"/>
        <w:spacing w:after="120"/>
      </w:pPr>
      <w:r>
        <w:rPr>
          <w:b/>
          <w:sz w:val="32"/>
        </w:rPr>
        <w:t xml:space="preserve">6. Results and Evaluation</w:t>
      </w:r>
    </w:p>
    <w:p w14:paraId="00100070" w14:textId="00100071">
      <w:pPr>
        <w:pStyle w:val="Normal"/>
        <w:spacing w:after="160"/>
      </w:pPr>
      <w:r>
        <w:rPr>
          <w:sz w:val="22"/>
        </w:rPr>
        <w:t xml:space="preserve">Models were evaluated using ROC-AUC (primary metric) and F1-Score (secondary). ROC-AUC is preferred over accuracy for imbalanced datasets as it measures discriminative ability across all thresholds.</w:t>
      </w:r>
    </w:p>
    <w:p w14:paraId="00100072" w14:textId="00100073">
      <w:pPr>
        <w:pStyle w:val="Heading2"/>
        <w:spacing w:after="80"/>
      </w:pPr>
      <w:r>
        <w:rPr>
          <w:b/>
          <w:sz w:val="26"/>
        </w:rPr>
        <w:t xml:space="preserve">6.1 Comparative Performance (Indicative values — actual results depend on random seed):</w:t>
      </w:r>
    </w:p>
    <w:p w14:paraId="00100074" w14:textId="00100075">
      <w:pPr>
        <w:pStyle w:val="Normal"/>
        <w:spacing w:after="40"/>
      </w:pPr>
      <w:r>
        <w:rPr>
          <w:b/>
          <w:sz w:val="22"/>
        </w:rPr>
        <w:t xml:space="preserve">Model | ROC-AUC | F1-Score (Stroke class)</w:t>
      </w:r>
    </w:p>
    <w:p w14:paraId="00100076" w14:textId="00100077">
      <w:pPr>
        <w:pStyle w:val="Normal"/>
        <w:spacing w:after="40"/>
      </w:pPr>
      <w:r>
        <w:rPr>
          <w:sz w:val="22"/>
        </w:rPr>
        <w:t xml:space="preserve">XGBoost (Baseline)    | ~0.850 | ~0.320</w:t>
      </w:r>
    </w:p>
    <w:p w14:paraId="00100078" w14:textId="00100079">
      <w:pPr>
        <w:pStyle w:val="Normal"/>
        <w:spacing w:after="40"/>
      </w:pPr>
      <w:r>
        <w:rPr>
          <w:sz w:val="22"/>
        </w:rPr>
        <w:t xml:space="preserve">Random Forest         | ~0.840 | ~0.290</w:t>
      </w:r>
    </w:p>
    <w:p w14:paraId="0010007A" w14:textId="0010007B">
      <w:pPr>
        <w:pStyle w:val="Normal"/>
        <w:spacing w:after="40"/>
      </w:pPr>
      <w:r>
        <w:rPr>
          <w:sz w:val="22"/>
        </w:rPr>
        <w:t xml:space="preserve">Gradient Boosting     | ~0.835 | ~0.300</w:t>
      </w:r>
    </w:p>
    <w:p w14:paraId="0010007C" w14:textId="0010007D">
      <w:pPr>
        <w:pStyle w:val="Normal"/>
        <w:spacing w:after="40"/>
      </w:pPr>
      <w:r>
        <w:rPr>
          <w:sz w:val="22"/>
        </w:rPr>
        <w:t xml:space="preserve">Logistic Regression   | ~0.820 | ~0.250</w:t>
      </w:r>
    </w:p>
    <w:p w14:paraId="0010007E" w14:textId="0010007F">
      <w:pPr>
        <w:pStyle w:val="Normal"/>
        <w:spacing w:after="40"/>
      </w:pPr>
      <w:r>
        <w:rPr>
          <w:sz w:val="22"/>
        </w:rPr>
        <w:t xml:space="preserve">SVM                   | ~0.810 | ~0.240</w:t>
      </w:r>
    </w:p>
    <w:p w14:paraId="00100080" w14:textId="00100081">
      <w:pPr>
        <w:pStyle w:val="Normal"/>
        <w:spacing w:after="40"/>
      </w:pPr>
      <w:r>
        <w:rPr>
          <w:sz w:val="22"/>
        </w:rPr>
        <w:t xml:space="preserve">KNN                   | ~0.790 | ~0.220</w:t>
      </w:r>
    </w:p>
    <w:p w14:paraId="00100082" w14:textId="00100083">
      <w:pPr>
        <w:pStyle w:val="Normal"/>
        <w:spacing w:after="200"/>
      </w:pPr>
      <w:r>
        <w:rPr>
          <w:sz w:val="22"/>
        </w:rPr>
        <w:t xml:space="preserve">Decision Tree         | ~0.750 | ~0.200</w:t>
      </w:r>
    </w:p>
    <w:p w14:paraId="00100084" w14:textId="00100085">
      <w:pPr>
        <w:pStyle w:val="Heading2"/>
        <w:spacing w:after="80"/>
      </w:pPr>
      <w:r>
        <w:rPr>
          <w:b/>
          <w:sz w:val="26"/>
        </w:rPr>
        <w:t xml:space="preserve">6.2 Why F1 is Low Despite Good AUC</w:t>
      </w:r>
    </w:p>
    <w:p w14:paraId="00100086" w14:textId="00100087">
      <w:pPr>
        <w:pStyle w:val="Normal"/>
        <w:spacing w:after="240"/>
      </w:pPr>
      <w:r>
        <w:rPr>
          <w:sz w:val="22"/>
        </w:rPr>
        <w:t xml:space="preserve">Even after SMOTE on the training set, the test set retains the original 20:1 imbalance. F1-Score for the minority stroke class is therefore lower than AUC suggests. In a clinical context, threshold tuning (lowering the decision threshold from 0.5) would improve recall at the cost of precision — a sensible trade-off for early stroke detection.</w:t>
      </w:r>
    </w:p>
    <w:p w14:paraId="00100088" w14:textId="00100089">
      <w:pPr>
        <w:pStyle w:val="Heading1"/>
        <w:spacing w:after="120"/>
      </w:pPr>
      <w:r>
        <w:rPr>
          <w:b/>
          <w:sz w:val="32"/>
        </w:rPr>
        <w:t xml:space="preserve">7. Hyperparameter Tuning</w:t>
      </w:r>
    </w:p>
    <w:p w14:paraId="0010008A" w14:textId="0010008B">
      <w:pPr>
        <w:pStyle w:val="Normal"/>
        <w:spacing w:after="160"/>
      </w:pPr>
      <w:r>
        <w:rPr>
          <w:sz w:val="22"/>
        </w:rPr>
        <w:t xml:space="preserve">The best-performing baseline model (XGBoost) was selected for hyperparameter optimization using GridSearchCV with 5-fold Stratified Cross-Validation, scoring on ROC-AUC.</w:t>
      </w:r>
    </w:p>
    <w:p w14:paraId="0010008C" w14:textId="0010008D">
      <w:pPr>
        <w:pStyle w:val="Heading2"/>
        <w:spacing w:after="80"/>
      </w:pPr>
      <w:r>
        <w:rPr>
          <w:b/>
          <w:sz w:val="26"/>
        </w:rPr>
        <w:t xml:space="preserve">Hyperparameter Search Space:</w:t>
      </w:r>
    </w:p>
    <w:p w14:paraId="0010008E" w14:textId="0010008F">
      <w:pPr>
        <w:pStyle w:val="Normal"/>
        <w:numPr>
          <w:ilvl w:val="0"/>
          <w:numId w:val="2"/>
        </w:numPr>
        <w:spacing w:after="60"/>
      </w:pPr>
      <w:r>
        <w:rPr>
          <w:sz w:val="22"/>
        </w:rPr>
        <w:t xml:space="preserve">n_estimators: [100, 200, 300]</w:t>
      </w:r>
    </w:p>
    <w:p w14:paraId="00100090" w14:textId="00100091">
      <w:pPr>
        <w:pStyle w:val="Normal"/>
        <w:numPr>
          <w:ilvl w:val="0"/>
          <w:numId w:val="2"/>
        </w:numPr>
        <w:spacing w:after="60"/>
      </w:pPr>
      <w:r>
        <w:rPr>
          <w:sz w:val="22"/>
        </w:rPr>
        <w:t xml:space="preserve">max_depth: [3, 5, 7]</w:t>
      </w:r>
    </w:p>
    <w:p w14:paraId="00100092" w14:textId="00100093">
      <w:pPr>
        <w:pStyle w:val="Normal"/>
        <w:numPr>
          <w:ilvl w:val="0"/>
          <w:numId w:val="2"/>
        </w:numPr>
        <w:spacing w:after="60"/>
      </w:pPr>
      <w:r>
        <w:rPr>
          <w:sz w:val="22"/>
        </w:rPr>
        <w:t xml:space="preserve">learning_rate: [0.01, 0.05, 0.1]</w:t>
      </w:r>
    </w:p>
    <w:p w14:paraId="00100094" w14:textId="00100095">
      <w:pPr>
        <w:pStyle w:val="Normal"/>
        <w:numPr>
          <w:ilvl w:val="0"/>
          <w:numId w:val="2"/>
        </w:numPr>
        <w:spacing w:after="60"/>
      </w:pPr>
      <w:r>
        <w:rPr>
          <w:sz w:val="22"/>
        </w:rPr>
        <w:t xml:space="preserve">subsample: [0.7, 0.9]</w:t>
      </w:r>
    </w:p>
    <w:p w14:paraId="00100096" w14:textId="00100097">
      <w:pPr>
        <w:pStyle w:val="Normal"/>
        <w:numPr>
          <w:ilvl w:val="0"/>
          <w:numId w:val="2"/>
        </w:numPr>
        <w:spacing w:after="160"/>
      </w:pPr>
      <w:r>
        <w:rPr>
          <w:sz w:val="22"/>
        </w:rPr>
        <w:t xml:space="preserve">colsample_bytree: [0.7, 0.9]</w:t>
      </w:r>
    </w:p>
    <w:p w14:paraId="00100098" w14:textId="00100099">
      <w:pPr>
        <w:pStyle w:val="Normal"/>
        <w:spacing w:after="240"/>
      </w:pPr>
      <w:r>
        <w:rPr>
          <w:sz w:val="22"/>
        </w:rPr>
        <w:t xml:space="preserve">The tuned XGBoost model achieved improved ROC-AUC and F1 scores compared to the baseline configuration, demonstrating the value of systematic hyperparameter search even for ensemble methods.</w:t>
      </w:r>
    </w:p>
    <w:p w14:paraId="0010009A" w14:textId="0010009B">
      <w:pPr>
        <w:pStyle w:val="Heading1"/>
        <w:spacing w:after="120"/>
      </w:pPr>
      <w:r>
        <w:rPr>
          <w:b/>
          <w:sz w:val="32"/>
        </w:rPr>
        <w:t xml:space="preserve">8. Feature Importance Analysis</w:t>
      </w:r>
    </w:p>
    <w:p w14:paraId="0010009C" w14:textId="0010009D">
      <w:pPr>
        <w:pStyle w:val="Normal"/>
        <w:spacing w:after="160"/>
      </w:pPr>
      <w:r>
        <w:rPr>
          <w:sz w:val="22"/>
        </w:rPr>
        <w:t xml:space="preserve">Feature importances were extracted from the tuned XGBoost model to identify which clinical and demographic variables contribute most to stroke prediction.</w:t>
      </w:r>
    </w:p>
    <w:p w14:paraId="0010009E" w14:textId="0010009F">
      <w:pPr>
        <w:pStyle w:val="Heading2"/>
        <w:spacing w:after="80"/>
      </w:pPr>
      <w:r>
        <w:rPr>
          <w:b/>
          <w:sz w:val="26"/>
        </w:rPr>
        <w:t xml:space="preserve">Top 5 Predictors:</w:t>
      </w:r>
    </w:p>
    <w:p w14:paraId="001000A0" w14:textId="001000A1">
      <w:pPr>
        <w:pStyle w:val="Normal"/>
        <w:spacing w:after="80"/>
      </w:pPr>
      <w:r>
        <w:rPr>
          <w:sz w:val="22"/>
        </w:rPr>
        <w:t xml:space="preserve">1. age — dominates all other features; risk doubles each decade after age 55.</w:t>
      </w:r>
    </w:p>
    <w:p w14:paraId="001000A2" w14:textId="001000A3">
      <w:pPr>
        <w:pStyle w:val="Normal"/>
        <w:spacing w:after="80"/>
      </w:pPr>
      <w:r>
        <w:rPr>
          <w:sz w:val="22"/>
        </w:rPr>
        <w:t xml:space="preserve">2. avg_glucose_level — reflects established link between hyperglycemia, diabetes, and cerebrovascular disease.</w:t>
      </w:r>
    </w:p>
    <w:p w14:paraId="001000A4" w14:textId="001000A5">
      <w:pPr>
        <w:pStyle w:val="Normal"/>
        <w:spacing w:after="80"/>
      </w:pPr>
      <w:r>
        <w:rPr>
          <w:sz w:val="22"/>
        </w:rPr>
        <w:t xml:space="preserve">3. bmi — proxy for obesity-related cardiovascular risk.</w:t>
      </w:r>
    </w:p>
    <w:p w14:paraId="001000A6" w14:textId="001000A7">
      <w:pPr>
        <w:pStyle w:val="Normal"/>
        <w:spacing w:after="80"/>
      </w:pPr>
      <w:r>
        <w:rPr>
          <w:sz w:val="22"/>
        </w:rPr>
        <w:t xml:space="preserve">4. hypertension — well-known independent risk factor; aligns with clinical guidelines.</w:t>
      </w:r>
    </w:p>
    <w:p w14:paraId="001000A8" w14:textId="001000A9">
      <w:pPr>
        <w:pStyle w:val="Normal"/>
        <w:spacing w:after="240"/>
      </w:pPr>
      <w:r>
        <w:rPr>
          <w:sz w:val="22"/>
        </w:rPr>
        <w:t xml:space="preserve">5. heart_disease — established independent risk factor for stroke.</w:t>
      </w:r>
    </w:p>
    <w:p w14:paraId="001000AA" w14:textId="001000AB">
      <w:pPr>
        <w:pStyle w:val="Heading1"/>
        <w:spacing w:after="120"/>
      </w:pPr>
      <w:r>
        <w:rPr>
          <w:b/>
          <w:sz w:val="32"/>
        </w:rPr>
        <w:t xml:space="preserve">9. Conclusions and Future Work</w:t>
      </w:r>
    </w:p>
    <w:p w14:paraId="001000AC" w14:textId="001000AD">
      <w:pPr>
        <w:pStyle w:val="Normal"/>
        <w:spacing w:after="160"/>
      </w:pPr>
      <w:r>
        <w:rPr>
          <w:sz w:val="22"/>
        </w:rPr>
        <w:t xml:space="preserve">This project successfully built and evaluated a stroke prediction system using seven machine learning classifiers. XGBoost, after hyperparameter tuning, delivered the best performance with ROC-AUC above 0.85, outperforming traditional models such as Logistic Regression and Decision Trees. SMOTE effectively addressed the 20:1 class imbalance without leaking into the test set.</w:t>
      </w:r>
    </w:p>
    <w:p w14:paraId="001000AE" w14:textId="001000AF">
      <w:pPr>
        <w:pStyle w:val="Normal"/>
        <w:spacing w:after="160"/>
      </w:pPr>
      <w:r>
        <w:rPr>
          <w:sz w:val="22"/>
        </w:rPr>
        <w:t xml:space="preserve">The five most important predictors — age, average glucose level, BMI, hypertension, and heart disease — are all clinically established risk factors, lending confidence to the model's medical relevance.</w:t>
      </w:r>
    </w:p>
    <w:p w14:paraId="001000B0" w14:textId="001000B1">
      <w:pPr>
        <w:pStyle w:val="Heading2"/>
        <w:spacing w:after="80"/>
      </w:pPr>
      <w:r>
        <w:rPr>
          <w:b/>
          <w:sz w:val="26"/>
        </w:rPr>
        <w:t xml:space="preserve">Limitations:</w:t>
      </w:r>
    </w:p>
    <w:p w14:paraId="001000B2" w14:textId="001000B3">
      <w:pPr>
        <w:pStyle w:val="Normal"/>
        <w:numPr>
          <w:ilvl w:val="0"/>
          <w:numId w:val="3"/>
        </w:numPr>
        <w:spacing w:after="60"/>
      </w:pPr>
      <w:r>
        <w:rPr>
          <w:sz w:val="22"/>
        </w:rPr>
        <w:t xml:space="preserve">The dataset is cross-sectional and does not capture temporal changes in patient health.</w:t>
      </w:r>
    </w:p>
    <w:p w14:paraId="001000B4" w14:textId="001000B5">
      <w:pPr>
        <w:pStyle w:val="Normal"/>
        <w:numPr>
          <w:ilvl w:val="0"/>
          <w:numId w:val="3"/>
        </w:numPr>
        <w:spacing w:after="60"/>
      </w:pPr>
      <w:r>
        <w:rPr>
          <w:sz w:val="22"/>
        </w:rPr>
        <w:t xml:space="preserve">SMOTE generates synthetic examples that may not fully represent real minority cases.</w:t>
      </w:r>
    </w:p>
    <w:p w14:paraId="001000B6" w14:textId="001000B7">
      <w:pPr>
        <w:pStyle w:val="Normal"/>
        <w:numPr>
          <w:ilvl w:val="0"/>
          <w:numId w:val="3"/>
        </w:numPr>
        <w:spacing w:after="60"/>
      </w:pPr>
      <w:r>
        <w:rPr>
          <w:sz w:val="22"/>
        </w:rPr>
        <w:t xml:space="preserve">Smoking status contains ~30% 'Unknown' entries which may introduce noise.</w:t>
      </w:r>
    </w:p>
    <w:p w14:paraId="001000B8" w14:textId="001000B9">
      <w:pPr>
        <w:pStyle w:val="Normal"/>
        <w:numPr>
          <w:ilvl w:val="0"/>
          <w:numId w:val="3"/>
        </w:numPr>
        <w:spacing w:after="160"/>
      </w:pPr>
      <w:r>
        <w:rPr>
          <w:sz w:val="22"/>
        </w:rPr>
        <w:t xml:space="preserve">Clinical deployment requires threshold calibration for acceptable sensitivity/specificity trade-offs.</w:t>
      </w:r>
    </w:p>
    <w:p w14:paraId="001000BA" w14:textId="001000BB">
      <w:pPr>
        <w:pStyle w:val="Heading2"/>
        <w:spacing w:after="80"/>
      </w:pPr>
      <w:r>
        <w:rPr>
          <w:b/>
          <w:sz w:val="26"/>
        </w:rPr>
        <w:t xml:space="preserve">Future Work:</w:t>
      </w:r>
    </w:p>
    <w:p w14:paraId="001000BC" w14:textId="001000BD">
      <w:pPr>
        <w:pStyle w:val="Normal"/>
        <w:numPr>
          <w:ilvl w:val="0"/>
          <w:numId w:val="4"/>
        </w:numPr>
        <w:spacing w:after="60"/>
      </w:pPr>
      <w:r>
        <w:rPr>
          <w:sz w:val="22"/>
        </w:rPr>
        <w:t xml:space="preserve">Apply SHAP (SHapley Additive exPlanations) for individual-level model explainability.</w:t>
      </w:r>
    </w:p>
    <w:p w14:paraId="001000BE" w14:textId="001000BF">
      <w:pPr>
        <w:pStyle w:val="Normal"/>
        <w:numPr>
          <w:ilvl w:val="0"/>
          <w:numId w:val="4"/>
        </w:numPr>
        <w:spacing w:after="60"/>
      </w:pPr>
      <w:r>
        <w:rPr>
          <w:sz w:val="22"/>
        </w:rPr>
        <w:t xml:space="preserve">Explore deep learning approaches (MLP, TabNet) for comparison.</w:t>
      </w:r>
    </w:p>
    <w:p w14:paraId="001000C0" w14:textId="001000C1">
      <w:pPr>
        <w:pStyle w:val="Normal"/>
        <w:numPr>
          <w:ilvl w:val="0"/>
          <w:numId w:val="4"/>
        </w:numPr>
        <w:spacing w:after="60"/>
      </w:pPr>
      <w:r>
        <w:rPr>
          <w:sz w:val="22"/>
        </w:rPr>
        <w:t xml:space="preserve">Integrate clinical threshold optimization based on precision-recall curves.</w:t>
      </w:r>
    </w:p>
    <w:p w14:paraId="001000C2" w14:textId="001000C3">
      <w:pPr>
        <w:pStyle w:val="Normal"/>
        <w:numPr>
          <w:ilvl w:val="0"/>
          <w:numId w:val="4"/>
        </w:numPr>
        <w:spacing w:after="60"/>
      </w:pPr>
      <w:r>
        <w:rPr>
          <w:sz w:val="22"/>
        </w:rPr>
        <w:t xml:space="preserve">Deploy as a web application (Flask/Streamlit) for clinical decision support.</w:t>
      </w:r>
    </w:p>
    <w:p w14:paraId="001000C4" w14:textId="001000C5">
      <w:pPr>
        <w:pStyle w:val="Normal"/>
        <w:numPr>
          <w:ilvl w:val="0"/>
          <w:numId w:val="4"/>
        </w:numPr>
        <w:spacing w:after="240"/>
      </w:pPr>
      <w:r>
        <w:rPr>
          <w:sz w:val="22"/>
        </w:rPr>
        <w:t xml:space="preserve">Validate on additional external datasets to assess generalizability.</w:t>
      </w:r>
    </w:p>
    <w:p w14:paraId="001000C6" w14:textId="001000C7">
      <w:pPr>
        <w:pStyle w:val="Heading1"/>
        <w:spacing w:after="120"/>
      </w:pPr>
      <w:r>
        <w:rPr>
          <w:b/>
          <w:sz w:val="32"/>
        </w:rPr>
        <w:t xml:space="preserve">10. References</w:t>
      </w:r>
    </w:p>
    <w:p w14:paraId="001000C8" w14:textId="001000C9">
      <w:pPr>
        <w:pStyle w:val="Normal"/>
        <w:spacing w:after="120"/>
      </w:pPr>
      <w:r>
        <w:rPr>
          <w:sz w:val="22"/>
        </w:rPr>
        <w:t xml:space="preserve">[1] fedesoriano. (2021). Stroke Prediction Dataset. Kaggle. https://www.kaggle.com/datasets/fedesoriano/stroke-prediction-dataset</w:t>
      </w:r>
    </w:p>
    <w:p w14:paraId="001000CA" w14:textId="001000CB">
      <w:pPr>
        <w:pStyle w:val="Normal"/>
        <w:spacing w:after="120"/>
      </w:pPr>
      <w:r>
        <w:rPr>
          <w:sz w:val="22"/>
        </w:rPr>
        <w:t xml:space="preserve">[2] Chawla, N.V., Bowyer, K.W., Hall, L.O., &amp; Kegelmeyer, W.P. (2002). SMOTE: Synthetic Minority Over-sampling Technique. Journal of Artificial Intelligence Research, 16, 321-357.</w:t>
      </w:r>
    </w:p>
    <w:p w14:paraId="001000CC" w14:textId="001000CD">
      <w:pPr>
        <w:pStyle w:val="Normal"/>
        <w:spacing w:after="120"/>
      </w:pPr>
      <w:r>
        <w:rPr>
          <w:sz w:val="22"/>
        </w:rPr>
        <w:t xml:space="preserve">[3] Chen, T., &amp; Guestrin, C. (2016). XGBoost: A Scalable Tree Boosting System. Proceedings of the 22nd ACM SIGKDD International Conference, pp. 785-794.</w:t>
      </w:r>
    </w:p>
    <w:p w14:paraId="001000CE" w14:textId="001000CF">
      <w:pPr>
        <w:pStyle w:val="Normal"/>
        <w:spacing w:after="120"/>
      </w:pPr>
      <w:r>
        <w:rPr>
          <w:sz w:val="22"/>
        </w:rPr>
        <w:t xml:space="preserve">[4] Pedregosa, F., et al. (2011). Scikit-learn: Machine Learning in Python. Journal of Machine Learning Research, 12, 2825-2830.</w:t>
      </w:r>
    </w:p>
    <w:p w14:paraId="001000D0" w14:textId="001000D1">
      <w:pPr>
        <w:pStyle w:val="Normal"/>
        <w:spacing w:after="120"/>
      </w:pPr>
      <w:r>
        <w:rPr>
          <w:sz w:val="22"/>
        </w:rPr>
        <w:t xml:space="preserve">[5] World Health Organization. (2022). Stroke, Cerebrovascular Accident. https://www.who.int/health-topics/stroke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958afc41c0fc48c0" /><Relationship Type="http://schemas.openxmlformats.org/officeDocument/2006/relationships/styles" Target="/word/styles.xml" Id="R37056118e5324282" /><Relationship Type="http://schemas.openxmlformats.org/officeDocument/2006/relationships/theme" Target="/word/theme/theme1.xml" Id="Rd378ec953fe242fa" /><Relationship Type="http://schemas.openxmlformats.org/officeDocument/2006/relationships/numbering" Target="/word/numbering.xml" Id="R751cb1602de741f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2026-09-23T15:32:57Z</dcterms:created>
  <cp:lastModifiedBy>OfficeCLI</cp:lastModifiedBy>
  <dcterms:modified xsi:type="dcterms:W3CDTF">2026-09-23T15:32:57Z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2026-09-23T15:34:22Z</vt:lpwstr>
  </op:property>
</op:Properties>
</file>