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E3E" w:rsidRPr="00262E3E" w:rsidRDefault="00262E3E" w:rsidP="00262E3E">
      <w:pPr>
        <w:spacing w:before="100" w:beforeAutospacing="1" w:after="100" w:afterAutospacing="1" w:line="240" w:lineRule="auto"/>
        <w:outlineLvl w:val="0"/>
        <w:rPr>
          <w:rFonts w:ascii="Times New Roman" w:eastAsia="Times New Roman" w:hAnsi="Times New Roman" w:cs="Times New Roman"/>
          <w:b/>
          <w:bCs/>
          <w:kern w:val="36"/>
          <w:sz w:val="48"/>
          <w:szCs w:val="48"/>
          <w:lang w:val="es-ES"/>
        </w:rPr>
      </w:pPr>
      <w:r w:rsidRPr="00262E3E">
        <w:rPr>
          <w:rFonts w:ascii="Times New Roman" w:eastAsia="Times New Roman" w:hAnsi="Times New Roman" w:cs="Times New Roman"/>
          <w:b/>
          <w:bCs/>
          <w:kern w:val="36"/>
          <w:sz w:val="48"/>
          <w:szCs w:val="48"/>
          <w:lang w:val="es-ES"/>
        </w:rPr>
        <w:t>1. Introducción</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El Noroeste Argentino (NOA), comprendido entre los 23° y 24° de latitud sur y que abarca principalmente las provincias de Salta y Jujuy, constituye una de las regiones más heterogéneas del país en términos climáticos y geográficos. La precipitación en esta área presenta una marcada variabilidad espacial, determinada por la presencia de gradientes altitudinales y geográficos que van desde las yungas húmedas en las laderas orientales, hasta los ambientes áridos y semiáridos de la Puna y el Altiplano (</w:t>
      </w:r>
      <w:proofErr w:type="spellStart"/>
      <w:r w:rsidRPr="00262E3E">
        <w:rPr>
          <w:rFonts w:ascii="Times New Roman" w:eastAsia="Times New Roman" w:hAnsi="Times New Roman" w:cs="Times New Roman"/>
          <w:sz w:val="24"/>
          <w:szCs w:val="24"/>
          <w:lang w:val="es-ES"/>
        </w:rPr>
        <w:t>Minetti</w:t>
      </w:r>
      <w:proofErr w:type="spellEnd"/>
      <w:r w:rsidRPr="00262E3E">
        <w:rPr>
          <w:rFonts w:ascii="Times New Roman" w:eastAsia="Times New Roman" w:hAnsi="Times New Roman" w:cs="Times New Roman"/>
          <w:sz w:val="24"/>
          <w:szCs w:val="24"/>
          <w:lang w:val="es-ES"/>
        </w:rPr>
        <w:t>, 2005).</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Este mosaico de condiciones determina la existencia de múltiples biomas, desde selvas subtropicales hasta desiertos de altura, donde la disponibilidad hídrica juega un papel central en la organización de los ecosistemas y la dinámica socioeconómica regional. La agricultura, la ganadería y la biodiversidad dependen estrechamente del régimen de precipitaciones, siendo la caña de azúcar, el tabaco, los cítricos y los cereales cultivos particularmente sensibles a esta variabilidad (</w:t>
      </w:r>
      <w:proofErr w:type="spellStart"/>
      <w:r w:rsidRPr="00262E3E">
        <w:rPr>
          <w:rFonts w:ascii="Times New Roman" w:eastAsia="Times New Roman" w:hAnsi="Times New Roman" w:cs="Times New Roman"/>
          <w:sz w:val="24"/>
          <w:szCs w:val="24"/>
          <w:lang w:val="es-ES"/>
        </w:rPr>
        <w:t>Viale</w:t>
      </w:r>
      <w:proofErr w:type="spellEnd"/>
      <w:r w:rsidRPr="00262E3E">
        <w:rPr>
          <w:rFonts w:ascii="Times New Roman" w:eastAsia="Times New Roman" w:hAnsi="Times New Roman" w:cs="Times New Roman"/>
          <w:sz w:val="24"/>
          <w:szCs w:val="24"/>
          <w:lang w:val="es-ES"/>
        </w:rPr>
        <w:t xml:space="preserve"> et al., 2018).</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A ello se suma la influencia del cambio climático, que en los últimos años ha incrementado la frecuencia e intensidad de eventos extremos, como sequías prolongadas y lluvias torrenciales. Estos fenómenos generan impactos significativos no solo en la producción, sino también en la infraestructura y en la seguridad de las comunidades. Un caso emblemático fue el alud ocurrido en la localidad jujeña de Volcán en 2017, que produjo víctimas fatales y serios daños materiales.</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 xml:space="preserve">En este contexto, comprender y modelar la distribución espacial de las precipitaciones en el NOA resulta fundamental para anticipar escenarios, gestionar riesgos y orientar la planificación territorial. Este informe busca aportar al análisis de la variabilidad espacial de las lluvias en la región, aplicando herramientas de estadística espacial y </w:t>
      </w:r>
      <w:proofErr w:type="spellStart"/>
      <w:r w:rsidRPr="00262E3E">
        <w:rPr>
          <w:rFonts w:ascii="Times New Roman" w:eastAsia="Times New Roman" w:hAnsi="Times New Roman" w:cs="Times New Roman"/>
          <w:sz w:val="24"/>
          <w:szCs w:val="24"/>
          <w:lang w:val="es-ES"/>
        </w:rPr>
        <w:t>geoprocesamiento</w:t>
      </w:r>
      <w:proofErr w:type="spellEnd"/>
      <w:r w:rsidRPr="00262E3E">
        <w:rPr>
          <w:rFonts w:ascii="Times New Roman" w:eastAsia="Times New Roman" w:hAnsi="Times New Roman" w:cs="Times New Roman"/>
          <w:sz w:val="24"/>
          <w:szCs w:val="24"/>
          <w:lang w:val="es-ES"/>
        </w:rPr>
        <w:t xml:space="preserve"> para generar información que sirva como base en la toma de decisiones (Izquierdo et al., 2016; Núñez et al., 2019).</w:t>
      </w:r>
    </w:p>
    <w:p w:rsidR="00262E3E" w:rsidRPr="00262E3E" w:rsidRDefault="00262E3E" w:rsidP="00262E3E">
      <w:pPr>
        <w:spacing w:after="0" w:line="240" w:lineRule="auto"/>
        <w:rPr>
          <w:rFonts w:ascii="Times New Roman" w:eastAsia="Times New Roman" w:hAnsi="Times New Roman" w:cs="Times New Roman"/>
          <w:sz w:val="24"/>
          <w:szCs w:val="24"/>
          <w:lang w:val="en-US"/>
        </w:rPr>
      </w:pPr>
      <w:r w:rsidRPr="00262E3E">
        <w:rPr>
          <w:rFonts w:ascii="Times New Roman" w:eastAsia="Times New Roman" w:hAnsi="Times New Roman" w:cs="Times New Roman"/>
          <w:sz w:val="24"/>
          <w:szCs w:val="24"/>
          <w:lang w:val="en-US"/>
        </w:rPr>
        <w:pict>
          <v:rect id="_x0000_i1025" style="width:0;height:1.5pt" o:hralign="center" o:hrstd="t" o:hr="t" fillcolor="#a0a0a0" stroked="f"/>
        </w:pict>
      </w:r>
    </w:p>
    <w:p w:rsidR="00262E3E" w:rsidRPr="00262E3E" w:rsidRDefault="00262E3E" w:rsidP="00262E3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262E3E">
        <w:rPr>
          <w:rFonts w:ascii="Times New Roman" w:eastAsia="Times New Roman" w:hAnsi="Times New Roman" w:cs="Times New Roman"/>
          <w:b/>
          <w:bCs/>
          <w:kern w:val="36"/>
          <w:sz w:val="48"/>
          <w:szCs w:val="48"/>
          <w:lang w:val="en-US"/>
        </w:rPr>
        <w:t xml:space="preserve">2. </w:t>
      </w:r>
      <w:proofErr w:type="spellStart"/>
      <w:r w:rsidRPr="00262E3E">
        <w:rPr>
          <w:rFonts w:ascii="Times New Roman" w:eastAsia="Times New Roman" w:hAnsi="Times New Roman" w:cs="Times New Roman"/>
          <w:b/>
          <w:bCs/>
          <w:kern w:val="36"/>
          <w:sz w:val="48"/>
          <w:szCs w:val="48"/>
          <w:lang w:val="en-US"/>
        </w:rPr>
        <w:t>Objetivos</w:t>
      </w:r>
      <w:proofErr w:type="spellEnd"/>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62E3E">
        <w:rPr>
          <w:rFonts w:ascii="Times New Roman" w:eastAsia="Times New Roman" w:hAnsi="Times New Roman" w:cs="Times New Roman"/>
          <w:b/>
          <w:bCs/>
          <w:sz w:val="24"/>
          <w:szCs w:val="24"/>
          <w:lang w:val="en-US"/>
        </w:rPr>
        <w:t>Objetivo</w:t>
      </w:r>
      <w:proofErr w:type="spellEnd"/>
      <w:r w:rsidRPr="00262E3E">
        <w:rPr>
          <w:rFonts w:ascii="Times New Roman" w:eastAsia="Times New Roman" w:hAnsi="Times New Roman" w:cs="Times New Roman"/>
          <w:b/>
          <w:bCs/>
          <w:sz w:val="24"/>
          <w:szCs w:val="24"/>
          <w:lang w:val="en-US"/>
        </w:rPr>
        <w:t xml:space="preserve"> general</w:t>
      </w:r>
    </w:p>
    <w:p w:rsidR="00262E3E" w:rsidRPr="00262E3E" w:rsidRDefault="00262E3E" w:rsidP="00262E3E">
      <w:pPr>
        <w:numPr>
          <w:ilvl w:val="0"/>
          <w:numId w:val="1"/>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 xml:space="preserve">Analizar la distribución espacial de las precipitaciones en el Noroeste Argentino (NOA) y generar predicciones en áreas no muestreadas mediante el uso de métodos </w:t>
      </w:r>
      <w:proofErr w:type="spellStart"/>
      <w:r w:rsidRPr="00262E3E">
        <w:rPr>
          <w:rFonts w:ascii="Times New Roman" w:eastAsia="Times New Roman" w:hAnsi="Times New Roman" w:cs="Times New Roman"/>
          <w:sz w:val="24"/>
          <w:szCs w:val="24"/>
          <w:lang w:val="es-ES"/>
        </w:rPr>
        <w:t>geoestadísticos</w:t>
      </w:r>
      <w:proofErr w:type="spellEnd"/>
      <w:r w:rsidRPr="00262E3E">
        <w:rPr>
          <w:rFonts w:ascii="Times New Roman" w:eastAsia="Times New Roman" w:hAnsi="Times New Roman" w:cs="Times New Roman"/>
          <w:sz w:val="24"/>
          <w:szCs w:val="24"/>
          <w:lang w:val="es-ES"/>
        </w:rPr>
        <w:t>.</w:t>
      </w:r>
    </w:p>
    <w:p w:rsidR="00262E3E" w:rsidRPr="00262E3E" w:rsidRDefault="00262E3E" w:rsidP="00262E3E">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62E3E">
        <w:rPr>
          <w:rFonts w:ascii="Times New Roman" w:eastAsia="Times New Roman" w:hAnsi="Times New Roman" w:cs="Times New Roman"/>
          <w:b/>
          <w:bCs/>
          <w:sz w:val="24"/>
          <w:szCs w:val="24"/>
          <w:lang w:val="en-US"/>
        </w:rPr>
        <w:t>Objetivos</w:t>
      </w:r>
      <w:proofErr w:type="spellEnd"/>
      <w:r w:rsidRPr="00262E3E">
        <w:rPr>
          <w:rFonts w:ascii="Times New Roman" w:eastAsia="Times New Roman" w:hAnsi="Times New Roman" w:cs="Times New Roman"/>
          <w:b/>
          <w:bCs/>
          <w:sz w:val="24"/>
          <w:szCs w:val="24"/>
          <w:lang w:val="en-US"/>
        </w:rPr>
        <w:t xml:space="preserve"> </w:t>
      </w:r>
      <w:proofErr w:type="spellStart"/>
      <w:r w:rsidRPr="00262E3E">
        <w:rPr>
          <w:rFonts w:ascii="Times New Roman" w:eastAsia="Times New Roman" w:hAnsi="Times New Roman" w:cs="Times New Roman"/>
          <w:b/>
          <w:bCs/>
          <w:sz w:val="24"/>
          <w:szCs w:val="24"/>
          <w:lang w:val="en-US"/>
        </w:rPr>
        <w:t>específicos</w:t>
      </w:r>
      <w:proofErr w:type="spellEnd"/>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Identificar la existencia de patrones espaciales o gradientes en la distribución de las precipitaciones en el NOA.</w:t>
      </w:r>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lastRenderedPageBreak/>
        <w:t>Estimar los valores de precipitación en sitios sin datos mediante técnicas de interpolación (</w:t>
      </w:r>
      <w:proofErr w:type="spellStart"/>
      <w:r w:rsidRPr="00262E3E">
        <w:rPr>
          <w:rFonts w:ascii="Times New Roman" w:eastAsia="Times New Roman" w:hAnsi="Times New Roman" w:cs="Times New Roman"/>
          <w:sz w:val="24"/>
          <w:szCs w:val="24"/>
          <w:lang w:val="es-ES"/>
        </w:rPr>
        <w:t>kriging</w:t>
      </w:r>
      <w:proofErr w:type="spellEnd"/>
      <w:r w:rsidRPr="00262E3E">
        <w:rPr>
          <w:rFonts w:ascii="Times New Roman" w:eastAsia="Times New Roman" w:hAnsi="Times New Roman" w:cs="Times New Roman"/>
          <w:sz w:val="24"/>
          <w:szCs w:val="24"/>
          <w:lang w:val="es-ES"/>
        </w:rPr>
        <w:t>).</w:t>
      </w:r>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Explorar los posibles factores ambientales y geográficos que controlan los gradientes de precipitación en la región.</w:t>
      </w:r>
    </w:p>
    <w:p w:rsidR="00262E3E" w:rsidRPr="00262E3E" w:rsidRDefault="00262E3E" w:rsidP="00262E3E">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262E3E">
        <w:rPr>
          <w:rFonts w:ascii="Times New Roman" w:eastAsia="Times New Roman" w:hAnsi="Times New Roman" w:cs="Times New Roman"/>
          <w:sz w:val="24"/>
          <w:szCs w:val="24"/>
          <w:lang w:val="es-ES"/>
        </w:rPr>
        <w:t>Evaluar cómo la distribución observada y predicha condiciona las características ambientales y productivas de cada subregión del NOA.</w:t>
      </w:r>
    </w:p>
    <w:p w:rsidR="00E00991" w:rsidRDefault="00E00991">
      <w:pPr>
        <w:rPr>
          <w:lang w:val="es-ES"/>
        </w:rPr>
      </w:pPr>
    </w:p>
    <w:p w:rsidR="00262E3E" w:rsidRPr="00262E3E" w:rsidRDefault="00262E3E" w:rsidP="00262E3E">
      <w:pPr>
        <w:pStyle w:val="Ttulo1"/>
        <w:rPr>
          <w:lang w:val="es-ES"/>
        </w:rPr>
      </w:pPr>
      <w:r w:rsidRPr="00262E3E">
        <w:rPr>
          <w:lang w:val="es-ES"/>
        </w:rPr>
        <w:t>3. Materiales y Métodos</w:t>
      </w:r>
    </w:p>
    <w:p w:rsidR="00262E3E" w:rsidRPr="00262E3E" w:rsidRDefault="00262E3E" w:rsidP="00262E3E">
      <w:pPr>
        <w:pStyle w:val="NormalWeb"/>
        <w:rPr>
          <w:lang w:val="es-ES"/>
        </w:rPr>
      </w:pPr>
      <w:r w:rsidRPr="00262E3E">
        <w:rPr>
          <w:lang w:val="es-ES"/>
        </w:rPr>
        <w:t>El análisis se desarrolló en tres etapas principales, resumidas en la Tabla 1:</w:t>
      </w:r>
    </w:p>
    <w:p w:rsidR="00262E3E" w:rsidRPr="00262E3E" w:rsidRDefault="00262E3E" w:rsidP="00262E3E">
      <w:pPr>
        <w:pStyle w:val="NormalWeb"/>
        <w:rPr>
          <w:lang w:val="es-ES"/>
        </w:rPr>
      </w:pPr>
      <w:r w:rsidRPr="00262E3E">
        <w:rPr>
          <w:rStyle w:val="Textoennegrita"/>
          <w:lang w:val="es-ES"/>
        </w:rPr>
        <w:t>Tabla 1. Etapas del desafío integrador y métodos aplicados</w:t>
      </w:r>
    </w:p>
    <w:tbl>
      <w:tblPr>
        <w:tblStyle w:val="Tablaconcuadrcula"/>
        <w:tblW w:w="0" w:type="auto"/>
        <w:tblLook w:val="04A0" w:firstRow="1" w:lastRow="0" w:firstColumn="1" w:lastColumn="0" w:noHBand="0" w:noVBand="1"/>
      </w:tblPr>
      <w:tblGrid>
        <w:gridCol w:w="988"/>
        <w:gridCol w:w="1984"/>
        <w:gridCol w:w="5856"/>
      </w:tblGrid>
      <w:tr w:rsidR="00262E3E" w:rsidTr="00262E3E">
        <w:tc>
          <w:tcPr>
            <w:tcW w:w="988" w:type="dxa"/>
          </w:tcPr>
          <w:p w:rsidR="00262E3E" w:rsidRDefault="00262E3E">
            <w:pPr>
              <w:rPr>
                <w:lang w:val="es-ES"/>
              </w:rPr>
            </w:pPr>
          </w:p>
        </w:tc>
        <w:tc>
          <w:tcPr>
            <w:tcW w:w="1984" w:type="dxa"/>
          </w:tcPr>
          <w:p w:rsidR="00262E3E" w:rsidRDefault="00AD61E1">
            <w:pPr>
              <w:rPr>
                <w:lang w:val="es-ES"/>
              </w:rPr>
            </w:pPr>
            <w:r>
              <w:rPr>
                <w:rFonts w:ascii="Poppins" w:eastAsia="Poppins" w:hAnsi="Poppins" w:cs="Poppins"/>
                <w:b/>
                <w:sz w:val="18"/>
                <w:szCs w:val="18"/>
              </w:rPr>
              <w:t>Descripción</w:t>
            </w:r>
          </w:p>
        </w:tc>
        <w:tc>
          <w:tcPr>
            <w:tcW w:w="5856" w:type="dxa"/>
          </w:tcPr>
          <w:p w:rsidR="00262E3E" w:rsidRDefault="00AD61E1">
            <w:pPr>
              <w:rPr>
                <w:lang w:val="es-ES"/>
              </w:rPr>
            </w:pPr>
            <w:r>
              <w:t>Métodos / herramientas</w:t>
            </w:r>
          </w:p>
        </w:tc>
      </w:tr>
      <w:tr w:rsidR="00262E3E" w:rsidTr="00262E3E">
        <w:tc>
          <w:tcPr>
            <w:tcW w:w="988" w:type="dxa"/>
          </w:tcPr>
          <w:p w:rsidR="00262E3E" w:rsidRDefault="00262E3E">
            <w:pPr>
              <w:rPr>
                <w:lang w:val="es-ES"/>
              </w:rPr>
            </w:pPr>
          </w:p>
        </w:tc>
        <w:tc>
          <w:tcPr>
            <w:tcW w:w="1984" w:type="dxa"/>
          </w:tcPr>
          <w:p w:rsidR="00262E3E" w:rsidRDefault="00262E3E">
            <w:pPr>
              <w:rPr>
                <w:lang w:val="es-ES"/>
              </w:rPr>
            </w:pPr>
            <w:r>
              <w:rPr>
                <w:rFonts w:ascii="Poppins" w:eastAsia="Poppins" w:hAnsi="Poppins" w:cs="Poppins"/>
                <w:sz w:val="18"/>
                <w:szCs w:val="18"/>
              </w:rPr>
              <w:t>Estadística descriptiva</w:t>
            </w:r>
          </w:p>
        </w:tc>
        <w:tc>
          <w:tcPr>
            <w:tcW w:w="5856" w:type="dxa"/>
          </w:tcPr>
          <w:p w:rsidR="00262E3E" w:rsidRDefault="00262E3E" w:rsidP="00262E3E">
            <w:pPr>
              <w:rPr>
                <w:lang w:val="es-ES"/>
              </w:rPr>
            </w:pPr>
            <w:r>
              <w:t>(media, mediana, rango, cuartiles); Test de normalidad (</w:t>
            </w:r>
            <w:proofErr w:type="spellStart"/>
            <w:r>
              <w:t>Shapiro-Wilk</w:t>
            </w:r>
            <w:proofErr w:type="spellEnd"/>
            <w:r>
              <w:t>)</w:t>
            </w:r>
          </w:p>
        </w:tc>
      </w:tr>
      <w:tr w:rsidR="00262E3E" w:rsidTr="00262E3E">
        <w:tc>
          <w:tcPr>
            <w:tcW w:w="988" w:type="dxa"/>
          </w:tcPr>
          <w:p w:rsidR="00262E3E" w:rsidRDefault="00262E3E">
            <w:pPr>
              <w:rPr>
                <w:lang w:val="es-ES"/>
              </w:rPr>
            </w:pPr>
          </w:p>
        </w:tc>
        <w:tc>
          <w:tcPr>
            <w:tcW w:w="1984" w:type="dxa"/>
          </w:tcPr>
          <w:p w:rsidR="00262E3E" w:rsidRDefault="00262E3E">
            <w:pPr>
              <w:rPr>
                <w:lang w:val="es-ES"/>
              </w:rPr>
            </w:pPr>
            <w:r>
              <w:rPr>
                <w:rFonts w:ascii="Poppins" w:eastAsia="Poppins" w:hAnsi="Poppins" w:cs="Poppins"/>
                <w:sz w:val="18"/>
                <w:szCs w:val="18"/>
              </w:rPr>
              <w:t>Análisis espacial</w:t>
            </w:r>
          </w:p>
        </w:tc>
        <w:tc>
          <w:tcPr>
            <w:tcW w:w="5856" w:type="dxa"/>
          </w:tcPr>
          <w:p w:rsidR="00262E3E" w:rsidRDefault="00262E3E" w:rsidP="00262E3E">
            <w:pPr>
              <w:jc w:val="center"/>
              <w:rPr>
                <w:lang w:val="es-ES"/>
              </w:rPr>
            </w:pPr>
            <w:r>
              <w:t xml:space="preserve">Ajuste de </w:t>
            </w:r>
            <w:proofErr w:type="spellStart"/>
            <w:r>
              <w:t>variogramas</w:t>
            </w:r>
            <w:proofErr w:type="spellEnd"/>
            <w:r>
              <w:t xml:space="preserve"> experimentales y selección del modelo teórico (esférico, exponencial, gaussiano)</w:t>
            </w:r>
          </w:p>
        </w:tc>
      </w:tr>
      <w:tr w:rsidR="00262E3E" w:rsidTr="00262E3E">
        <w:tc>
          <w:tcPr>
            <w:tcW w:w="988" w:type="dxa"/>
          </w:tcPr>
          <w:p w:rsidR="00262E3E" w:rsidRDefault="00262E3E">
            <w:pPr>
              <w:rPr>
                <w:lang w:val="es-ES"/>
              </w:rPr>
            </w:pPr>
          </w:p>
        </w:tc>
        <w:tc>
          <w:tcPr>
            <w:tcW w:w="1984" w:type="dxa"/>
          </w:tcPr>
          <w:p w:rsidR="00262E3E" w:rsidRDefault="00262E3E">
            <w:pPr>
              <w:rPr>
                <w:lang w:val="es-ES"/>
              </w:rPr>
            </w:pPr>
            <w:proofErr w:type="spellStart"/>
            <w:r>
              <w:rPr>
                <w:lang w:val="es-ES"/>
              </w:rPr>
              <w:t>Geoestadística</w:t>
            </w:r>
            <w:proofErr w:type="spellEnd"/>
          </w:p>
        </w:tc>
        <w:tc>
          <w:tcPr>
            <w:tcW w:w="5856" w:type="dxa"/>
          </w:tcPr>
          <w:p w:rsidR="00262E3E" w:rsidRDefault="00262E3E">
            <w:pPr>
              <w:rPr>
                <w:lang w:val="es-ES"/>
              </w:rPr>
            </w:pPr>
            <w:r>
              <w:t xml:space="preserve">Interpolación mediante </w:t>
            </w:r>
            <w:proofErr w:type="spellStart"/>
            <w:r>
              <w:t>kriging</w:t>
            </w:r>
            <w:proofErr w:type="spellEnd"/>
            <w:r>
              <w:t xml:space="preserve"> ordinario; generación de mapas de predicciones y varianza de </w:t>
            </w:r>
            <w:proofErr w:type="spellStart"/>
            <w:r>
              <w:t>kriging</w:t>
            </w:r>
            <w:proofErr w:type="spellEnd"/>
          </w:p>
        </w:tc>
      </w:tr>
      <w:tr w:rsidR="00262E3E" w:rsidTr="00262E3E">
        <w:tc>
          <w:tcPr>
            <w:tcW w:w="988" w:type="dxa"/>
          </w:tcPr>
          <w:p w:rsidR="00262E3E" w:rsidRDefault="00262E3E">
            <w:pPr>
              <w:rPr>
                <w:lang w:val="es-ES"/>
              </w:rPr>
            </w:pPr>
          </w:p>
        </w:tc>
        <w:tc>
          <w:tcPr>
            <w:tcW w:w="1984" w:type="dxa"/>
          </w:tcPr>
          <w:p w:rsidR="00262E3E" w:rsidRDefault="00262E3E">
            <w:pPr>
              <w:rPr>
                <w:lang w:val="es-ES"/>
              </w:rPr>
            </w:pPr>
          </w:p>
        </w:tc>
        <w:tc>
          <w:tcPr>
            <w:tcW w:w="5856" w:type="dxa"/>
          </w:tcPr>
          <w:p w:rsidR="00262E3E" w:rsidRDefault="00262E3E">
            <w:pPr>
              <w:rPr>
                <w:lang w:val="es-ES"/>
              </w:rPr>
            </w:pPr>
          </w:p>
        </w:tc>
      </w:tr>
    </w:tbl>
    <w:p w:rsidR="00262E3E" w:rsidRDefault="00262E3E">
      <w:pPr>
        <w:rPr>
          <w:lang w:val="es-ES"/>
        </w:rPr>
      </w:pPr>
    </w:p>
    <w:p w:rsidR="0027546C" w:rsidRDefault="0027546C" w:rsidP="0027546C">
      <w:pPr>
        <w:pStyle w:val="Ttulo1"/>
        <w:rPr>
          <w:lang w:val="es-ES"/>
        </w:rPr>
      </w:pPr>
      <w:r w:rsidRPr="00262E3E">
        <w:rPr>
          <w:lang w:val="es-ES"/>
        </w:rPr>
        <w:t xml:space="preserve">3. </w:t>
      </w:r>
      <w:r>
        <w:rPr>
          <w:lang w:val="es-ES"/>
        </w:rPr>
        <w:t>Resultados</w:t>
      </w:r>
    </w:p>
    <w:p w:rsidR="0027546C" w:rsidRPr="0027546C" w:rsidRDefault="0027546C" w:rsidP="0027546C">
      <w:pPr>
        <w:pStyle w:val="NormalWeb"/>
        <w:rPr>
          <w:lang w:val="es-ES"/>
        </w:rPr>
      </w:pPr>
      <w:r w:rsidRPr="0027546C">
        <w:rPr>
          <w:rStyle w:val="Textoennegrita"/>
          <w:lang w:val="es-ES"/>
        </w:rPr>
        <w:t>4.1 Estadística Descriptiva</w:t>
      </w:r>
    </w:p>
    <w:p w:rsidR="0027546C" w:rsidRPr="0027546C" w:rsidRDefault="0027546C" w:rsidP="0027546C">
      <w:pPr>
        <w:pStyle w:val="NormalWeb"/>
        <w:rPr>
          <w:lang w:val="es-ES"/>
        </w:rPr>
      </w:pPr>
      <w:r w:rsidRPr="0027546C">
        <w:rPr>
          <w:lang w:val="es-ES"/>
        </w:rPr>
        <w:t xml:space="preserve">El análisis exploratorio de los datos de precipitaciones (Tabla 1) muestra un rango amplio de variación, con valores entre </w:t>
      </w:r>
      <w:r>
        <w:rPr>
          <w:rStyle w:val="nfasis"/>
          <w:lang w:val="es-ES"/>
        </w:rPr>
        <w:t>44.24</w:t>
      </w:r>
      <w:r w:rsidRPr="0027546C">
        <w:rPr>
          <w:rStyle w:val="nfasis"/>
          <w:lang w:val="es-ES"/>
        </w:rPr>
        <w:t xml:space="preserve"> mm/año</w:t>
      </w:r>
      <w:r w:rsidRPr="0027546C">
        <w:rPr>
          <w:lang w:val="es-ES"/>
        </w:rPr>
        <w:t xml:space="preserve"> y </w:t>
      </w:r>
      <w:proofErr w:type="gramStart"/>
      <w:r>
        <w:rPr>
          <w:rStyle w:val="nfasis"/>
          <w:lang w:val="es-ES"/>
        </w:rPr>
        <w:t>1052..</w:t>
      </w:r>
      <w:proofErr w:type="gramEnd"/>
      <w:r>
        <w:rPr>
          <w:rStyle w:val="nfasis"/>
          <w:lang w:val="es-ES"/>
        </w:rPr>
        <w:t>63</w:t>
      </w:r>
      <w:r w:rsidRPr="0027546C">
        <w:rPr>
          <w:rStyle w:val="nfasis"/>
          <w:lang w:val="es-ES"/>
        </w:rPr>
        <w:t xml:space="preserve"> mm/año</w:t>
      </w:r>
      <w:r w:rsidRPr="0027546C">
        <w:rPr>
          <w:lang w:val="es-ES"/>
        </w:rPr>
        <w:t xml:space="preserve">. El promedio anual es de </w:t>
      </w:r>
      <w:r w:rsidRPr="0027546C">
        <w:rPr>
          <w:rStyle w:val="nfasis"/>
          <w:lang w:val="es-ES"/>
        </w:rPr>
        <w:t>5</w:t>
      </w:r>
      <w:r>
        <w:rPr>
          <w:rStyle w:val="nfasis"/>
          <w:lang w:val="es-ES"/>
        </w:rPr>
        <w:t>62.95</w:t>
      </w:r>
      <w:r w:rsidRPr="0027546C">
        <w:rPr>
          <w:rStyle w:val="nfasis"/>
          <w:lang w:val="es-ES"/>
        </w:rPr>
        <w:t xml:space="preserve"> mm/año</w:t>
      </w:r>
      <w:r w:rsidRPr="0027546C">
        <w:rPr>
          <w:lang w:val="es-ES"/>
        </w:rPr>
        <w:t xml:space="preserve">, en línea con lo reportado por </w:t>
      </w:r>
      <w:proofErr w:type="spellStart"/>
      <w:r w:rsidRPr="0027546C">
        <w:rPr>
          <w:lang w:val="es-ES"/>
        </w:rPr>
        <w:t>Minetti</w:t>
      </w:r>
      <w:proofErr w:type="spellEnd"/>
      <w:r w:rsidRPr="0027546C">
        <w:rPr>
          <w:lang w:val="es-ES"/>
        </w:rPr>
        <w:t xml:space="preserve"> (2005) para zonas de transición entre yungas y áreas semiáridas del NOA. La mediana se ubica en </w:t>
      </w:r>
      <w:r>
        <w:rPr>
          <w:rStyle w:val="nfasis"/>
          <w:lang w:val="es-ES"/>
        </w:rPr>
        <w:t>646.68</w:t>
      </w:r>
      <w:r w:rsidRPr="0027546C">
        <w:rPr>
          <w:rStyle w:val="nfasis"/>
          <w:lang w:val="es-ES"/>
        </w:rPr>
        <w:t xml:space="preserve"> mm/año</w:t>
      </w:r>
      <w:r w:rsidRPr="0027546C">
        <w:rPr>
          <w:lang w:val="es-ES"/>
        </w:rPr>
        <w:t>, lo que sugiere una ligera asimetría en la distribución.</w:t>
      </w:r>
    </w:p>
    <w:p w:rsidR="0027546C" w:rsidRDefault="0027546C" w:rsidP="0027546C">
      <w:pPr>
        <w:pStyle w:val="NormalWeb"/>
        <w:rPr>
          <w:lang w:val="es-ES"/>
        </w:rPr>
      </w:pPr>
      <w:r w:rsidRPr="0027546C">
        <w:rPr>
          <w:lang w:val="es-ES"/>
        </w:rPr>
        <w:t xml:space="preserve">Los resultados también muestran una alta variabilidad en los registros: el desvío estándar alcanza </w:t>
      </w:r>
      <w:r w:rsidRPr="0027546C">
        <w:rPr>
          <w:rStyle w:val="nfasis"/>
          <w:lang w:val="es-ES"/>
        </w:rPr>
        <w:t>2</w:t>
      </w:r>
      <w:r>
        <w:rPr>
          <w:rStyle w:val="nfasis"/>
          <w:lang w:val="es-ES"/>
        </w:rPr>
        <w:t>95.39</w:t>
      </w:r>
      <w:r w:rsidRPr="0027546C">
        <w:rPr>
          <w:rStyle w:val="nfasis"/>
          <w:lang w:val="es-ES"/>
        </w:rPr>
        <w:t xml:space="preserve"> mm/año</w:t>
      </w:r>
      <w:r w:rsidRPr="0027546C">
        <w:rPr>
          <w:lang w:val="es-ES"/>
        </w:rPr>
        <w:t>, reflejando diferencias significativas entre las estaciones de muestreo (Figura 1</w:t>
      </w:r>
      <w:r>
        <w:rPr>
          <w:lang w:val="es-ES"/>
        </w:rPr>
        <w:t>a</w:t>
      </w:r>
      <w:r w:rsidRPr="0027546C">
        <w:rPr>
          <w:lang w:val="es-ES"/>
        </w:rPr>
        <w:t xml:space="preserve">). El histograma (Figura </w:t>
      </w:r>
      <w:r>
        <w:rPr>
          <w:lang w:val="es-ES"/>
        </w:rPr>
        <w:t>1b</w:t>
      </w:r>
      <w:r w:rsidRPr="0027546C">
        <w:rPr>
          <w:lang w:val="es-ES"/>
        </w:rPr>
        <w:t xml:space="preserve">) evidencia que los rangos de precipitación más frecuentes se concentran en dos intervalos: entre </w:t>
      </w:r>
      <w:r w:rsidRPr="0027546C">
        <w:rPr>
          <w:rStyle w:val="nfasis"/>
          <w:lang w:val="es-ES"/>
        </w:rPr>
        <w:t>200–400 mm/año</w:t>
      </w:r>
      <w:r w:rsidRPr="0027546C">
        <w:rPr>
          <w:lang w:val="es-ES"/>
        </w:rPr>
        <w:t xml:space="preserve"> y </w:t>
      </w:r>
      <w:r w:rsidRPr="0027546C">
        <w:rPr>
          <w:rStyle w:val="nfasis"/>
          <w:lang w:val="es-ES"/>
        </w:rPr>
        <w:t>600–800 mm/año</w:t>
      </w:r>
      <w:r w:rsidRPr="0027546C">
        <w:rPr>
          <w:lang w:val="es-ES"/>
        </w:rPr>
        <w:t>. Esto refleja la heterogeneidad climática de la región, donde coexisten ambientes áridos de altura con sectores húmedos de las yungas.</w:t>
      </w:r>
      <w:r>
        <w:rPr>
          <w:lang w:val="es-ES"/>
        </w:rPr>
        <w:t xml:space="preserve"> </w:t>
      </w:r>
      <w:r w:rsidRPr="0027546C">
        <w:rPr>
          <w:lang w:val="es-ES"/>
        </w:rPr>
        <w:t>El diagrama de caja confirma la presencia de valores extremos, asociados a sitios de muy baja o muy alta precipitación.</w:t>
      </w:r>
    </w:p>
    <w:p w:rsidR="0027546C" w:rsidRDefault="0027546C" w:rsidP="0027546C">
      <w:pPr>
        <w:pStyle w:val="NormalWeb"/>
        <w:rPr>
          <w:lang w:val="es-ES"/>
        </w:rPr>
      </w:pPr>
      <w:bookmarkStart w:id="0" w:name="_GoBack"/>
      <w:bookmarkEnd w:id="0"/>
    </w:p>
    <w:p w:rsidR="0027546C" w:rsidRPr="0027546C" w:rsidRDefault="0027546C" w:rsidP="0027546C">
      <w:pPr>
        <w:pStyle w:val="NormalWeb"/>
        <w:rPr>
          <w:lang w:val="es-ES"/>
        </w:rPr>
      </w:pPr>
      <w:r w:rsidRPr="0027546C">
        <w:rPr>
          <w:rStyle w:val="Textoennegrita"/>
          <w:lang w:val="es-ES"/>
        </w:rPr>
        <w:lastRenderedPageBreak/>
        <w:t>Tabla 1.</w:t>
      </w:r>
      <w:r w:rsidRPr="0027546C">
        <w:rPr>
          <w:lang w:val="es-ES"/>
        </w:rPr>
        <w:t xml:space="preserve"> Estadísticos descriptivos de precipitaciones anuales en el NOA (mm/año).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914"/>
        <w:gridCol w:w="720"/>
        <w:gridCol w:w="967"/>
        <w:gridCol w:w="1747"/>
        <w:gridCol w:w="1007"/>
        <w:gridCol w:w="855"/>
      </w:tblGrid>
      <w:tr w:rsidR="0027546C" w:rsidRPr="0027546C" w:rsidTr="0027546C">
        <w:trPr>
          <w:tblHeader/>
          <w:tblCellSpacing w:w="15" w:type="dxa"/>
        </w:trPr>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Mínimo</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Máximo</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r w:rsidRPr="0027546C">
              <w:rPr>
                <w:rFonts w:ascii="Times New Roman" w:eastAsia="Times New Roman" w:hAnsi="Times New Roman" w:cs="Times New Roman"/>
                <w:b/>
                <w:bCs/>
                <w:sz w:val="24"/>
                <w:szCs w:val="24"/>
                <w:lang w:val="en-US"/>
              </w:rPr>
              <w:t>Media</w:t>
            </w:r>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Mediana</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Desvío</w:t>
            </w:r>
            <w:proofErr w:type="spellEnd"/>
            <w:r w:rsidRPr="0027546C">
              <w:rPr>
                <w:rFonts w:ascii="Times New Roman" w:eastAsia="Times New Roman" w:hAnsi="Times New Roman" w:cs="Times New Roman"/>
                <w:b/>
                <w:bCs/>
                <w:sz w:val="24"/>
                <w:szCs w:val="24"/>
                <w:lang w:val="en-US"/>
              </w:rPr>
              <w:t xml:space="preserve"> </w:t>
            </w:r>
            <w:proofErr w:type="spellStart"/>
            <w:r w:rsidRPr="0027546C">
              <w:rPr>
                <w:rFonts w:ascii="Times New Roman" w:eastAsia="Times New Roman" w:hAnsi="Times New Roman" w:cs="Times New Roman"/>
                <w:b/>
                <w:bCs/>
                <w:sz w:val="24"/>
                <w:szCs w:val="24"/>
                <w:lang w:val="en-US"/>
              </w:rPr>
              <w:t>Estándar</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Varianza</w:t>
            </w:r>
            <w:proofErr w:type="spellEnd"/>
          </w:p>
        </w:tc>
        <w:tc>
          <w:tcPr>
            <w:tcW w:w="0" w:type="auto"/>
            <w:vAlign w:val="center"/>
            <w:hideMark/>
          </w:tcPr>
          <w:p w:rsidR="0027546C" w:rsidRPr="0027546C" w:rsidRDefault="0027546C" w:rsidP="0027546C">
            <w:pPr>
              <w:spacing w:after="0" w:line="240" w:lineRule="auto"/>
              <w:jc w:val="center"/>
              <w:rPr>
                <w:rFonts w:ascii="Times New Roman" w:eastAsia="Times New Roman" w:hAnsi="Times New Roman" w:cs="Times New Roman"/>
                <w:b/>
                <w:bCs/>
                <w:sz w:val="24"/>
                <w:szCs w:val="24"/>
                <w:lang w:val="en-US"/>
              </w:rPr>
            </w:pPr>
            <w:proofErr w:type="spellStart"/>
            <w:r w:rsidRPr="0027546C">
              <w:rPr>
                <w:rFonts w:ascii="Times New Roman" w:eastAsia="Times New Roman" w:hAnsi="Times New Roman" w:cs="Times New Roman"/>
                <w:b/>
                <w:bCs/>
                <w:sz w:val="24"/>
                <w:szCs w:val="24"/>
                <w:lang w:val="en-US"/>
              </w:rPr>
              <w:t>Rango</w:t>
            </w:r>
            <w:proofErr w:type="spellEnd"/>
          </w:p>
        </w:tc>
      </w:tr>
      <w:tr w:rsidR="0027546C" w:rsidRPr="0027546C" w:rsidTr="0027546C">
        <w:trPr>
          <w:tblCellSpacing w:w="15" w:type="dxa"/>
        </w:trPr>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44.24</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1052.</w:t>
            </w:r>
            <w:r>
              <w:rPr>
                <w:rFonts w:ascii="Times New Roman" w:eastAsia="Times New Roman" w:hAnsi="Times New Roman" w:cs="Times New Roman"/>
                <w:sz w:val="24"/>
                <w:szCs w:val="24"/>
                <w:lang w:val="en-US"/>
              </w:rPr>
              <w:t>63</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562.95</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646.68</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95.39</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87254.04</w:t>
            </w:r>
          </w:p>
        </w:tc>
        <w:tc>
          <w:tcPr>
            <w:tcW w:w="0" w:type="auto"/>
            <w:vAlign w:val="center"/>
            <w:hideMark/>
          </w:tcPr>
          <w:p w:rsidR="0027546C" w:rsidRPr="0027546C" w:rsidRDefault="0027546C" w:rsidP="0027546C">
            <w:pPr>
              <w:spacing w:after="0" w:line="240" w:lineRule="auto"/>
              <w:rPr>
                <w:rFonts w:ascii="Times New Roman" w:eastAsia="Times New Roman" w:hAnsi="Times New Roman" w:cs="Times New Roman"/>
                <w:sz w:val="24"/>
                <w:szCs w:val="24"/>
                <w:lang w:val="en-US"/>
              </w:rPr>
            </w:pPr>
            <w:r w:rsidRPr="0027546C">
              <w:rPr>
                <w:rFonts w:ascii="Times New Roman" w:eastAsia="Times New Roman" w:hAnsi="Times New Roman" w:cs="Times New Roman"/>
                <w:sz w:val="24"/>
                <w:szCs w:val="24"/>
                <w:lang w:val="en-US"/>
              </w:rPr>
              <w:t>10</w:t>
            </w:r>
            <w:r>
              <w:rPr>
                <w:rFonts w:ascii="Times New Roman" w:eastAsia="Times New Roman" w:hAnsi="Times New Roman" w:cs="Times New Roman"/>
                <w:sz w:val="24"/>
                <w:szCs w:val="24"/>
                <w:lang w:val="en-US"/>
              </w:rPr>
              <w:t>08.39</w:t>
            </w:r>
          </w:p>
        </w:tc>
      </w:tr>
    </w:tbl>
    <w:p w:rsidR="0027546C" w:rsidRPr="00262E3E" w:rsidRDefault="0027546C" w:rsidP="0027546C">
      <w:pPr>
        <w:pStyle w:val="NormalWeb"/>
        <w:rPr>
          <w:lang w:val="es-ES"/>
        </w:rPr>
      </w:pPr>
      <w:r>
        <w:rPr>
          <w:noProof/>
        </w:rPr>
        <w:drawing>
          <wp:inline distT="0" distB="0" distL="0" distR="0">
            <wp:extent cx="5220000" cy="4198579"/>
            <wp:effectExtent l="0" t="0" r="0" b="0"/>
            <wp:docPr id="1" name="Imagen 1" descr="C:\Proyectos\DUGA\TP_INTEGRADOR\RTP_INTEGRADOR\Histograma&amp;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yectos\DUGA\TP_INTEGRADOR\RTP_INTEGRADOR\Histograma&amp;Box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0000" cy="4198579"/>
                    </a:xfrm>
                    <a:prstGeom prst="rect">
                      <a:avLst/>
                    </a:prstGeom>
                    <a:noFill/>
                    <a:ln>
                      <a:noFill/>
                    </a:ln>
                  </pic:spPr>
                </pic:pic>
              </a:graphicData>
            </a:graphic>
          </wp:inline>
        </w:drawing>
      </w:r>
      <w:r w:rsidRPr="0027546C">
        <w:rPr>
          <w:rStyle w:val="Textoennegrita"/>
          <w:lang w:val="es-ES"/>
        </w:rPr>
        <w:t>Figura 1.</w:t>
      </w:r>
      <w:r w:rsidRPr="0027546C">
        <w:rPr>
          <w:lang w:val="es-ES"/>
        </w:rPr>
        <w:t xml:space="preserve"> Histograma de precipitaciones anuales con densidad estimada</w:t>
      </w:r>
      <w:r w:rsidRPr="0027546C">
        <w:rPr>
          <w:lang w:val="es-ES"/>
        </w:rPr>
        <w:t xml:space="preserve"> </w:t>
      </w:r>
      <w:r>
        <w:rPr>
          <w:lang w:val="es-ES"/>
        </w:rPr>
        <w:t xml:space="preserve">y </w:t>
      </w:r>
      <w:r w:rsidRPr="0027546C">
        <w:rPr>
          <w:lang w:val="es-ES"/>
        </w:rPr>
        <w:t>Diagrama de caja de precipitaciones anuales en el NOA.</w:t>
      </w:r>
    </w:p>
    <w:sectPr w:rsidR="0027546C" w:rsidRPr="00262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4202"/>
    <w:multiLevelType w:val="multilevel"/>
    <w:tmpl w:val="FFB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62AB"/>
    <w:multiLevelType w:val="multilevel"/>
    <w:tmpl w:val="104C8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3E"/>
    <w:rsid w:val="00262E3E"/>
    <w:rsid w:val="0027546C"/>
    <w:rsid w:val="00AD61E1"/>
    <w:rsid w:val="00E0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2065"/>
  <w15:chartTrackingRefBased/>
  <w15:docId w15:val="{080EC054-3A03-4250-AB6C-106F8770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link w:val="Ttulo1Car"/>
    <w:uiPriority w:val="9"/>
    <w:qFormat/>
    <w:rsid w:val="00262E3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E3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2E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262E3E"/>
    <w:rPr>
      <w:b/>
      <w:bCs/>
    </w:rPr>
  </w:style>
  <w:style w:type="table" w:styleId="Tablaconcuadrcula">
    <w:name w:val="Table Grid"/>
    <w:basedOn w:val="Tablanormal"/>
    <w:uiPriority w:val="39"/>
    <w:rsid w:val="00262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75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5639">
      <w:bodyDiv w:val="1"/>
      <w:marLeft w:val="0"/>
      <w:marRight w:val="0"/>
      <w:marTop w:val="0"/>
      <w:marBottom w:val="0"/>
      <w:divBdr>
        <w:top w:val="none" w:sz="0" w:space="0" w:color="auto"/>
        <w:left w:val="none" w:sz="0" w:space="0" w:color="auto"/>
        <w:bottom w:val="none" w:sz="0" w:space="0" w:color="auto"/>
        <w:right w:val="none" w:sz="0" w:space="0" w:color="auto"/>
      </w:divBdr>
    </w:div>
    <w:div w:id="103427083">
      <w:bodyDiv w:val="1"/>
      <w:marLeft w:val="0"/>
      <w:marRight w:val="0"/>
      <w:marTop w:val="0"/>
      <w:marBottom w:val="0"/>
      <w:divBdr>
        <w:top w:val="none" w:sz="0" w:space="0" w:color="auto"/>
        <w:left w:val="none" w:sz="0" w:space="0" w:color="auto"/>
        <w:bottom w:val="none" w:sz="0" w:space="0" w:color="auto"/>
        <w:right w:val="none" w:sz="0" w:space="0" w:color="auto"/>
      </w:divBdr>
    </w:div>
    <w:div w:id="238369403">
      <w:bodyDiv w:val="1"/>
      <w:marLeft w:val="0"/>
      <w:marRight w:val="0"/>
      <w:marTop w:val="0"/>
      <w:marBottom w:val="0"/>
      <w:divBdr>
        <w:top w:val="none" w:sz="0" w:space="0" w:color="auto"/>
        <w:left w:val="none" w:sz="0" w:space="0" w:color="auto"/>
        <w:bottom w:val="none" w:sz="0" w:space="0" w:color="auto"/>
        <w:right w:val="none" w:sz="0" w:space="0" w:color="auto"/>
      </w:divBdr>
    </w:div>
    <w:div w:id="319312337">
      <w:bodyDiv w:val="1"/>
      <w:marLeft w:val="0"/>
      <w:marRight w:val="0"/>
      <w:marTop w:val="0"/>
      <w:marBottom w:val="0"/>
      <w:divBdr>
        <w:top w:val="none" w:sz="0" w:space="0" w:color="auto"/>
        <w:left w:val="none" w:sz="0" w:space="0" w:color="auto"/>
        <w:bottom w:val="none" w:sz="0" w:space="0" w:color="auto"/>
        <w:right w:val="none" w:sz="0" w:space="0" w:color="auto"/>
      </w:divBdr>
    </w:div>
    <w:div w:id="1224296807">
      <w:bodyDiv w:val="1"/>
      <w:marLeft w:val="0"/>
      <w:marRight w:val="0"/>
      <w:marTop w:val="0"/>
      <w:marBottom w:val="0"/>
      <w:divBdr>
        <w:top w:val="none" w:sz="0" w:space="0" w:color="auto"/>
        <w:left w:val="none" w:sz="0" w:space="0" w:color="auto"/>
        <w:bottom w:val="none" w:sz="0" w:space="0" w:color="auto"/>
        <w:right w:val="none" w:sz="0" w:space="0" w:color="auto"/>
      </w:divBdr>
    </w:div>
    <w:div w:id="1248002815">
      <w:bodyDiv w:val="1"/>
      <w:marLeft w:val="0"/>
      <w:marRight w:val="0"/>
      <w:marTop w:val="0"/>
      <w:marBottom w:val="0"/>
      <w:divBdr>
        <w:top w:val="none" w:sz="0" w:space="0" w:color="auto"/>
        <w:left w:val="none" w:sz="0" w:space="0" w:color="auto"/>
        <w:bottom w:val="none" w:sz="0" w:space="0" w:color="auto"/>
        <w:right w:val="none" w:sz="0" w:space="0" w:color="auto"/>
      </w:divBdr>
    </w:div>
    <w:div w:id="1261446387">
      <w:bodyDiv w:val="1"/>
      <w:marLeft w:val="0"/>
      <w:marRight w:val="0"/>
      <w:marTop w:val="0"/>
      <w:marBottom w:val="0"/>
      <w:divBdr>
        <w:top w:val="none" w:sz="0" w:space="0" w:color="auto"/>
        <w:left w:val="none" w:sz="0" w:space="0" w:color="auto"/>
        <w:bottom w:val="none" w:sz="0" w:space="0" w:color="auto"/>
        <w:right w:val="none" w:sz="0" w:space="0" w:color="auto"/>
      </w:divBdr>
    </w:div>
    <w:div w:id="21142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688</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Pagano</dc:creator>
  <cp:keywords/>
  <dc:description/>
  <cp:lastModifiedBy>Patricio Pagano</cp:lastModifiedBy>
  <cp:revision>1</cp:revision>
  <dcterms:created xsi:type="dcterms:W3CDTF">2025-09-12T00:30:00Z</dcterms:created>
  <dcterms:modified xsi:type="dcterms:W3CDTF">2025-09-12T01:34:00Z</dcterms:modified>
</cp:coreProperties>
</file>