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EB16B" w14:textId="77777777" w:rsidR="00D46B3A" w:rsidRDefault="00B702A9" w:rsidP="00506EEA">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t>First</w:t>
      </w:r>
      <w:r w:rsidR="006133DB">
        <w:rPr>
          <w:rFonts w:ascii="Times New Roman" w:hAnsi="Times New Roman" w:cs="Times New Roman"/>
          <w:u w:val="single"/>
        </w:rPr>
        <w:t xml:space="preserve"> </w:t>
      </w:r>
      <w:r>
        <w:rPr>
          <w:rFonts w:ascii="Times New Roman" w:hAnsi="Times New Roman" w:cs="Times New Roman"/>
          <w:u w:val="single"/>
        </w:rPr>
        <w:t>(1</w:t>
      </w:r>
      <w:r w:rsidRPr="00B702A9">
        <w:rPr>
          <w:rFonts w:ascii="Times New Roman" w:hAnsi="Times New Roman" w:cs="Times New Roman"/>
          <w:u w:val="single"/>
          <w:vertAlign w:val="superscript"/>
        </w:rPr>
        <w:t>st</w:t>
      </w:r>
      <w:r>
        <w:rPr>
          <w:rFonts w:ascii="Times New Roman" w:hAnsi="Times New Roman" w:cs="Times New Roman"/>
          <w:u w:val="single"/>
        </w:rPr>
        <w:t>)</w:t>
      </w:r>
      <w:r w:rsidR="006133DB">
        <w:rPr>
          <w:rFonts w:ascii="Times New Roman" w:hAnsi="Times New Roman" w:cs="Times New Roman"/>
          <w:u w:val="single"/>
        </w:rPr>
        <w:t xml:space="preserve"> Law of Thermodynamics</w:t>
      </w:r>
    </w:p>
    <w:p w14:paraId="34E93B2D" w14:textId="050C35D2" w:rsidR="0076616B" w:rsidRPr="00C949A3" w:rsidRDefault="0006546E" w:rsidP="00506EEA">
      <w:pPr>
        <w:pStyle w:val="ListParagraph"/>
        <w:numPr>
          <w:ilvl w:val="1"/>
          <w:numId w:val="2"/>
        </w:numPr>
        <w:spacing w:line="360" w:lineRule="auto"/>
        <w:rPr>
          <w:rStyle w:val="Hyperlink"/>
          <w:rFonts w:ascii="Times New Roman" w:hAnsi="Times New Roman" w:cs="Times New Roman"/>
          <w:color w:val="auto"/>
        </w:rPr>
      </w:pPr>
      <w:hyperlink r:id="rId7" w:anchor="History" w:history="1">
        <w:r w:rsidR="00F47261" w:rsidRPr="00F310DD">
          <w:rPr>
            <w:rStyle w:val="Hyperlink"/>
            <w:rFonts w:ascii="Times New Roman" w:hAnsi="Times New Roman" w:cs="Times New Roman"/>
          </w:rPr>
          <w:t>History</w:t>
        </w:r>
      </w:hyperlink>
    </w:p>
    <w:p w14:paraId="40796C64" w14:textId="069871D2" w:rsidR="00C949A3" w:rsidRPr="00C949A3" w:rsidRDefault="00C949A3" w:rsidP="00C949A3">
      <w:pPr>
        <w:spacing w:line="360" w:lineRule="auto"/>
        <w:ind w:firstLine="720"/>
        <w:rPr>
          <w:rStyle w:val="Hyperlink"/>
          <w:rFonts w:ascii="Times New Roman" w:hAnsi="Times New Roman" w:cs="Times New Roman"/>
          <w:color w:val="auto"/>
          <w:u w:val="none"/>
        </w:rPr>
      </w:pPr>
      <w:r w:rsidRPr="00C949A3">
        <w:rPr>
          <w:rFonts w:ascii="Times New Roman" w:hAnsi="Times New Roman" w:cs="Times New Roman"/>
        </w:rPr>
        <w:t xml:space="preserve">The </w:t>
      </w:r>
      <w:r w:rsidRPr="00C949A3">
        <w:rPr>
          <w:rFonts w:ascii="Times New Roman" w:hAnsi="Times New Roman" w:cs="Times New Roman"/>
          <w:i/>
        </w:rPr>
        <w:t>first law of thermodynamics</w:t>
      </w:r>
      <w:r w:rsidRPr="00C949A3">
        <w:rPr>
          <w:rFonts w:ascii="Times New Roman" w:hAnsi="Times New Roman" w:cs="Times New Roman"/>
        </w:rPr>
        <w:t xml:space="preserve"> is sometimes considered to be an extension of the </w:t>
      </w:r>
      <w:r w:rsidRPr="00C949A3">
        <w:rPr>
          <w:rFonts w:ascii="Times New Roman" w:hAnsi="Times New Roman" w:cs="Times New Roman"/>
          <w:i/>
        </w:rPr>
        <w:t>law of conservation of energy</w:t>
      </w:r>
      <w:r w:rsidRPr="00C949A3">
        <w:rPr>
          <w:rFonts w:ascii="Times New Roman" w:hAnsi="Times New Roman" w:cs="Times New Roman"/>
        </w:rPr>
        <w:t>. The law of conservation of energy was discovered in the late seventeenth century for use in mechanical systems but more has been added with introduction of the first law of thermodynamics</w:t>
      </w:r>
      <w:r w:rsidR="005115AF">
        <w:rPr>
          <w:rFonts w:ascii="Times New Roman" w:hAnsi="Times New Roman" w:cs="Times New Roman"/>
        </w:rPr>
        <w:t xml:space="preserve">. </w:t>
      </w:r>
      <w:r w:rsidR="00F22AF1">
        <w:rPr>
          <w:rFonts w:ascii="Times New Roman" w:hAnsi="Times New Roman" w:cs="Times New Roman"/>
        </w:rPr>
        <w:t>Of the four laws, this “first” law of thermodynamics was actually the se</w:t>
      </w:r>
      <w:r w:rsidR="00CB6FD7">
        <w:rPr>
          <w:rFonts w:ascii="Times New Roman" w:hAnsi="Times New Roman" w:cs="Times New Roman"/>
        </w:rPr>
        <w:t xml:space="preserve">cond to be discovered after the </w:t>
      </w:r>
      <w:r w:rsidR="00CB6FD7">
        <w:rPr>
          <w:rFonts w:ascii="Times New Roman" w:hAnsi="Times New Roman" w:cs="Times New Roman"/>
          <w:i/>
        </w:rPr>
        <w:t>second law of thermodynamics</w:t>
      </w:r>
      <w:r w:rsidR="00CB6FD7">
        <w:rPr>
          <w:rFonts w:ascii="Times New Roman" w:hAnsi="Times New Roman" w:cs="Times New Roman"/>
        </w:rPr>
        <w:t>.</w:t>
      </w:r>
      <w:r w:rsidR="00F22AF1">
        <w:rPr>
          <w:rFonts w:ascii="Times New Roman" w:hAnsi="Times New Roman" w:cs="Times New Roman"/>
        </w:rPr>
        <w:t xml:space="preserve"> </w:t>
      </w:r>
      <w:r w:rsidR="005115AF">
        <w:rPr>
          <w:rFonts w:ascii="Times New Roman" w:hAnsi="Times New Roman" w:cs="Times New Roman"/>
        </w:rPr>
        <w:t xml:space="preserve">The investigation of the relationship between heat and work first </w:t>
      </w:r>
      <w:r w:rsidR="005554B4">
        <w:rPr>
          <w:rFonts w:ascii="Times New Roman" w:hAnsi="Times New Roman" w:cs="Times New Roman"/>
        </w:rPr>
        <w:t>began in the industrial age with</w:t>
      </w:r>
      <w:r w:rsidR="005115AF">
        <w:rPr>
          <w:rFonts w:ascii="Times New Roman" w:hAnsi="Times New Roman" w:cs="Times New Roman"/>
        </w:rPr>
        <w:t xml:space="preserve"> </w:t>
      </w:r>
      <w:r w:rsidR="005554B4">
        <w:rPr>
          <w:rFonts w:ascii="Times New Roman" w:hAnsi="Times New Roman" w:cs="Times New Roman"/>
        </w:rPr>
        <w:t xml:space="preserve">the invention of the first engine, whose primary use was to pump water out from the coal mines. Over the course of </w:t>
      </w:r>
      <w:r w:rsidR="00B8266A">
        <w:rPr>
          <w:rFonts w:ascii="Times New Roman" w:hAnsi="Times New Roman" w:cs="Times New Roman"/>
        </w:rPr>
        <w:t xml:space="preserve">half a century, the first law was empirically developed </w:t>
      </w:r>
      <w:r w:rsidR="008D6B1F">
        <w:rPr>
          <w:rFonts w:ascii="Times New Roman" w:hAnsi="Times New Roman" w:cs="Times New Roman"/>
        </w:rPr>
        <w:t>where</w:t>
      </w:r>
      <w:r w:rsidR="00F22AF1">
        <w:rPr>
          <w:rFonts w:ascii="Times New Roman" w:hAnsi="Times New Roman" w:cs="Times New Roman"/>
        </w:rPr>
        <w:t xml:space="preserve"> the first statements </w:t>
      </w:r>
      <w:r w:rsidR="00CB6FD7">
        <w:rPr>
          <w:rFonts w:ascii="Times New Roman" w:hAnsi="Times New Roman" w:cs="Times New Roman"/>
        </w:rPr>
        <w:t>of the law came in 18</w:t>
      </w:r>
      <w:r w:rsidR="007F718F">
        <w:rPr>
          <w:rFonts w:ascii="Times New Roman" w:hAnsi="Times New Roman" w:cs="Times New Roman"/>
        </w:rPr>
        <w:t>50</w:t>
      </w:r>
      <w:r w:rsidR="00CB6FD7">
        <w:rPr>
          <w:rFonts w:ascii="Times New Roman" w:hAnsi="Times New Roman" w:cs="Times New Roman"/>
        </w:rPr>
        <w:t xml:space="preserve"> given by</w:t>
      </w:r>
      <w:r w:rsidR="00D11637">
        <w:rPr>
          <w:rFonts w:ascii="Times New Roman" w:hAnsi="Times New Roman" w:cs="Times New Roman"/>
        </w:rPr>
        <w:t xml:space="preserve"> Rudolf </w:t>
      </w:r>
      <w:proofErr w:type="spellStart"/>
      <w:r w:rsidR="00D11637">
        <w:rPr>
          <w:rFonts w:ascii="Times New Roman" w:hAnsi="Times New Roman" w:cs="Times New Roman"/>
        </w:rPr>
        <w:t>Clasius</w:t>
      </w:r>
      <w:proofErr w:type="spellEnd"/>
      <w:r w:rsidR="007F718F">
        <w:rPr>
          <w:rFonts w:ascii="Times New Roman" w:hAnsi="Times New Roman" w:cs="Times New Roman"/>
        </w:rPr>
        <w:t xml:space="preserve">. Rudolf </w:t>
      </w:r>
      <w:proofErr w:type="spellStart"/>
      <w:r w:rsidR="007F718F">
        <w:rPr>
          <w:rFonts w:ascii="Times New Roman" w:hAnsi="Times New Roman" w:cs="Times New Roman"/>
        </w:rPr>
        <w:t>Clasius</w:t>
      </w:r>
      <w:proofErr w:type="spellEnd"/>
      <w:r w:rsidR="007F718F">
        <w:rPr>
          <w:rFonts w:ascii="Times New Roman" w:hAnsi="Times New Roman" w:cs="Times New Roman"/>
        </w:rPr>
        <w:t xml:space="preserve">’ </w:t>
      </w:r>
      <w:r w:rsidR="008D6B1F">
        <w:rPr>
          <w:rFonts w:ascii="Times New Roman" w:hAnsi="Times New Roman" w:cs="Times New Roman"/>
        </w:rPr>
        <w:t xml:space="preserve">statement of the first law referred to the cyclic thermodynamic </w:t>
      </w:r>
      <w:r w:rsidR="00D11637">
        <w:rPr>
          <w:rFonts w:ascii="Times New Roman" w:hAnsi="Times New Roman" w:cs="Times New Roman"/>
        </w:rPr>
        <w:t xml:space="preserve">process where, </w:t>
      </w:r>
      <w:r w:rsidR="00D11637" w:rsidRPr="00DE6CDA">
        <w:rPr>
          <w:rFonts w:ascii="Times New Roman" w:hAnsi="Times New Roman" w:cs="Times New Roman"/>
          <w:b/>
        </w:rPr>
        <w:t>“</w:t>
      </w:r>
      <w:r w:rsidR="00D11637" w:rsidRPr="00DE6CDA">
        <w:rPr>
          <w:rFonts w:ascii="Times New Roman" w:hAnsi="Times New Roman" w:cs="Times New Roman"/>
          <w:b/>
        </w:rPr>
        <w:t>In all cases in which work is produced by the agency of heat, a quantity of heat is consumed which is proportional to the work done; and conversely, by the expenditure of an equal quantity of work an equal quantity of heat is produced</w:t>
      </w:r>
      <w:r w:rsidR="00D11637" w:rsidRPr="00DE6CDA">
        <w:rPr>
          <w:rFonts w:ascii="Times New Roman" w:hAnsi="Times New Roman" w:cs="Times New Roman"/>
          <w:b/>
        </w:rPr>
        <w:t>”</w:t>
      </w:r>
      <w:r w:rsidR="00D11637">
        <w:rPr>
          <w:rFonts w:ascii="Times New Roman" w:hAnsi="Times New Roman" w:cs="Times New Roman"/>
        </w:rPr>
        <w:t xml:space="preserve"> (</w:t>
      </w:r>
      <w:proofErr w:type="spellStart"/>
      <w:r w:rsidR="00D11637">
        <w:rPr>
          <w:rFonts w:ascii="Times New Roman" w:hAnsi="Times New Roman" w:cs="Times New Roman"/>
        </w:rPr>
        <w:t>Clasisus</w:t>
      </w:r>
      <w:proofErr w:type="spellEnd"/>
      <w:r w:rsidR="00D11637">
        <w:rPr>
          <w:rFonts w:ascii="Times New Roman" w:hAnsi="Times New Roman" w:cs="Times New Roman"/>
        </w:rPr>
        <w:t>, 1850).</w:t>
      </w:r>
    </w:p>
    <w:p w14:paraId="1150FBE3" w14:textId="0B376F96" w:rsidR="00C949A3" w:rsidRDefault="00DE6CDA" w:rsidP="00506EEA">
      <w:pPr>
        <w:pStyle w:val="ListParagraph"/>
        <w:numPr>
          <w:ilvl w:val="1"/>
          <w:numId w:val="2"/>
        </w:numPr>
        <w:spacing w:line="360" w:lineRule="auto"/>
        <w:rPr>
          <w:rStyle w:val="Hyperlink"/>
          <w:rFonts w:ascii="Times New Roman" w:hAnsi="Times New Roman" w:cs="Times New Roman"/>
          <w:color w:val="auto"/>
        </w:rPr>
      </w:pPr>
      <w:hyperlink r:id="rId8" w:history="1">
        <w:r w:rsidRPr="00DE6CDA">
          <w:rPr>
            <w:rStyle w:val="Hyperlink"/>
            <w:rFonts w:ascii="Times New Roman" w:hAnsi="Times New Roman" w:cs="Times New Roman"/>
          </w:rPr>
          <w:t>Summ</w:t>
        </w:r>
        <w:r w:rsidRPr="00DE6CDA">
          <w:rPr>
            <w:rStyle w:val="Hyperlink"/>
            <w:rFonts w:ascii="Times New Roman" w:hAnsi="Times New Roman" w:cs="Times New Roman"/>
          </w:rPr>
          <w:t>a</w:t>
        </w:r>
        <w:r w:rsidRPr="00DE6CDA">
          <w:rPr>
            <w:rStyle w:val="Hyperlink"/>
            <w:rFonts w:ascii="Times New Roman" w:hAnsi="Times New Roman" w:cs="Times New Roman"/>
          </w:rPr>
          <w:t>ry</w:t>
        </w:r>
      </w:hyperlink>
    </w:p>
    <w:p w14:paraId="68C09220" w14:textId="6CDE2CD5" w:rsidR="00713F63" w:rsidRDefault="000C130D" w:rsidP="00377146">
      <w:pPr>
        <w:spacing w:line="360" w:lineRule="auto"/>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The first law introduces the </w:t>
      </w:r>
      <w:r w:rsidR="00F5519D">
        <w:rPr>
          <w:rStyle w:val="Hyperlink"/>
          <w:rFonts w:ascii="Times New Roman" w:hAnsi="Times New Roman" w:cs="Times New Roman"/>
          <w:color w:val="auto"/>
          <w:u w:val="none"/>
        </w:rPr>
        <w:t>important</w:t>
      </w:r>
      <w:r>
        <w:rPr>
          <w:rStyle w:val="Hyperlink"/>
          <w:rFonts w:ascii="Times New Roman" w:hAnsi="Times New Roman" w:cs="Times New Roman"/>
          <w:color w:val="auto"/>
          <w:u w:val="none"/>
        </w:rPr>
        <w:t xml:space="preserve"> state variable, </w:t>
      </w:r>
      <w:r>
        <w:rPr>
          <w:rStyle w:val="Hyperlink"/>
          <w:rFonts w:ascii="Times New Roman" w:hAnsi="Times New Roman" w:cs="Times New Roman"/>
          <w:i/>
          <w:color w:val="auto"/>
          <w:u w:val="none"/>
        </w:rPr>
        <w:t>internal energy</w:t>
      </w:r>
      <w:r>
        <w:rPr>
          <w:rStyle w:val="Hyperlink"/>
          <w:rFonts w:ascii="Times New Roman" w:hAnsi="Times New Roman" w:cs="Times New Roman"/>
          <w:color w:val="auto"/>
          <w:u w:val="none"/>
        </w:rPr>
        <w:t xml:space="preserve"> (</w:t>
      </w:r>
      <w:r>
        <w:rPr>
          <w:rStyle w:val="Hyperlink"/>
          <w:rFonts w:ascii="Times New Roman" w:hAnsi="Times New Roman" w:cs="Times New Roman"/>
          <w:i/>
          <w:color w:val="auto"/>
          <w:u w:val="none"/>
        </w:rPr>
        <w:t>U</w:t>
      </w:r>
      <w:r>
        <w:rPr>
          <w:rStyle w:val="Hyperlink"/>
          <w:rFonts w:ascii="Times New Roman" w:hAnsi="Times New Roman" w:cs="Times New Roman"/>
          <w:color w:val="auto"/>
          <w:u w:val="none"/>
        </w:rPr>
        <w:t xml:space="preserve">), </w:t>
      </w:r>
      <w:r w:rsidR="00377146">
        <w:rPr>
          <w:rStyle w:val="Hyperlink"/>
          <w:rFonts w:ascii="Times New Roman" w:hAnsi="Times New Roman" w:cs="Times New Roman"/>
          <w:color w:val="auto"/>
          <w:u w:val="none"/>
        </w:rPr>
        <w:t xml:space="preserve">which is also known as the </w:t>
      </w:r>
      <w:r w:rsidR="00377146">
        <w:rPr>
          <w:rStyle w:val="Hyperlink"/>
          <w:rFonts w:ascii="Times New Roman" w:hAnsi="Times New Roman" w:cs="Times New Roman"/>
          <w:i/>
          <w:color w:val="auto"/>
          <w:u w:val="none"/>
        </w:rPr>
        <w:t>thermodynamic potential</w:t>
      </w:r>
      <w:r w:rsidR="00377146">
        <w:rPr>
          <w:rStyle w:val="Hyperlink"/>
          <w:rFonts w:ascii="Times New Roman" w:hAnsi="Times New Roman" w:cs="Times New Roman"/>
          <w:color w:val="auto"/>
          <w:u w:val="none"/>
        </w:rPr>
        <w:t xml:space="preserve">. It also argues that energy </w:t>
      </w:r>
      <w:r w:rsidR="00F5519D">
        <w:rPr>
          <w:rStyle w:val="Hyperlink"/>
          <w:rFonts w:ascii="Times New Roman" w:hAnsi="Times New Roman" w:cs="Times New Roman"/>
          <w:color w:val="auto"/>
          <w:u w:val="none"/>
        </w:rPr>
        <w:t xml:space="preserve">may be converted from one of its existing forms to another form. Lastly, it introduces the concept that the transfer of thermal energy known as </w:t>
      </w:r>
      <w:r w:rsidR="00F5519D">
        <w:rPr>
          <w:rStyle w:val="Hyperlink"/>
          <w:rFonts w:ascii="Times New Roman" w:hAnsi="Times New Roman" w:cs="Times New Roman"/>
          <w:i/>
          <w:color w:val="auto"/>
          <w:u w:val="none"/>
        </w:rPr>
        <w:t>heat</w:t>
      </w:r>
      <w:r w:rsidR="00F5519D">
        <w:rPr>
          <w:rStyle w:val="Hyperlink"/>
          <w:rFonts w:ascii="Times New Roman" w:hAnsi="Times New Roman" w:cs="Times New Roman"/>
          <w:color w:val="auto"/>
          <w:u w:val="none"/>
        </w:rPr>
        <w:t xml:space="preserve"> is a different type of energy that </w:t>
      </w:r>
      <w:r w:rsidR="00690313">
        <w:rPr>
          <w:rStyle w:val="Hyperlink"/>
          <w:rFonts w:ascii="Times New Roman" w:hAnsi="Times New Roman" w:cs="Times New Roman"/>
          <w:color w:val="auto"/>
          <w:u w:val="none"/>
        </w:rPr>
        <w:t xml:space="preserve">is produced during a process of </w:t>
      </w:r>
      <w:r w:rsidR="00690313">
        <w:rPr>
          <w:rStyle w:val="Hyperlink"/>
          <w:rFonts w:ascii="Times New Roman" w:hAnsi="Times New Roman" w:cs="Times New Roman"/>
          <w:i/>
          <w:color w:val="auto"/>
          <w:u w:val="none"/>
        </w:rPr>
        <w:t>work</w:t>
      </w:r>
      <w:r w:rsidR="00690313">
        <w:rPr>
          <w:rStyle w:val="Hyperlink"/>
          <w:rFonts w:ascii="Times New Roman" w:hAnsi="Times New Roman" w:cs="Times New Roman"/>
          <w:color w:val="auto"/>
          <w:u w:val="none"/>
        </w:rPr>
        <w:t xml:space="preserve">. </w:t>
      </w:r>
      <w:r w:rsidR="0076237A">
        <w:rPr>
          <w:rStyle w:val="Hyperlink"/>
          <w:rFonts w:ascii="Times New Roman" w:hAnsi="Times New Roman" w:cs="Times New Roman"/>
          <w:color w:val="auto"/>
          <w:u w:val="none"/>
        </w:rPr>
        <w:t>Overall, this first law is a modification of the law of conservation of energy to be applicable for thermodynamic systems. The law of conserv</w:t>
      </w:r>
      <w:r w:rsidR="00EE7612">
        <w:rPr>
          <w:rStyle w:val="Hyperlink"/>
          <w:rFonts w:ascii="Times New Roman" w:hAnsi="Times New Roman" w:cs="Times New Roman"/>
          <w:color w:val="auto"/>
          <w:u w:val="none"/>
        </w:rPr>
        <w:t xml:space="preserve">ation of energy states the total energy of an isolated </w:t>
      </w:r>
      <w:r w:rsidR="00987E04">
        <w:rPr>
          <w:rStyle w:val="Hyperlink"/>
          <w:rFonts w:ascii="Times New Roman" w:hAnsi="Times New Roman" w:cs="Times New Roman"/>
          <w:color w:val="auto"/>
          <w:u w:val="none"/>
        </w:rPr>
        <w:t>system is constant and that energy cannot be created or destroyed, only transformed from form to another. The first law typically follows the equation</w:t>
      </w:r>
      <w:r w:rsidR="00E81B5C">
        <w:rPr>
          <w:rStyle w:val="Hyperlink"/>
          <w:rFonts w:ascii="Times New Roman" w:hAnsi="Times New Roman" w:cs="Times New Roman"/>
          <w:color w:val="auto"/>
          <w:u w:val="none"/>
        </w:rPr>
        <w:t xml:space="preserve"> and definitions</w:t>
      </w:r>
      <w:r w:rsidR="00987E04">
        <w:rPr>
          <w:rStyle w:val="Hyperlink"/>
          <w:rFonts w:ascii="Times New Roman" w:hAnsi="Times New Roman" w:cs="Times New Roman"/>
          <w:color w:val="auto"/>
          <w:u w:val="none"/>
        </w:rPr>
        <w:t>:</w:t>
      </w:r>
    </w:p>
    <w:p w14:paraId="5468C75B" w14:textId="226ACDBC" w:rsidR="00987E04" w:rsidRPr="00E81B5C" w:rsidRDefault="00987E04"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hAnsi="Cambria Math" w:cs="Times New Roman"/>
              <w:color w:val="auto"/>
              <w:u w:val="none"/>
            </w:rPr>
            <m:t>∆U=Q</m:t>
          </m:r>
          <m:r>
            <w:rPr>
              <w:rStyle w:val="Hyperlink"/>
              <w:rFonts w:ascii="Cambria Math" w:hAnsi="Cambria Math" w:cs="Times New Roman"/>
              <w:color w:val="auto"/>
              <w:u w:val="none"/>
            </w:rPr>
            <m:t>-W</m:t>
          </m:r>
        </m:oMath>
      </m:oMathPara>
    </w:p>
    <w:p w14:paraId="76635D91" w14:textId="6F87EB65" w:rsidR="00E81B5C" w:rsidRPr="00E81B5C" w:rsidRDefault="00E81B5C"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hAnsi="Cambria Math" w:cs="Times New Roman"/>
              <w:color w:val="auto"/>
              <w:u w:val="none"/>
            </w:rPr>
            <m:t>∆U=Change in internal energy of a closed system</m:t>
          </m:r>
        </m:oMath>
      </m:oMathPara>
    </w:p>
    <w:p w14:paraId="1D530FA9" w14:textId="0D1F396E" w:rsidR="00E81B5C" w:rsidRPr="00B66754" w:rsidRDefault="00E81B5C"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eastAsiaTheme="minorEastAsia" w:hAnsi="Cambria Math" w:cs="Times New Roman"/>
              <w:color w:val="auto"/>
              <w:u w:val="none"/>
            </w:rPr>
            <m:t>Q</m:t>
          </m:r>
          <m:r>
            <w:rPr>
              <w:rStyle w:val="Hyperlink"/>
              <w:rFonts w:ascii="Cambria Math" w:eastAsiaTheme="minorEastAsia" w:hAnsi="Cambria Math" w:cs="Times New Roman"/>
              <w:color w:val="auto"/>
              <w:u w:val="none"/>
            </w:rPr>
            <m:t>=Amount of heat supplied to the system</m:t>
          </m:r>
        </m:oMath>
      </m:oMathPara>
    </w:p>
    <w:p w14:paraId="01EADF0C" w14:textId="27E08697" w:rsidR="00B66754" w:rsidRPr="00B66754" w:rsidRDefault="00B66754"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eastAsiaTheme="minorEastAsia" w:hAnsi="Cambria Math" w:cs="Times New Roman"/>
              <w:color w:val="auto"/>
              <w:u w:val="none"/>
            </w:rPr>
            <m:t>W=Work done by the system on its surroundings</m:t>
          </m:r>
        </m:oMath>
      </m:oMathPara>
    </w:p>
    <w:p w14:paraId="6B981270" w14:textId="07FDEFC3" w:rsidR="00B66754" w:rsidRPr="00B66754" w:rsidRDefault="00B66754" w:rsidP="00987E04">
      <w:pPr>
        <w:spacing w:line="360" w:lineRule="auto"/>
        <w:rPr>
          <w:rStyle w:val="Hyperlink"/>
          <w:rFonts w:ascii="Times New Roman" w:eastAsiaTheme="minorEastAsia" w:hAnsi="Times New Roman" w:cs="Times New Roman"/>
          <w:color w:val="auto"/>
          <w:u w:val="none"/>
        </w:rPr>
      </w:pPr>
      <w:r>
        <w:rPr>
          <w:rStyle w:val="Hyperlink"/>
          <w:rFonts w:ascii="Times New Roman" w:eastAsiaTheme="minorEastAsia" w:hAnsi="Times New Roman" w:cs="Times New Roman"/>
          <w:color w:val="auto"/>
          <w:u w:val="none"/>
        </w:rPr>
        <w:t>To</w:t>
      </w:r>
      <w:r w:rsidR="00C3595D">
        <w:rPr>
          <w:rStyle w:val="Hyperlink"/>
          <w:rFonts w:ascii="Times New Roman" w:eastAsiaTheme="minorEastAsia" w:hAnsi="Times New Roman" w:cs="Times New Roman"/>
          <w:color w:val="auto"/>
          <w:u w:val="none"/>
        </w:rPr>
        <w:t xml:space="preserve">gether these </w:t>
      </w:r>
      <w:r w:rsidR="00170B0A">
        <w:rPr>
          <w:rStyle w:val="Hyperlink"/>
          <w:rFonts w:ascii="Times New Roman" w:eastAsiaTheme="minorEastAsia" w:hAnsi="Times New Roman" w:cs="Times New Roman"/>
          <w:color w:val="auto"/>
          <w:u w:val="none"/>
        </w:rPr>
        <w:t xml:space="preserve">variables form to provide an equation where </w:t>
      </w:r>
      <w:r w:rsidR="00170B0A" w:rsidRPr="00CA4311">
        <w:rPr>
          <w:rStyle w:val="Hyperlink"/>
          <w:rFonts w:ascii="Times New Roman" w:eastAsiaTheme="minorEastAsia" w:hAnsi="Times New Roman" w:cs="Times New Roman"/>
          <w:b/>
          <w:color w:val="auto"/>
          <w:u w:val="none"/>
        </w:rPr>
        <w:t xml:space="preserve">the change in internal energy of a closed system is equal to the amount of heat supplied by the system </w:t>
      </w:r>
      <w:r w:rsidR="00887152" w:rsidRPr="00CA4311">
        <w:rPr>
          <w:rStyle w:val="Hyperlink"/>
          <w:rFonts w:ascii="Times New Roman" w:eastAsiaTheme="minorEastAsia" w:hAnsi="Times New Roman" w:cs="Times New Roman"/>
          <w:b/>
          <w:color w:val="auto"/>
          <w:u w:val="none"/>
        </w:rPr>
        <w:t>minus the work done by the system on its surroundings.</w:t>
      </w:r>
      <w:r w:rsidR="00887152">
        <w:rPr>
          <w:rStyle w:val="Hyperlink"/>
          <w:rFonts w:ascii="Times New Roman" w:eastAsiaTheme="minorEastAsia" w:hAnsi="Times New Roman" w:cs="Times New Roman"/>
          <w:color w:val="auto"/>
          <w:u w:val="none"/>
        </w:rPr>
        <w:t xml:space="preserve"> This small equation provides the framework for how heat </w:t>
      </w:r>
      <w:r w:rsidR="00887152">
        <w:rPr>
          <w:rStyle w:val="Hyperlink"/>
          <w:rFonts w:ascii="Times New Roman" w:eastAsiaTheme="minorEastAsia" w:hAnsi="Times New Roman" w:cs="Times New Roman"/>
          <w:color w:val="auto"/>
          <w:u w:val="none"/>
        </w:rPr>
        <w:lastRenderedPageBreak/>
        <w:t xml:space="preserve">and work in a system are related while also </w:t>
      </w:r>
      <w:r w:rsidR="00ED6CE1">
        <w:rPr>
          <w:rStyle w:val="Hyperlink"/>
          <w:rFonts w:ascii="Times New Roman" w:eastAsiaTheme="minorEastAsia" w:hAnsi="Times New Roman" w:cs="Times New Roman"/>
          <w:color w:val="auto"/>
          <w:u w:val="none"/>
        </w:rPr>
        <w:t>setting limits such as debasing arguments for perpetual motion machines.</w:t>
      </w:r>
    </w:p>
    <w:p w14:paraId="7FCAA7DF" w14:textId="1B6CAD50" w:rsidR="00DE6CDA" w:rsidRDefault="000246B5" w:rsidP="00506EEA">
      <w:pPr>
        <w:pStyle w:val="ListParagraph"/>
        <w:numPr>
          <w:ilvl w:val="1"/>
          <w:numId w:val="2"/>
        </w:numPr>
        <w:spacing w:line="360" w:lineRule="auto"/>
        <w:rPr>
          <w:rStyle w:val="Hyperlink"/>
          <w:rFonts w:ascii="Times New Roman" w:hAnsi="Times New Roman" w:cs="Times New Roman"/>
          <w:color w:val="auto"/>
        </w:rPr>
      </w:pPr>
      <w:r>
        <w:rPr>
          <w:rStyle w:val="Hyperlink"/>
          <w:rFonts w:ascii="Times New Roman" w:hAnsi="Times New Roman" w:cs="Times New Roman"/>
          <w:color w:val="auto"/>
        </w:rPr>
        <w:t>Basic Mechanics</w:t>
      </w:r>
    </w:p>
    <w:p w14:paraId="33419EF8" w14:textId="77777777" w:rsidR="000246B5" w:rsidRPr="007F408E" w:rsidRDefault="000246B5" w:rsidP="00506EEA">
      <w:pPr>
        <w:pStyle w:val="ListParagraph"/>
        <w:numPr>
          <w:ilvl w:val="1"/>
          <w:numId w:val="2"/>
        </w:numPr>
        <w:spacing w:line="360" w:lineRule="auto"/>
        <w:rPr>
          <w:rStyle w:val="Hyperlink"/>
          <w:rFonts w:ascii="Times New Roman" w:hAnsi="Times New Roman" w:cs="Times New Roman"/>
          <w:color w:val="auto"/>
        </w:rPr>
      </w:pPr>
      <w:bookmarkStart w:id="0" w:name="_GoBack"/>
      <w:bookmarkEnd w:id="0"/>
    </w:p>
    <w:p w14:paraId="1803AA0C" w14:textId="77777777" w:rsidR="0076616B" w:rsidRPr="0076616B" w:rsidRDefault="006133DB" w:rsidP="00506EEA">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t>Relevant Examples</w:t>
      </w:r>
    </w:p>
    <w:sectPr w:rsidR="0076616B" w:rsidRPr="0076616B" w:rsidSect="00D64B65">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66F26" w14:textId="77777777" w:rsidR="0006546E" w:rsidRDefault="0006546E" w:rsidP="00C24496">
      <w:r>
        <w:separator/>
      </w:r>
    </w:p>
  </w:endnote>
  <w:endnote w:type="continuationSeparator" w:id="0">
    <w:p w14:paraId="2C67C9EE" w14:textId="77777777" w:rsidR="0006546E" w:rsidRDefault="0006546E" w:rsidP="00C2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9042694"/>
      <w:docPartObj>
        <w:docPartGallery w:val="Page Numbers (Bottom of Page)"/>
        <w:docPartUnique/>
      </w:docPartObj>
    </w:sdtPr>
    <w:sdtEndPr>
      <w:rPr>
        <w:rStyle w:val="PageNumber"/>
      </w:rPr>
    </w:sdtEndPr>
    <w:sdtContent>
      <w:p w14:paraId="6CA1DF25" w14:textId="77777777"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FA82CF" w14:textId="77777777" w:rsidR="00C24496" w:rsidRDefault="00C24496" w:rsidP="00C244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425645"/>
      <w:docPartObj>
        <w:docPartGallery w:val="Page Numbers (Bottom of Page)"/>
        <w:docPartUnique/>
      </w:docPartObj>
    </w:sdtPr>
    <w:sdtEndPr>
      <w:rPr>
        <w:rStyle w:val="PageNumber"/>
      </w:rPr>
    </w:sdtEndPr>
    <w:sdtContent>
      <w:p w14:paraId="0486E293" w14:textId="77777777"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AED6AD" w14:textId="77777777" w:rsidR="00C24496" w:rsidRDefault="00C24496" w:rsidP="00C244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401FD" w14:textId="77777777" w:rsidR="0006546E" w:rsidRDefault="0006546E" w:rsidP="00C24496">
      <w:r>
        <w:separator/>
      </w:r>
    </w:p>
  </w:footnote>
  <w:footnote w:type="continuationSeparator" w:id="0">
    <w:p w14:paraId="7E99D1DB" w14:textId="77777777" w:rsidR="0006546E" w:rsidRDefault="0006546E" w:rsidP="00C2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5C2B4" w14:textId="77777777" w:rsidR="00C24496" w:rsidRPr="00C24496" w:rsidRDefault="0076616B">
    <w:pPr>
      <w:pStyle w:val="Header"/>
      <w:rPr>
        <w:rFonts w:ascii="Times New Roman" w:hAnsi="Times New Roman" w:cs="Times New Roman"/>
      </w:rPr>
    </w:pPr>
    <w:r>
      <w:rPr>
        <w:rFonts w:ascii="Times New Roman" w:hAnsi="Times New Roman" w:cs="Times New Roman"/>
      </w:rPr>
      <w:t>C</w:t>
    </w:r>
    <w:r w:rsidR="00B702A9">
      <w:rPr>
        <w:rFonts w:ascii="Times New Roman" w:hAnsi="Times New Roman" w:cs="Times New Roman"/>
      </w:rPr>
      <w:t>hapter 4</w:t>
    </w:r>
    <w:r>
      <w:rPr>
        <w:rFonts w:ascii="Times New Roman" w:hAnsi="Times New Roman" w:cs="Times New Roman"/>
      </w:rPr>
      <w:t xml:space="preserve">: The </w:t>
    </w:r>
    <w:r w:rsidR="00B702A9">
      <w:rPr>
        <w:rFonts w:ascii="Times New Roman" w:hAnsi="Times New Roman" w:cs="Times New Roman"/>
      </w:rPr>
      <w:t>First</w:t>
    </w:r>
    <w:r w:rsidR="00E14959">
      <w:rPr>
        <w:rFonts w:ascii="Times New Roman" w:hAnsi="Times New Roman" w:cs="Times New Roman"/>
      </w:rPr>
      <w:t xml:space="preserve"> Law</w:t>
    </w:r>
    <w:r w:rsidR="006133DB">
      <w:rPr>
        <w:rFonts w:ascii="Times New Roman" w:hAnsi="Times New Roman" w:cs="Times New Roman"/>
      </w:rPr>
      <w:t xml:space="preserve"> of Thermodynamics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D96"/>
    <w:multiLevelType w:val="hybridMultilevel"/>
    <w:tmpl w:val="5AAAA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C4CCB"/>
    <w:multiLevelType w:val="hybridMultilevel"/>
    <w:tmpl w:val="8462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A9"/>
    <w:rsid w:val="000246B5"/>
    <w:rsid w:val="0006546E"/>
    <w:rsid w:val="000C130D"/>
    <w:rsid w:val="000E37C7"/>
    <w:rsid w:val="00170B0A"/>
    <w:rsid w:val="00377146"/>
    <w:rsid w:val="003D6E9A"/>
    <w:rsid w:val="003F317C"/>
    <w:rsid w:val="00506EEA"/>
    <w:rsid w:val="005115AF"/>
    <w:rsid w:val="00513E29"/>
    <w:rsid w:val="005554B4"/>
    <w:rsid w:val="006133DB"/>
    <w:rsid w:val="00690313"/>
    <w:rsid w:val="00713F63"/>
    <w:rsid w:val="0076237A"/>
    <w:rsid w:val="00762485"/>
    <w:rsid w:val="0076616B"/>
    <w:rsid w:val="007C0A1B"/>
    <w:rsid w:val="007F408E"/>
    <w:rsid w:val="007F718F"/>
    <w:rsid w:val="00880A16"/>
    <w:rsid w:val="00887152"/>
    <w:rsid w:val="008D6B1F"/>
    <w:rsid w:val="00987E04"/>
    <w:rsid w:val="00AC36F3"/>
    <w:rsid w:val="00B1613F"/>
    <w:rsid w:val="00B66754"/>
    <w:rsid w:val="00B702A9"/>
    <w:rsid w:val="00B773B1"/>
    <w:rsid w:val="00B80C4E"/>
    <w:rsid w:val="00B8266A"/>
    <w:rsid w:val="00B90C4E"/>
    <w:rsid w:val="00C167C2"/>
    <w:rsid w:val="00C24496"/>
    <w:rsid w:val="00C3595D"/>
    <w:rsid w:val="00C83882"/>
    <w:rsid w:val="00C949A3"/>
    <w:rsid w:val="00CA4311"/>
    <w:rsid w:val="00CA4BDB"/>
    <w:rsid w:val="00CB6FD7"/>
    <w:rsid w:val="00D11637"/>
    <w:rsid w:val="00D64B65"/>
    <w:rsid w:val="00D70E25"/>
    <w:rsid w:val="00DE6CDA"/>
    <w:rsid w:val="00E14959"/>
    <w:rsid w:val="00E81B5C"/>
    <w:rsid w:val="00ED6CE1"/>
    <w:rsid w:val="00EE7612"/>
    <w:rsid w:val="00F22AF1"/>
    <w:rsid w:val="00F310DD"/>
    <w:rsid w:val="00F47261"/>
    <w:rsid w:val="00F5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AD23F"/>
  <w15:chartTrackingRefBased/>
  <w15:docId w15:val="{AB4C1A01-266D-C044-8260-B7351FCF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496"/>
    <w:pPr>
      <w:tabs>
        <w:tab w:val="center" w:pos="4680"/>
        <w:tab w:val="right" w:pos="9360"/>
      </w:tabs>
    </w:pPr>
  </w:style>
  <w:style w:type="character" w:customStyle="1" w:styleId="HeaderChar">
    <w:name w:val="Header Char"/>
    <w:basedOn w:val="DefaultParagraphFont"/>
    <w:link w:val="Header"/>
    <w:uiPriority w:val="99"/>
    <w:rsid w:val="00C24496"/>
  </w:style>
  <w:style w:type="paragraph" w:styleId="Footer">
    <w:name w:val="footer"/>
    <w:basedOn w:val="Normal"/>
    <w:link w:val="FooterChar"/>
    <w:uiPriority w:val="99"/>
    <w:unhideWhenUsed/>
    <w:rsid w:val="00C24496"/>
    <w:pPr>
      <w:tabs>
        <w:tab w:val="center" w:pos="4680"/>
        <w:tab w:val="right" w:pos="9360"/>
      </w:tabs>
    </w:pPr>
  </w:style>
  <w:style w:type="character" w:customStyle="1" w:styleId="FooterChar">
    <w:name w:val="Footer Char"/>
    <w:basedOn w:val="DefaultParagraphFont"/>
    <w:link w:val="Footer"/>
    <w:uiPriority w:val="99"/>
    <w:rsid w:val="00C24496"/>
  </w:style>
  <w:style w:type="character" w:styleId="PageNumber">
    <w:name w:val="page number"/>
    <w:basedOn w:val="DefaultParagraphFont"/>
    <w:uiPriority w:val="99"/>
    <w:semiHidden/>
    <w:unhideWhenUsed/>
    <w:rsid w:val="00C24496"/>
  </w:style>
  <w:style w:type="paragraph" w:styleId="ListParagraph">
    <w:name w:val="List Paragraph"/>
    <w:basedOn w:val="Normal"/>
    <w:uiPriority w:val="34"/>
    <w:qFormat/>
    <w:rsid w:val="00CA4BDB"/>
    <w:pPr>
      <w:ind w:left="720"/>
      <w:contextualSpacing/>
    </w:pPr>
  </w:style>
  <w:style w:type="character" w:styleId="Hyperlink">
    <w:name w:val="Hyperlink"/>
    <w:basedOn w:val="DefaultParagraphFont"/>
    <w:uiPriority w:val="99"/>
    <w:unhideWhenUsed/>
    <w:rsid w:val="00F310DD"/>
    <w:rPr>
      <w:color w:val="0563C1" w:themeColor="hyperlink"/>
      <w:u w:val="single"/>
    </w:rPr>
  </w:style>
  <w:style w:type="character" w:styleId="UnresolvedMention">
    <w:name w:val="Unresolved Mention"/>
    <w:basedOn w:val="DefaultParagraphFont"/>
    <w:uiPriority w:val="99"/>
    <w:semiHidden/>
    <w:unhideWhenUsed/>
    <w:rsid w:val="00F310DD"/>
    <w:rPr>
      <w:color w:val="605E5C"/>
      <w:shd w:val="clear" w:color="auto" w:fill="E1DFDD"/>
    </w:rPr>
  </w:style>
  <w:style w:type="character" w:styleId="FollowedHyperlink">
    <w:name w:val="FollowedHyperlink"/>
    <w:basedOn w:val="DefaultParagraphFont"/>
    <w:uiPriority w:val="99"/>
    <w:semiHidden/>
    <w:unhideWhenUsed/>
    <w:rsid w:val="00F310DD"/>
    <w:rPr>
      <w:color w:val="954F72" w:themeColor="followedHyperlink"/>
      <w:u w:val="single"/>
    </w:rPr>
  </w:style>
  <w:style w:type="character" w:styleId="PlaceholderText">
    <w:name w:val="Placeholder Text"/>
    <w:basedOn w:val="DefaultParagraphFont"/>
    <w:uiPriority w:val="99"/>
    <w:semiHidden/>
    <w:rsid w:val="00987E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st_law_of_thermodynam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irst_law_of_thermodynam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pak10/Library/Group%20Containers/UBF8T346G9.Office/User%20Content.localized/Templates.localized/Thermodynamics%20Notes%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Thermodynamics Notes V3.dotx</Template>
  <TotalTime>69</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ppak</dc:creator>
  <cp:keywords/>
  <dc:description/>
  <cp:lastModifiedBy>ppak</cp:lastModifiedBy>
  <cp:revision>3</cp:revision>
  <dcterms:created xsi:type="dcterms:W3CDTF">2018-09-17T17:06:00Z</dcterms:created>
  <dcterms:modified xsi:type="dcterms:W3CDTF">2018-09-17T20:13:00Z</dcterms:modified>
</cp:coreProperties>
</file>