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6BB9" w14:textId="6372886F" w:rsidR="000C6F7D" w:rsidRPr="00D938BD" w:rsidRDefault="000C6F7D" w:rsidP="000C6F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ES"/>
        </w:rPr>
      </w:pP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Escriba la sintaxis, en formato BNF, </w:t>
      </w:r>
      <w:r w:rsidR="00AC48AC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de </w:t>
      </w:r>
      <w:r w:rsidR="004C0B6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las</w:t>
      </w:r>
      <w:r w:rsidR="00AC48AC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sentencias del lenguaje SQLXX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_</w:t>
      </w:r>
      <w:proofErr w:type="gramStart"/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 (</w:t>
      </w:r>
      <w:proofErr w:type="gramEnd"/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donde XX es</w:t>
      </w:r>
      <w:r w:rsidR="007330B5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el número de grupo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), que cumpla con las siguientes consignas:</w:t>
      </w:r>
    </w:p>
    <w:p w14:paraId="08EE30A6" w14:textId="77777777" w:rsidR="00267956" w:rsidRPr="00267956" w:rsidRDefault="00267956" w:rsidP="0026795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ES"/>
        </w:rPr>
      </w:pPr>
    </w:p>
    <w:p w14:paraId="1EE2DB11" w14:textId="7FFACD60" w:rsidR="00003D78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32106C6" w14:textId="5F632172" w:rsidR="009F1ED9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Sentencia</w:t>
      </w:r>
      <w:proofErr w:type="spellEnd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 select</w:t>
      </w:r>
    </w:p>
    <w:p w14:paraId="1B036900" w14:textId="77777777" w:rsidR="009F1ED9" w:rsidRDefault="009F1ED9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3DF4236" w14:textId="1BD663F3" w:rsidR="009F1ED9" w:rsidRDefault="009F1ED9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Alternativa 1:</w:t>
      </w:r>
    </w:p>
    <w:p w14:paraId="514EB4AD" w14:textId="77777777" w:rsidR="009F1ED9" w:rsidRDefault="009F1ED9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77B91AB" w14:textId="0E75B479" w:rsidR="009F1ED9" w:rsidRDefault="009F1ED9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[</w:t>
      </w:r>
      <w:proofErr w:type="gramEnd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Condición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[</w:t>
      </w:r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order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ListaColumnas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7E05D883" w14:textId="13987016" w:rsidR="009F1ED9" w:rsidRDefault="009F1ED9" w:rsidP="00106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donde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F30A8DB" w14:textId="77777777" w:rsidR="001068E3" w:rsidRPr="001068E3" w:rsidRDefault="001068E3" w:rsidP="00106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BC90C93" w14:textId="60E65446" w:rsidR="001068E3" w:rsidRPr="001068E3" w:rsidRDefault="001068E3" w:rsidP="001068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Tabla: es el nombre de la tabla.</w:t>
      </w:r>
    </w:p>
    <w:p w14:paraId="04FF9A97" w14:textId="303B93A9" w:rsidR="009F1ED9" w:rsidRPr="001068E3" w:rsidRDefault="009F1ED9" w:rsidP="001068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</w:t>
      </w:r>
      <w:r w:rsidR="00DD6C0A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especifica la condición de filtro y puede ser una condición binaria simple con operador lógico (&gt;, &gt;=, &gt;, &lt;=, ==</w:t>
      </w:r>
      <w:proofErr w:type="gram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!</w:t>
      </w:r>
      <w:proofErr w:type="gram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=), donde ambos operandos son nombres de columnas, o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y </w:t>
      </w:r>
      <w:proofErr w:type="spellStart"/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 </w:t>
      </w:r>
    </w:p>
    <w:p w14:paraId="7A5351D5" w14:textId="4EB1B8C0" w:rsidR="009F1ED9" w:rsidRPr="009F1ED9" w:rsidRDefault="009F1ED9" w:rsidP="009F1E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where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Condición]: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 corchetes indican que la condición es opcional.</w:t>
      </w:r>
    </w:p>
    <w:p w14:paraId="1CAB2DAA" w14:textId="6E139D5C" w:rsidR="009F1ED9" w:rsidRPr="004556BC" w:rsidRDefault="009F1ED9" w:rsidP="009F1E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proofErr w:type="gramStart"/>
      <w:r w:rsidRPr="004C0B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s-MX"/>
        </w:rPr>
        <w:t>ListaColumnasOrd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una lista de uno o más nombres de columnas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separados por coma,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con su ordenamiento.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Debe especificarse para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cada columna su tipo de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ordenamiento </w:t>
      </w:r>
      <w:proofErr w:type="spellStart"/>
      <w:r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asc</w:t>
      </w:r>
      <w:proofErr w:type="spellEnd"/>
      <w:r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 xml:space="preserve">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o </w:t>
      </w:r>
      <w:proofErr w:type="spellStart"/>
      <w:r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Ejemplo: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1 </w:t>
      </w:r>
      <w:proofErr w:type="spellStart"/>
      <w:r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asc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2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1068E3"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3 </w:t>
      </w:r>
      <w:r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desc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</w:t>
      </w:r>
    </w:p>
    <w:p w14:paraId="564B49B2" w14:textId="3E450614" w:rsidR="004556BC" w:rsidRPr="004556BC" w:rsidRDefault="004556BC" w:rsidP="004556B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order</w:t>
      </w:r>
      <w:proofErr w:type="spellEnd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by</w:t>
      </w:r>
      <w:proofErr w:type="spellEnd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ListaColumnasOrd</w:t>
      </w:r>
      <w:proofErr w:type="spellEnd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]: Los corchetes indican que el ordenamiento de colu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mnas es opcional.</w:t>
      </w:r>
    </w:p>
    <w:p w14:paraId="580A7644" w14:textId="2122FCF6" w:rsidR="009F1ED9" w:rsidRPr="004556BC" w:rsidRDefault="009F1ED9" w:rsidP="004556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Las palabras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reservadas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select, from, where, order by,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and, or, </w:t>
      </w:r>
      <w:proofErr w:type="spellStart"/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asc</w:t>
      </w:r>
      <w:proofErr w:type="spellEnd"/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1068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desc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son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terminales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CEBB523" w14:textId="052F16D5" w:rsidR="009F1ED9" w:rsidRPr="00653A27" w:rsidRDefault="009F1ED9" w:rsidP="009F1E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columnas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nombre de tabla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serán terminales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id.</w:t>
      </w:r>
    </w:p>
    <w:p w14:paraId="5990DA74" w14:textId="77777777" w:rsidR="009F1ED9" w:rsidRPr="009F6788" w:rsidRDefault="009F1ED9" w:rsidP="009F1ED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6E375CB0" w14:textId="77777777" w:rsidR="009F1ED9" w:rsidRPr="009F1ED9" w:rsidRDefault="009F1ED9" w:rsidP="009F1ED9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352DB14" w14:textId="77777777" w:rsidR="009F1ED9" w:rsidRPr="009F1ED9" w:rsidRDefault="009F1ED9" w:rsidP="009F1ED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37A8B9D" w14:textId="47E93985" w:rsidR="001068E3" w:rsidRDefault="001068E3" w:rsidP="001068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Alternativa 2:</w:t>
      </w:r>
    </w:p>
    <w:p w14:paraId="5D6E8532" w14:textId="73F8A8A0" w:rsidR="009F6788" w:rsidRPr="009F1ED9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17BDD47" w14:textId="33EEC512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select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56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proofErr w:type="gramEnd"/>
      <w:r w:rsid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distinct</w:t>
      </w:r>
      <w:r w:rsidRPr="004556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ListaColumnas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from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ListaTablas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where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Condición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4556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order by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ListaColumnas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</w:t>
      </w:r>
      <w:proofErr w:type="spellEnd"/>
      <w:r w:rsidR="004556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27E4AA89" w14:textId="77777777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donde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A6F1706" w14:textId="777CA334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 w:rsidR="00653A27" w:rsidRPr="00455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distinct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 Lo</w:t>
      </w:r>
      <w:r w:rsidR="004556B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 corchetes indican que la palabra reservada </w:t>
      </w:r>
      <w:proofErr w:type="spellStart"/>
      <w:r w:rsidR="004556BC" w:rsidRPr="00455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distinct</w:t>
      </w:r>
      <w:proofErr w:type="spellEnd"/>
      <w:r w:rsidR="004556BC" w:rsidRPr="004556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="004556BC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 opcional.</w:t>
      </w:r>
    </w:p>
    <w:p w14:paraId="62D2FF12" w14:textId="77777777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ListaColumnas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es una lista de una o más nombres de columnas de tablas separadas por comas. </w:t>
      </w:r>
    </w:p>
    <w:p w14:paraId="539030BA" w14:textId="77777777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ListaTablas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 es una lista de una o más nombres de tablas, separadas por coma.</w:t>
      </w:r>
    </w:p>
    <w:p w14:paraId="31FB280C" w14:textId="2512DE36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 especifica la condición de filtro y puede ser una condición binaria simple con operador lógico (&gt;, &gt;=, &gt;, &lt;=, ==</w:t>
      </w:r>
      <w:proofErr w:type="gram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!</w:t>
      </w:r>
      <w:proofErr w:type="gram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=), donde ambos operandos son nombres de columnas, o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and </w:t>
      </w:r>
      <w:r w:rsidR="00653A27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y </w:t>
      </w:r>
      <w:proofErr w:type="spellStart"/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 </w:t>
      </w:r>
    </w:p>
    <w:p w14:paraId="0B3C3279" w14:textId="1E488F50" w:rsidR="009F6788" w:rsidRPr="004556BC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 xml:space="preserve"> </w:t>
      </w:r>
      <w:proofErr w:type="spellStart"/>
      <w:proofErr w:type="gramStart"/>
      <w:r w:rsidR="004C0B6D" w:rsidRPr="004C0B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s-MX"/>
        </w:rPr>
        <w:t>ListaColumnasOrd</w:t>
      </w:r>
      <w:proofErr w:type="spellEnd"/>
      <w:r w:rsidR="004C0B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MX"/>
        </w:rPr>
        <w:t xml:space="preserve"> 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</w:t>
      </w:r>
      <w:proofErr w:type="gramEnd"/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una lista de uno o más nombres de columnas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separados por comas, con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ordenamiento.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>Debe especificarse para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 cada </w:t>
      </w:r>
      <w:r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columna </w:t>
      </w:r>
      <w:r w:rsidR="004C0B6D"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el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tipo de </w:t>
      </w:r>
      <w:r w:rsidR="004C0B6D"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ordenamiento </w:t>
      </w:r>
      <w:proofErr w:type="spellStart"/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asc</w:t>
      </w:r>
      <w:proofErr w:type="spellEnd"/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 xml:space="preserve"> </w:t>
      </w:r>
      <w:r w:rsidR="004C0B6D" w:rsidRPr="004C0B6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 xml:space="preserve">o </w:t>
      </w:r>
      <w:proofErr w:type="spellStart"/>
      <w:r w:rsidR="004C0B6D" w:rsidRPr="004C0B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s-MX"/>
        </w:rPr>
        <w:t>desc</w:t>
      </w:r>
      <w:proofErr w:type="spellEnd"/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Ejemplo: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1 </w:t>
      </w:r>
      <w:proofErr w:type="spellStart"/>
      <w:r w:rsidR="004C0B6D"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asc</w:t>
      </w:r>
      <w:proofErr w:type="spellEnd"/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 w:rsidR="004C0B6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2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1068E3"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desc</w:t>
      </w:r>
      <w:proofErr w:type="spellEnd"/>
      <w:r w:rsidR="00306935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, </w:t>
      </w:r>
      <w:r w:rsidR="001068E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</w:t>
      </w:r>
      <w:r w:rsidR="00306935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3 </w:t>
      </w:r>
      <w:proofErr w:type="spellStart"/>
      <w:r w:rsidR="00306935" w:rsidRPr="00106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desc</w:t>
      </w:r>
      <w:proofErr w:type="spellEnd"/>
    </w:p>
    <w:p w14:paraId="210604FA" w14:textId="21E37C3E" w:rsidR="004556BC" w:rsidRPr="004556BC" w:rsidRDefault="004556BC" w:rsidP="004556B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order</w:t>
      </w:r>
      <w:proofErr w:type="spellEnd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9F1E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by</w:t>
      </w:r>
      <w:proofErr w:type="spellEnd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ListaColumnasOrd</w:t>
      </w:r>
      <w:proofErr w:type="spellEnd"/>
      <w:r w:rsidRPr="009F1ED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]: Los corchetes indican que el ordenamiento de colu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mnas es opcional.</w:t>
      </w:r>
    </w:p>
    <w:p w14:paraId="1F6904D4" w14:textId="47BCC74D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Las palabras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reservadas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select, from, where, order by,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distinct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,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or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asc</w:t>
      </w:r>
      <w:proofErr w:type="spellEnd"/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y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desc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son </w:t>
      </w: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terminales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AEB0DB0" w14:textId="1ED2FBB5" w:rsidR="009F6788" w:rsidRPr="00653A27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columnas y tablas serán terminales </w:t>
      </w:r>
      <w:r w:rsidR="00653A27"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653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4678D627" w14:textId="77777777" w:rsidR="009F6788" w:rsidRPr="00B91F99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lastRenderedPageBreak/>
        <w:t>Todos los símbolos unarios son parte del lenguaje al que pertenece la sentencia.</w:t>
      </w:r>
    </w:p>
    <w:p w14:paraId="67690795" w14:textId="77777777" w:rsidR="00B91F99" w:rsidRPr="009F6788" w:rsidRDefault="00B91F99" w:rsidP="00B91F9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CF5BC28" w14:textId="77777777" w:rsidR="00B91F99" w:rsidRDefault="00B91F99" w:rsidP="00B91F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B91F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Alternativa 3: </w:t>
      </w:r>
    </w:p>
    <w:p w14:paraId="6C8EC1DA" w14:textId="77777777" w:rsidR="00B91F99" w:rsidRDefault="00B91F99" w:rsidP="00B91F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1E50F55C" w14:textId="045D262E" w:rsidR="00B91F99" w:rsidRDefault="00B91F99" w:rsidP="00B91F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B91F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Uso del operador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unión: Se pueden unir dos sentencias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como las que vimos en las alternativas 1 y 2 con la siguiente sintaxis:</w:t>
      </w:r>
    </w:p>
    <w:p w14:paraId="656E9581" w14:textId="124FFC09" w:rsidR="00B91F99" w:rsidRDefault="00B91F99" w:rsidP="00B91F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7A0984D8" w14:textId="4559F618" w:rsidR="00B91F99" w:rsidRPr="00B91F99" w:rsidRDefault="00B91F99" w:rsidP="00B91F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B91F9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sentencia </w:t>
      </w:r>
      <w:proofErr w:type="spellStart"/>
      <w:proofErr w:type="gramStart"/>
      <w:r w:rsidRPr="00B91F9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union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B91F9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sentencia </w:t>
      </w:r>
      <w:proofErr w:type="spellStart"/>
      <w:r w:rsidRPr="00B91F9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select</w:t>
      </w:r>
      <w:proofErr w:type="spellEnd"/>
    </w:p>
    <w:p w14:paraId="2569FDAF" w14:textId="77777777" w:rsidR="009F6788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5B50947D" w14:textId="3D5D55A7" w:rsidR="00003D78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0ABC421" w14:textId="77C4A7B9" w:rsidR="00003D78" w:rsidRPr="00D938BD" w:rsidRDefault="00003D78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Sentencia: </w:t>
      </w: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update</w:t>
      </w:r>
      <w:proofErr w:type="spellEnd"/>
    </w:p>
    <w:p w14:paraId="4E635F9D" w14:textId="5557EA2B" w:rsidR="009F6788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E4D9690" w14:textId="6908226B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proofErr w:type="gramStart"/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update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Tabla</w:t>
      </w:r>
      <w:proofErr w:type="gram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set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 Columna1=valor1, Column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a2=valor2,..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Colum</w:t>
      </w:r>
      <w:r w:rsidR="00C654F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valorn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0A463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Condición</w:t>
      </w:r>
      <w:r w:rsidR="000A463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</w:t>
      </w:r>
    </w:p>
    <w:p w14:paraId="11960003" w14:textId="77777777" w:rsidR="009F6788" w:rsidRPr="009F6788" w:rsidRDefault="009F6788" w:rsidP="009F67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    donde:</w:t>
      </w:r>
    </w:p>
    <w:p w14:paraId="6F5D664A" w14:textId="7C44734C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Columna</w:t>
      </w:r>
      <w:r w:rsidR="006D44D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columna.</w:t>
      </w:r>
      <w:r w:rsidR="00C654F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Puede ser una columna o más de una, cada una con la asignación de su valor.</w:t>
      </w:r>
    </w:p>
    <w:p w14:paraId="7843D930" w14:textId="2C3A041C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Valor</w:t>
      </w:r>
      <w:r w:rsidR="006D44D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</w:t>
      </w:r>
      <w:proofErr w:type="spellEnd"/>
      <w:r w:rsidR="006D44D3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 es una constante numérica o alfanumérica.</w:t>
      </w:r>
    </w:p>
    <w:p w14:paraId="6D2A17F8" w14:textId="47957931" w:rsidR="009F6788" w:rsidRPr="009F6788" w:rsidRDefault="009F6788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02E6854D" w14:textId="15520B88" w:rsidR="009F6788" w:rsidRPr="00DA0504" w:rsidRDefault="000A4634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proofErr w:type="spellEnd"/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]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especifica la condición de filtro y puede ser una condición binaria simple con operador lógico (&gt;, &gt;=, &gt;, &lt;=, ==</w:t>
      </w:r>
      <w:proofErr w:type="gramStart"/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="009F6788"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!</w:t>
      </w:r>
      <w:proofErr w:type="gramEnd"/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=), donde ambos operandos son nombres de columnas, o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and</w:t>
      </w:r>
      <w:r w:rsidR="009F6788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y </w:t>
      </w:r>
      <w:proofErr w:type="spellStart"/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proofErr w:type="spellEnd"/>
      <w:r w:rsidR="009F6788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.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 corchetes indican que la condición es opcional.</w:t>
      </w:r>
    </w:p>
    <w:p w14:paraId="07912412" w14:textId="272FDEAA" w:rsidR="00DA0504" w:rsidRPr="00371C3F" w:rsidRDefault="00DA0504" w:rsidP="00DA05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set</w:t>
      </w:r>
      <w:r w:rsid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and </w:t>
      </w:r>
      <w:proofErr w:type="spellStart"/>
      <w:r w:rsid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or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y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156C1AE8" w14:textId="42462A50" w:rsidR="009F6788" w:rsidRPr="009F6788" w:rsidRDefault="009F6788" w:rsidP="006D4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columnas y tablas serán terminales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84B2235" w14:textId="03310E5B" w:rsidR="009F6788" w:rsidRDefault="006D44D3" w:rsidP="009F6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valores </w:t>
      </w:r>
      <w:r w:rsidR="00DA0504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constantes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 las columnas serán terminales </w:t>
      </w:r>
      <w:r w:rsidR="00DA0504"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cte</w:t>
      </w:r>
      <w:r w:rsidRPr="00DA05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8A5CE4C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2BAFF70F" w14:textId="77777777" w:rsidR="003C27AB" w:rsidRDefault="003C27AB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693913F" w14:textId="77777777" w:rsidR="003D59AF" w:rsidRDefault="003D59AF" w:rsidP="003D59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9B14474" w14:textId="77777777" w:rsidR="009F6788" w:rsidRPr="009F6788" w:rsidRDefault="009F6788" w:rsidP="00C654F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8BF4F2F" w14:textId="748C275F" w:rsidR="009F6788" w:rsidRPr="00D938BD" w:rsidRDefault="003D59AF" w:rsidP="00003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Sentencia: </w:t>
      </w: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delete</w:t>
      </w:r>
      <w:proofErr w:type="spellEnd"/>
    </w:p>
    <w:p w14:paraId="3FCF5BCD" w14:textId="11019DB8" w:rsidR="003D59AF" w:rsidRDefault="003D59AF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7DCD86F" w14:textId="47199E58" w:rsidR="003D59AF" w:rsidRPr="00D938BD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delete</w:t>
      </w:r>
      <w:proofErr w:type="spellEnd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from</w:t>
      </w:r>
      <w:proofErr w:type="spellEnd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gramStart"/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Tabla </w:t>
      </w: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proofErr w:type="gramEnd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Condición]</w:t>
      </w:r>
    </w:p>
    <w:p w14:paraId="6DF1D82C" w14:textId="77777777" w:rsidR="009F6788" w:rsidRPr="009F6788" w:rsidRDefault="009F6788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 w:rsidR="002060F7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71FF0073" w14:textId="0719B230" w:rsidR="002060F7" w:rsidRPr="00371C3F" w:rsidRDefault="002060F7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Condición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]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especifica la condición de filtro y puede ser una condición binaria simple con operador lógico (&gt;, &gt;=, &gt;, &lt;=, ==</w:t>
      </w:r>
      <w:proofErr w:type="gramStart"/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="009F6788" w:rsidRPr="009F67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!</w:t>
      </w:r>
      <w:proofErr w:type="gramEnd"/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=), donde ambos operandos son nombres de columnas, o </w:t>
      </w:r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más de una condición binaria simple conectadas con conectores lógicos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and y </w:t>
      </w:r>
      <w:proofErr w:type="spellStart"/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or</w:t>
      </w:r>
      <w:proofErr w:type="spellEnd"/>
      <w:r w:rsidR="009F6788"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 corchetes indican que la condición es opcional.</w:t>
      </w:r>
    </w:p>
    <w:p w14:paraId="7FD57CDA" w14:textId="59F47CF9" w:rsidR="00371C3F" w:rsidRPr="00371C3F" w:rsidRDefault="00371C3F" w:rsidP="00371C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delete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from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where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and 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or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5EC12E57" w14:textId="51FD2ADD" w:rsidR="009F6788" w:rsidRDefault="009F6788" w:rsidP="002060F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tablas 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486920D3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7CF7C5B8" w14:textId="77777777" w:rsidR="009F6788" w:rsidRPr="009F6788" w:rsidRDefault="009F6788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75FFF802" w14:textId="77DA4B86" w:rsidR="003D59AF" w:rsidRPr="002060F7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29825863" w14:textId="77777777" w:rsidR="00DD6C0A" w:rsidRDefault="00DD6C0A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052B1912" w14:textId="77777777" w:rsidR="00DD6C0A" w:rsidRDefault="00DD6C0A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40C7521B" w14:textId="77777777" w:rsidR="00DD6C0A" w:rsidRDefault="00DD6C0A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6332F40" w14:textId="77777777" w:rsidR="00DD6C0A" w:rsidRDefault="00DD6C0A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1F89FBE9" w14:textId="77777777" w:rsidR="00DD6C0A" w:rsidRDefault="00DD6C0A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0C905BFA" w14:textId="14A881D8" w:rsidR="003D59AF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 xml:space="preserve">Sentencia: </w:t>
      </w:r>
      <w:proofErr w:type="spellStart"/>
      <w:r w:rsidRPr="00D93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insert</w:t>
      </w:r>
      <w:proofErr w:type="spellEnd"/>
    </w:p>
    <w:p w14:paraId="031A5FA3" w14:textId="77777777" w:rsidR="00AA26E1" w:rsidRDefault="00AA26E1" w:rsidP="003D59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47587AF0" w14:textId="2871328A" w:rsidR="003D59AF" w:rsidRPr="00D938BD" w:rsidRDefault="003D59AF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9AC9A72" w14:textId="3EBC5CF0" w:rsidR="003D59AF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</w:t>
      </w:r>
      <w:r w:rsidR="003D59AF"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nsert</w:t>
      </w:r>
      <w:proofErr w:type="spellEnd"/>
      <w:r w:rsidR="003D59AF"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proofErr w:type="spellStart"/>
      <w:r w:rsidR="003D59AF" w:rsidRPr="004361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into</w:t>
      </w:r>
      <w:proofErr w:type="spellEnd"/>
      <w:r w:rsidR="003D59AF"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gramStart"/>
      <w:r w:rsidR="003D59AF"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Tabla </w:t>
      </w:r>
      <w:r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(</w:t>
      </w:r>
      <w:proofErr w:type="gramEnd"/>
      <w:r w:rsidRP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Campo1, Campo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2, …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Campon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values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(Valor1, Valor2, 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Valorn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)</w:t>
      </w:r>
    </w:p>
    <w:p w14:paraId="5B464797" w14:textId="323554FB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309F4F4" w14:textId="2214EE30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donde</w:t>
      </w:r>
    </w:p>
    <w:p w14:paraId="2E524A14" w14:textId="64DD4A65" w:rsidR="004361ED" w:rsidRPr="009F6788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proofErr w:type="spellStart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C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ampoi</w:t>
      </w:r>
      <w:proofErr w:type="spellEnd"/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: es 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del campo de una tabla. Puede ser uno o más campos.</w:t>
      </w:r>
    </w:p>
    <w:p w14:paraId="25F09BA3" w14:textId="7DAC8204" w:rsidR="009F6788" w:rsidRPr="00371C3F" w:rsidRDefault="004361ED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Valori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: es una constante numérica o alfanumérica.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 </w:t>
      </w:r>
      <w:r w:rsidR="008A3FD8" w:rsidRPr="00371C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s-MX"/>
        </w:rPr>
        <w:t>La cantidad de valores debe ser igual a la cantidad de campos.</w:t>
      </w:r>
    </w:p>
    <w:p w14:paraId="1A8F82CD" w14:textId="0E8F745E" w:rsidR="009F6788" w:rsidRPr="00371C3F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Tabla: es </w:t>
      </w:r>
      <w:r w:rsidR="004361E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el nombre de una tabla.</w:t>
      </w:r>
    </w:p>
    <w:p w14:paraId="30700275" w14:textId="544B36EE" w:rsidR="00371C3F" w:rsidRPr="00371C3F" w:rsidRDefault="00371C3F" w:rsidP="00371C3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Las palabras reservadas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insert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into</w:t>
      </w:r>
      <w:proofErr w:type="spellEnd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, </w:t>
      </w:r>
      <w:proofErr w:type="spellStart"/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values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371C3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son terminales.</w:t>
      </w:r>
    </w:p>
    <w:p w14:paraId="381B65F7" w14:textId="362DE1A2" w:rsidR="009F6788" w:rsidRPr="009F6788" w:rsidRDefault="009F6788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Los nombres de 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campos</w:t>
      </w: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y tablas 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id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0E2395C4" w14:textId="3590C983" w:rsidR="004361ED" w:rsidRDefault="004361ED" w:rsidP="004361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Los valores de l</w:t>
      </w:r>
      <w:r w:rsidR="008A3FD8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os campos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serán terminales </w:t>
      </w:r>
      <w:r w:rsidR="00371C3F"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cte</w:t>
      </w:r>
      <w:r w:rsidRPr="00371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.</w:t>
      </w:r>
    </w:p>
    <w:p w14:paraId="1C76D71E" w14:textId="77777777" w:rsidR="009F6788" w:rsidRPr="009F6788" w:rsidRDefault="009F6788" w:rsidP="003C27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9F6788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Todos los símbolos unarios son parte del lenguaje al que pertenece la sentencia.</w:t>
      </w:r>
    </w:p>
    <w:p w14:paraId="6B1EECFF" w14:textId="77777777" w:rsidR="003C27AB" w:rsidRDefault="003C27AB" w:rsidP="003C27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802610F" w14:textId="648FA3F1" w:rsidR="004361ED" w:rsidRDefault="004361E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7591464A" w14:textId="61427ABE" w:rsidR="00BF1B9C" w:rsidRDefault="00BF1B9C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E6BC096" w14:textId="69B32D50" w:rsidR="00BF1B9C" w:rsidRDefault="00597C7C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En un programa del lenguaje 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SQLXX_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puede haber una o más sentencias de las definidas, separadas por punto y coma.</w:t>
      </w:r>
    </w:p>
    <w:p w14:paraId="24ECA456" w14:textId="25694266" w:rsidR="00C14C0D" w:rsidRDefault="00C14C0D" w:rsidP="003D59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5CEA436" w14:textId="237E8A07" w:rsidR="009F6788" w:rsidRPr="004361ED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48820349" w14:textId="77777777" w:rsidR="009F6788" w:rsidRPr="004361ED" w:rsidRDefault="009F6788" w:rsidP="00003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11EACC8" w14:textId="7187BA79" w:rsidR="00267956" w:rsidRPr="00D938BD" w:rsidRDefault="00DD6C0A" w:rsidP="002679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ES"/>
        </w:rPr>
        <w:t>Escriba un p</w:t>
      </w:r>
      <w:r w:rsidR="00597C7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ES"/>
        </w:rPr>
        <w:t>rograma</w:t>
      </w:r>
      <w:r w:rsidR="00267956"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en el</w:t>
      </w:r>
      <w:r w:rsidR="00267956"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lenguaje</w:t>
      </w:r>
      <w:r w:rsid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</w:t>
      </w:r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>SQLXX_</w:t>
      </w:r>
      <w:proofErr w:type="gramStart"/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="00D938BD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s-MX"/>
        </w:rPr>
        <w:t xml:space="preserve">  </w:t>
      </w:r>
      <w:r w:rsidR="002679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:</w:t>
      </w:r>
      <w:proofErr w:type="gramEnd"/>
      <w:r w:rsidR="002679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escriba un</w:t>
      </w:r>
      <w:r w:rsidR="00597C7C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programa</w:t>
      </w:r>
      <w:r w:rsidR="007330B5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en el lenguaje SQLXX_</w:t>
      </w:r>
      <w:r w:rsidR="007330B5" w:rsidRPr="007330B5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 </w:t>
      </w:r>
      <w:r w:rsidR="007330B5" w:rsidRPr="00D938B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="00597C7C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que cumpla con la sintaxis del mismo.</w:t>
      </w:r>
    </w:p>
    <w:p w14:paraId="34F942F2" w14:textId="77777777" w:rsidR="00267956" w:rsidRPr="00D938BD" w:rsidRDefault="00267956" w:rsidP="002679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</w:p>
    <w:p w14:paraId="60D72A9A" w14:textId="4F3757A0" w:rsidR="00267956" w:rsidRPr="00D938BD" w:rsidRDefault="00267956" w:rsidP="002679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Implement</w:t>
      </w:r>
      <w:r w:rsidR="00DD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e en</w:t>
      </w: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 </w:t>
      </w:r>
      <w:proofErr w:type="spellStart"/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>Jflap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: Diseñar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un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LL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y otro </w:t>
      </w:r>
      <w:proofErr w:type="spellStart"/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LR de la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="003901F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reglas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gram</w:t>
      </w:r>
      <w:r w:rsidR="003901F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aticales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de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dos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A52C5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sentencias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del lenguaje de programación, en el aplicativo mencionado. Tenga en cuenta que </w:t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Jflap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no acepta notación BNF. Modifique la notación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(sólo los elementos no terminales) 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para que pueda implementar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los </w:t>
      </w:r>
      <w:proofErr w:type="spellStart"/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parsers</w:t>
      </w:r>
      <w:proofErr w:type="spellEnd"/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.</w:t>
      </w:r>
    </w:p>
    <w:p w14:paraId="5D266B76" w14:textId="77777777" w:rsidR="00D865BA" w:rsidRDefault="00D865BA" w:rsidP="00D865BA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1C7F6899" w14:textId="332D4BF2" w:rsidR="00D865BA" w:rsidRPr="00597C7C" w:rsidRDefault="00D865BA" w:rsidP="00597C7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s-MX"/>
        </w:rPr>
        <w:t xml:space="preserve">Entregables: 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Documento digital que contenga:</w:t>
      </w:r>
    </w:p>
    <w:p w14:paraId="06EA28E3" w14:textId="77777777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Las reglas de la gramática del lenguaje de programación, </w:t>
      </w:r>
    </w:p>
    <w:p w14:paraId="0DE8E6EB" w14:textId="7E6D013D" w:rsidR="00D865BA" w:rsidRPr="00A63690" w:rsidRDefault="00D865BA" w:rsidP="00A6369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 xml:space="preserve">El </w:t>
      </w:r>
      <w:r w:rsidR="00597C7C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programa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597C7C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escrito en el </w:t>
      </w:r>
      <w:r w:rsidR="00603006"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lenguaje,</w:t>
      </w:r>
    </w:p>
    <w:p w14:paraId="3AEF7F97" w14:textId="7A84BB9A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  <w:t>La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gramática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3901F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modificadas 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de la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sentencia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elegida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para armar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los </w:t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LL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y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LR,  </w:t>
      </w:r>
    </w:p>
    <w:p w14:paraId="10FEA2DE" w14:textId="3D6AB0AA" w:rsidR="00D865BA" w:rsidRPr="00D938BD" w:rsidRDefault="00D865BA" w:rsidP="00D865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</w:pP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ab/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LL 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y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proofErr w:type="gram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LR  de</w:t>
      </w:r>
      <w:proofErr w:type="gram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gramátic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as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de la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sentencia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elegida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2A2A37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(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archivo de extensión .</w:t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flap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de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los</w:t>
      </w:r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proofErr w:type="spellStart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parser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proofErr w:type="spellEnd"/>
      <w:r w:rsidRPr="00D938BD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 xml:space="preserve"> diseñado</w:t>
      </w:r>
      <w:r w:rsidR="00DD6C0A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s</w:t>
      </w:r>
      <w:r w:rsidR="002A2A37">
        <w:rPr>
          <w:rFonts w:ascii="Times New Roman" w:eastAsia="Times New Roman" w:hAnsi="Times New Roman" w:cs="Times New Roman"/>
          <w:color w:val="000000"/>
          <w:sz w:val="28"/>
          <w:szCs w:val="28"/>
          <w:lang w:val="es-MX"/>
        </w:rPr>
        <w:t>).</w:t>
      </w:r>
    </w:p>
    <w:p w14:paraId="22DDB66E" w14:textId="2EAC5C6C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2562797F" w14:textId="4DDBC3F2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p w14:paraId="02F8E758" w14:textId="21CFD8F0" w:rsidR="00FB503A" w:rsidRDefault="00FB503A" w:rsidP="00FB50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</w:p>
    <w:sectPr w:rsidR="00FB5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5796"/>
    <w:multiLevelType w:val="hybridMultilevel"/>
    <w:tmpl w:val="9B9ACB68"/>
    <w:lvl w:ilvl="0" w:tplc="097676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448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72D1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A08C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841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4023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487C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A098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22A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21956F4"/>
    <w:multiLevelType w:val="hybridMultilevel"/>
    <w:tmpl w:val="40686330"/>
    <w:lvl w:ilvl="0" w:tplc="859AE6B6">
      <w:start w:val="1"/>
      <w:numFmt w:val="bullet"/>
      <w:lvlText w:val="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9500B52A" w:tentative="1">
      <w:start w:val="1"/>
      <w:numFmt w:val="bullet"/>
      <w:lvlText w:val=""/>
      <w:lvlJc w:val="left"/>
      <w:pPr>
        <w:tabs>
          <w:tab w:val="num" w:pos="1788"/>
        </w:tabs>
        <w:ind w:left="1788" w:hanging="360"/>
      </w:pPr>
      <w:rPr>
        <w:rFonts w:ascii="Wingdings 3" w:hAnsi="Wingdings 3" w:hint="default"/>
      </w:rPr>
    </w:lvl>
    <w:lvl w:ilvl="2" w:tplc="B89E2C30" w:tentative="1">
      <w:start w:val="1"/>
      <w:numFmt w:val="bullet"/>
      <w:lvlText w:val=""/>
      <w:lvlJc w:val="left"/>
      <w:pPr>
        <w:tabs>
          <w:tab w:val="num" w:pos="2508"/>
        </w:tabs>
        <w:ind w:left="2508" w:hanging="360"/>
      </w:pPr>
      <w:rPr>
        <w:rFonts w:ascii="Wingdings 3" w:hAnsi="Wingdings 3" w:hint="default"/>
      </w:rPr>
    </w:lvl>
    <w:lvl w:ilvl="3" w:tplc="A1D014CA" w:tentative="1">
      <w:start w:val="1"/>
      <w:numFmt w:val="bullet"/>
      <w:lvlText w:val=""/>
      <w:lvlJc w:val="left"/>
      <w:pPr>
        <w:tabs>
          <w:tab w:val="num" w:pos="3228"/>
        </w:tabs>
        <w:ind w:left="3228" w:hanging="360"/>
      </w:pPr>
      <w:rPr>
        <w:rFonts w:ascii="Wingdings 3" w:hAnsi="Wingdings 3" w:hint="default"/>
      </w:rPr>
    </w:lvl>
    <w:lvl w:ilvl="4" w:tplc="DB388CAA" w:tentative="1">
      <w:start w:val="1"/>
      <w:numFmt w:val="bullet"/>
      <w:lvlText w:val=""/>
      <w:lvlJc w:val="left"/>
      <w:pPr>
        <w:tabs>
          <w:tab w:val="num" w:pos="3948"/>
        </w:tabs>
        <w:ind w:left="3948" w:hanging="360"/>
      </w:pPr>
      <w:rPr>
        <w:rFonts w:ascii="Wingdings 3" w:hAnsi="Wingdings 3" w:hint="default"/>
      </w:rPr>
    </w:lvl>
    <w:lvl w:ilvl="5" w:tplc="C348221E" w:tentative="1">
      <w:start w:val="1"/>
      <w:numFmt w:val="bullet"/>
      <w:lvlText w:val=""/>
      <w:lvlJc w:val="left"/>
      <w:pPr>
        <w:tabs>
          <w:tab w:val="num" w:pos="4668"/>
        </w:tabs>
        <w:ind w:left="4668" w:hanging="360"/>
      </w:pPr>
      <w:rPr>
        <w:rFonts w:ascii="Wingdings 3" w:hAnsi="Wingdings 3" w:hint="default"/>
      </w:rPr>
    </w:lvl>
    <w:lvl w:ilvl="6" w:tplc="5942D51E" w:tentative="1">
      <w:start w:val="1"/>
      <w:numFmt w:val="bullet"/>
      <w:lvlText w:val=""/>
      <w:lvlJc w:val="left"/>
      <w:pPr>
        <w:tabs>
          <w:tab w:val="num" w:pos="5388"/>
        </w:tabs>
        <w:ind w:left="5388" w:hanging="360"/>
      </w:pPr>
      <w:rPr>
        <w:rFonts w:ascii="Wingdings 3" w:hAnsi="Wingdings 3" w:hint="default"/>
      </w:rPr>
    </w:lvl>
    <w:lvl w:ilvl="7" w:tplc="9ADC6E98" w:tentative="1">
      <w:start w:val="1"/>
      <w:numFmt w:val="bullet"/>
      <w:lvlText w:val=""/>
      <w:lvlJc w:val="left"/>
      <w:pPr>
        <w:tabs>
          <w:tab w:val="num" w:pos="6108"/>
        </w:tabs>
        <w:ind w:left="6108" w:hanging="360"/>
      </w:pPr>
      <w:rPr>
        <w:rFonts w:ascii="Wingdings 3" w:hAnsi="Wingdings 3" w:hint="default"/>
      </w:rPr>
    </w:lvl>
    <w:lvl w:ilvl="8" w:tplc="5882C638" w:tentative="1">
      <w:start w:val="1"/>
      <w:numFmt w:val="bullet"/>
      <w:lvlText w:val=""/>
      <w:lvlJc w:val="left"/>
      <w:pPr>
        <w:tabs>
          <w:tab w:val="num" w:pos="6828"/>
        </w:tabs>
        <w:ind w:left="6828" w:hanging="360"/>
      </w:pPr>
      <w:rPr>
        <w:rFonts w:ascii="Wingdings 3" w:hAnsi="Wingdings 3" w:hint="default"/>
      </w:rPr>
    </w:lvl>
  </w:abstractNum>
  <w:abstractNum w:abstractNumId="2" w15:restartNumberingAfterBreak="0">
    <w:nsid w:val="45FD467F"/>
    <w:multiLevelType w:val="hybridMultilevel"/>
    <w:tmpl w:val="9886B97E"/>
    <w:lvl w:ilvl="0" w:tplc="9BE298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A4AB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DA2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E5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7A57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69A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08C7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4BF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00B2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0170FA8"/>
    <w:multiLevelType w:val="hybridMultilevel"/>
    <w:tmpl w:val="8252282A"/>
    <w:lvl w:ilvl="0" w:tplc="1B468E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00D13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8A06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66E0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1C34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62D7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505A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021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E231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4455362"/>
    <w:multiLevelType w:val="hybridMultilevel"/>
    <w:tmpl w:val="4000942C"/>
    <w:lvl w:ilvl="0" w:tplc="054EF4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AC29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30F5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825B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0030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E811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0A5F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F6F2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127F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166ADF"/>
    <w:multiLevelType w:val="hybridMultilevel"/>
    <w:tmpl w:val="99248548"/>
    <w:lvl w:ilvl="0" w:tplc="8668D2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40FB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C7E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8D3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2868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4633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C38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86F1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41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16476318">
    <w:abstractNumId w:val="3"/>
  </w:num>
  <w:num w:numId="2" w16cid:durableId="2081367268">
    <w:abstractNumId w:val="4"/>
  </w:num>
  <w:num w:numId="3" w16cid:durableId="1971470924">
    <w:abstractNumId w:val="1"/>
  </w:num>
  <w:num w:numId="4" w16cid:durableId="1687903565">
    <w:abstractNumId w:val="2"/>
  </w:num>
  <w:num w:numId="5" w16cid:durableId="564754017">
    <w:abstractNumId w:val="0"/>
  </w:num>
  <w:num w:numId="6" w16cid:durableId="2119718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78"/>
    <w:rsid w:val="000028B9"/>
    <w:rsid w:val="00003D78"/>
    <w:rsid w:val="000A4634"/>
    <w:rsid w:val="000C6F7D"/>
    <w:rsid w:val="001068E3"/>
    <w:rsid w:val="00164AD3"/>
    <w:rsid w:val="001A54C9"/>
    <w:rsid w:val="001B082C"/>
    <w:rsid w:val="002060F7"/>
    <w:rsid w:val="00230A06"/>
    <w:rsid w:val="00267956"/>
    <w:rsid w:val="002A2A37"/>
    <w:rsid w:val="002A4874"/>
    <w:rsid w:val="00306935"/>
    <w:rsid w:val="0036657F"/>
    <w:rsid w:val="00371C3F"/>
    <w:rsid w:val="003901FA"/>
    <w:rsid w:val="003A7F08"/>
    <w:rsid w:val="003C27AB"/>
    <w:rsid w:val="003C7C85"/>
    <w:rsid w:val="003D59AF"/>
    <w:rsid w:val="004361ED"/>
    <w:rsid w:val="004556BC"/>
    <w:rsid w:val="00467D31"/>
    <w:rsid w:val="004C0B6D"/>
    <w:rsid w:val="00597C7C"/>
    <w:rsid w:val="00603006"/>
    <w:rsid w:val="00653A27"/>
    <w:rsid w:val="00667F76"/>
    <w:rsid w:val="00671659"/>
    <w:rsid w:val="006D44D3"/>
    <w:rsid w:val="007330B5"/>
    <w:rsid w:val="00735713"/>
    <w:rsid w:val="007908B2"/>
    <w:rsid w:val="008A3FD8"/>
    <w:rsid w:val="008B0804"/>
    <w:rsid w:val="00945091"/>
    <w:rsid w:val="0095574C"/>
    <w:rsid w:val="009F1ED9"/>
    <w:rsid w:val="009F6788"/>
    <w:rsid w:val="00A52C56"/>
    <w:rsid w:val="00A63690"/>
    <w:rsid w:val="00AA26E1"/>
    <w:rsid w:val="00AC48AC"/>
    <w:rsid w:val="00B83425"/>
    <w:rsid w:val="00B91F99"/>
    <w:rsid w:val="00BF1B9C"/>
    <w:rsid w:val="00C14C0D"/>
    <w:rsid w:val="00C654FD"/>
    <w:rsid w:val="00D703BA"/>
    <w:rsid w:val="00D7296A"/>
    <w:rsid w:val="00D865BA"/>
    <w:rsid w:val="00D938BD"/>
    <w:rsid w:val="00DA0504"/>
    <w:rsid w:val="00DD6C0A"/>
    <w:rsid w:val="00E5446E"/>
    <w:rsid w:val="00ED4FE8"/>
    <w:rsid w:val="00F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3C6"/>
  <w15:chartTrackingRefBased/>
  <w15:docId w15:val="{AF8FD5FF-2F96-4C37-A512-18B95E63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003D78"/>
  </w:style>
  <w:style w:type="paragraph" w:styleId="Prrafodelista">
    <w:name w:val="List Paragraph"/>
    <w:basedOn w:val="Normal"/>
    <w:uiPriority w:val="34"/>
    <w:qFormat/>
    <w:rsid w:val="00D8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10</cp:revision>
  <dcterms:created xsi:type="dcterms:W3CDTF">2025-02-24T20:43:00Z</dcterms:created>
  <dcterms:modified xsi:type="dcterms:W3CDTF">2025-02-24T21:55:00Z</dcterms:modified>
</cp:coreProperties>
</file>